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AC" w:rsidRPr="00E4399F" w:rsidRDefault="00A64BAC" w:rsidP="009615A0">
      <w:pPr>
        <w:pStyle w:val="1"/>
        <w:keepNext w:val="0"/>
        <w:spacing w:before="0" w:after="0" w:line="360" w:lineRule="auto"/>
        <w:ind w:left="709"/>
        <w:jc w:val="both"/>
        <w:rPr>
          <w:color w:val="000000"/>
          <w:sz w:val="28"/>
        </w:rPr>
      </w:pPr>
      <w:r w:rsidRPr="00E4399F">
        <w:rPr>
          <w:b/>
          <w:color w:val="000000"/>
          <w:sz w:val="28"/>
        </w:rPr>
        <w:t>Введение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9615A0" w:rsidRPr="00E4399F" w:rsidRDefault="000D33C1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Угловая </w:t>
      </w:r>
      <w:r w:rsidR="00A64BAC" w:rsidRPr="00E4399F">
        <w:rPr>
          <w:color w:val="000000"/>
        </w:rPr>
        <w:t>модуляция (общий термин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объединяющий ЧМ и ФМ) обладает несколькими важными достоинствами. Так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мощность передатчика не изменяется при модуляции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она постоянна и равна пиковой,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тогда как при АМ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например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мощность несущей должна быть в четыре раза меньше пиковой. Усилитель мощности передатчика с угловой модуляцией работает при постоянной амплитуде сигнала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поэтому к его линейности не предъявляется никаких требований. Он может работать в режиме класса С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</w:t>
      </w:r>
      <w:r w:rsidR="009615A0" w:rsidRPr="00E4399F">
        <w:rPr>
          <w:color w:val="000000"/>
        </w:rPr>
        <w:t>т.е.</w:t>
      </w:r>
      <w:r w:rsidR="00A64BAC" w:rsidRPr="00E4399F">
        <w:rPr>
          <w:color w:val="000000"/>
        </w:rPr>
        <w:t xml:space="preserve"> с максимальным кпд. Отсутствие серьезных требований к линейности особенно важно для транзисторных устройств. Передатчик не требует для модуляции большой мощности звукового сигнала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по схеме и конструкции он получается заметно проще АМ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а тем более SSB передатчика.</w:t>
      </w:r>
    </w:p>
    <w:p w:rsidR="00A64BAC" w:rsidRPr="00E4399F" w:rsidRDefault="00A64BAC" w:rsidP="009615A0">
      <w:pPr>
        <w:pStyle w:val="a3"/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 xml:space="preserve">Постоянство мощности ЧМ и ФМ сигналов </w:t>
      </w:r>
      <w:r w:rsidR="009615A0" w:rsidRPr="00E4399F">
        <w:rPr>
          <w:color w:val="000000"/>
        </w:rPr>
        <w:t xml:space="preserve">– </w:t>
      </w:r>
      <w:r w:rsidRPr="00E4399F">
        <w:rPr>
          <w:color w:val="000000"/>
        </w:rPr>
        <w:t>существенное преимущество в связи с развитием сети ретрансляторов. Ведь ультракороткие волны слабо огибают земную поверхность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поэтому дальность действия УКВ передатчиков в обычных условиях не намного превосходит дальность прямой видимости. Дальность значительно увеличивается при наличии ретранслятора, а тем более </w:t>
      </w:r>
      <w:r w:rsidR="009615A0" w:rsidRPr="00E4399F">
        <w:rPr>
          <w:color w:val="000000"/>
        </w:rPr>
        <w:t xml:space="preserve">– </w:t>
      </w:r>
      <w:r w:rsidRPr="00E4399F">
        <w:rPr>
          <w:color w:val="000000"/>
        </w:rPr>
        <w:t>цепочки ретрансляторов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установленных на возвышенных местах. Из-за нелинейности усилительных каскадов ретранслятора слабые сигналы подавляются в нем сильными. Если к тому же сильный сигнал модулирован по амплитуде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то в ретрансляторе возникнет перекрестная модуляция и слабый сигнал так же окажется промодулирован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связь нарушится. При использовании угловой модуляции перекрестная модуляция не возникает. Наличие сильного сигнала приводит лишь к уменьшению коэффициента усиления ретранслятора (забитие)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но не нарушает возможности проведения связи. По этой же причине передатчики с угловой модуляцией практически не создают помех телевизионному и радиоприему и значительно меньше мешают близко расположенным радиостанциям по сравнению с АМ и SSB передатчиками.</w:t>
      </w:r>
    </w:p>
    <w:p w:rsidR="00A64BAC" w:rsidRPr="00E4399F" w:rsidRDefault="00E4399F" w:rsidP="009615A0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  <w:sz w:val="28"/>
        </w:rPr>
      </w:pPr>
      <w:r w:rsidRPr="00E4399F">
        <w:rPr>
          <w:b/>
          <w:color w:val="000000"/>
          <w:sz w:val="28"/>
        </w:rPr>
        <w:br w:type="page"/>
      </w:r>
      <w:r w:rsidRPr="00E4399F">
        <w:rPr>
          <w:b/>
          <w:color w:val="000000"/>
          <w:sz w:val="28"/>
        </w:rPr>
        <w:lastRenderedPageBreak/>
        <w:t>1. Расчет структурной схемы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E4399F" w:rsidP="009615A0">
      <w:pPr>
        <w:pStyle w:val="2"/>
        <w:keepNext w:val="0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  <w:bookmarkStart w:id="0" w:name="_Toc453005831"/>
      <w:r w:rsidRPr="00E4399F">
        <w:rPr>
          <w:i w:val="0"/>
          <w:color w:val="000000"/>
          <w:sz w:val="28"/>
        </w:rPr>
        <w:t>1</w:t>
      </w:r>
      <w:r w:rsidR="00A64BAC" w:rsidRPr="00E4399F">
        <w:rPr>
          <w:i w:val="0"/>
          <w:color w:val="000000"/>
          <w:sz w:val="28"/>
        </w:rPr>
        <w:t>.1 Расчет полосы пропускания приемника</w:t>
      </w:r>
      <w:bookmarkEnd w:id="0"/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Полоса пропускания приемника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2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pt" fillcolor="window">
            <v:imagedata r:id="rId7" o:title=""/>
          </v:shape>
        </w:pict>
      </w:r>
      <w:r w:rsidR="00A64BAC" w:rsidRPr="00E4399F">
        <w:rPr>
          <w:color w:val="000000"/>
        </w:rPr>
        <w:t>,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 xml:space="preserve">где </w:t>
      </w:r>
      <w:r w:rsidR="003B2DDD">
        <w:rPr>
          <w:color w:val="000000"/>
          <w:position w:val="-12"/>
        </w:rPr>
        <w:pict>
          <v:shape id="_x0000_i1026" type="#_x0000_t75" style="width:21.75pt;height:18pt" fillcolor="window">
            <v:imagedata r:id="rId8" o:title=""/>
          </v:shape>
        </w:pict>
      </w:r>
      <w:r w:rsidRPr="00E4399F">
        <w:rPr>
          <w:color w:val="000000"/>
        </w:rPr>
        <w:t xml:space="preserve"> – ширина спектра сигнала,</w:t>
      </w: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27" type="#_x0000_t75" style="width:30pt;height:18pt" fillcolor="window">
            <v:imagedata r:id="rId9" o:title=""/>
          </v:shape>
        </w:pict>
      </w:r>
      <w:r w:rsidR="00A64BAC" w:rsidRPr="00E4399F">
        <w:rPr>
          <w:color w:val="000000"/>
        </w:rPr>
        <w:t>– нестабильность сигнала.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 xml:space="preserve">Диапазон модулирующих частот </w:t>
      </w:r>
      <w:r w:rsidR="003B2DDD">
        <w:rPr>
          <w:color w:val="000000"/>
          <w:position w:val="-12"/>
        </w:rPr>
        <w:pict>
          <v:shape id="_x0000_i1028" type="#_x0000_t75" style="width:149.25pt;height:18pt" fillcolor="window">
            <v:imagedata r:id="rId10" o:title=""/>
          </v:shape>
        </w:pict>
      </w:r>
      <w:r w:rsidRPr="00E4399F">
        <w:rPr>
          <w:color w:val="000000"/>
        </w:rPr>
        <w:t xml:space="preserve">, средняя девиация частоты сигнала </w:t>
      </w:r>
      <w:r w:rsidR="003B2DDD">
        <w:rPr>
          <w:color w:val="000000"/>
          <w:position w:val="-10"/>
        </w:rPr>
        <w:pict>
          <v:shape id="_x0000_i1029" type="#_x0000_t75" style="width:62.25pt;height:15.75pt" fillcolor="window">
            <v:imagedata r:id="rId11" o:title=""/>
          </v:shape>
        </w:pict>
      </w:r>
      <w:r w:rsidRPr="00E4399F">
        <w:rPr>
          <w:color w:val="000000"/>
        </w:rPr>
        <w:t>, тогда индекс модуляции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30" type="#_x0000_t75" style="width:133.5pt;height:33.75pt" fillcolor="window">
            <v:imagedata r:id="rId12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2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31" type="#_x0000_t75" style="width:351pt;height:19.5pt" fillcolor="window">
            <v:imagedata r:id="rId13" o:title=""/>
          </v:shape>
        </w:pict>
      </w:r>
    </w:p>
    <w:p w:rsidR="00E4399F" w:rsidRPr="00E4399F" w:rsidRDefault="00E4399F" w:rsidP="009615A0">
      <w:pPr>
        <w:pStyle w:val="a3"/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pStyle w:val="a3"/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Нестабильность сигнала на приемной стороне определяется нестабильностью источника на передающей стороне, шагом сетки частот и нестабильностью частоты гетеродина.</w:t>
      </w:r>
    </w:p>
    <w:p w:rsidR="00E4399F" w:rsidRPr="00E4399F" w:rsidRDefault="00E4399F" w:rsidP="009615A0">
      <w:pPr>
        <w:pStyle w:val="a3"/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3B2DDD" w:rsidP="009615A0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32" type="#_x0000_t75" style="width:419.25pt;height:22.5pt" fillcolor="window">
            <v:imagedata r:id="rId14" o:title=""/>
          </v:shape>
        </w:pict>
      </w:r>
      <w:r w:rsidR="00A64BAC" w:rsidRPr="00E4399F">
        <w:rPr>
          <w:color w:val="000000"/>
        </w:rPr>
        <w:t>,</w:t>
      </w:r>
    </w:p>
    <w:p w:rsidR="00E4399F" w:rsidRPr="00E4399F" w:rsidRDefault="00E4399F" w:rsidP="009615A0">
      <w:pPr>
        <w:pStyle w:val="a3"/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pStyle w:val="a3"/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Тогда ширина полосы пропускания приемника</w:t>
      </w:r>
    </w:p>
    <w:p w:rsidR="00A64BAC" w:rsidRPr="00E4399F" w:rsidRDefault="003B2DDD" w:rsidP="009615A0">
      <w:pPr>
        <w:pStyle w:val="a3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33" type="#_x0000_t75" style="width:194.25pt;height:18pt" fillcolor="window">
            <v:imagedata r:id="rId15" o:title=""/>
          </v:shape>
        </w:pict>
      </w:r>
    </w:p>
    <w:p w:rsidR="00A64BAC" w:rsidRPr="00E4399F" w:rsidRDefault="00A64BAC" w:rsidP="009615A0">
      <w:pPr>
        <w:pStyle w:val="a3"/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 xml:space="preserve">Коэффициент расширения </w:t>
      </w:r>
      <w:r w:rsidR="003B2DDD">
        <w:rPr>
          <w:color w:val="000000"/>
          <w:position w:val="-14"/>
        </w:rPr>
        <w:pict>
          <v:shape id="_x0000_i1034" type="#_x0000_t75" style="width:210.75pt;height:19.5pt" fillcolor="window">
            <v:imagedata r:id="rId16" o:title=""/>
          </v:shape>
        </w:pict>
      </w:r>
      <w:r w:rsidRPr="00E4399F">
        <w:rPr>
          <w:color w:val="000000"/>
        </w:rPr>
        <w:t>.</w:t>
      </w:r>
    </w:p>
    <w:p w:rsidR="00A64BAC" w:rsidRPr="00E4399F" w:rsidRDefault="00A64BAC" w:rsidP="009615A0">
      <w:pPr>
        <w:pStyle w:val="a3"/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Применение системы АПЧ нецелесообразно.</w:t>
      </w:r>
    </w:p>
    <w:p w:rsidR="00A64BAC" w:rsidRPr="00E4399F" w:rsidRDefault="00A64BAC" w:rsidP="009615A0">
      <w:pPr>
        <w:pStyle w:val="a3"/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Коэффициент перекрытия диапазона</w:t>
      </w:r>
    </w:p>
    <w:p w:rsidR="00A64BAC" w:rsidRPr="00E4399F" w:rsidRDefault="00E4399F" w:rsidP="009615A0">
      <w:pPr>
        <w:pStyle w:val="a3"/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  <w:position w:val="-32"/>
        </w:rPr>
        <w:br w:type="page"/>
      </w:r>
      <w:r w:rsidR="003B2DDD">
        <w:rPr>
          <w:color w:val="000000"/>
          <w:position w:val="-32"/>
        </w:rPr>
        <w:lastRenderedPageBreak/>
        <w:pict>
          <v:shape id="_x0000_i1035" type="#_x0000_t75" style="width:164.25pt;height:36.75pt" fillcolor="window">
            <v:imagedata r:id="rId17" o:title=""/>
          </v:shape>
        </w:pict>
      </w:r>
    </w:p>
    <w:p w:rsidR="00E4399F" w:rsidRPr="00E4399F" w:rsidRDefault="00E4399F" w:rsidP="009615A0">
      <w:pPr>
        <w:pStyle w:val="a3"/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pStyle w:val="a3"/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Коэффициент достаточно мал, поэтому разбивку на поддиапазоны производить не будем. Перестройка приемника будет производиться при помощи конденсатора переменной емкости.</w:t>
      </w:r>
    </w:p>
    <w:p w:rsidR="00A64BAC" w:rsidRPr="00E4399F" w:rsidRDefault="00A64BAC" w:rsidP="009615A0">
      <w:pPr>
        <w:pStyle w:val="a3"/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E4399F" w:rsidP="009615A0">
      <w:pPr>
        <w:spacing w:line="360" w:lineRule="auto"/>
        <w:ind w:firstLine="709"/>
        <w:jc w:val="both"/>
        <w:rPr>
          <w:b/>
          <w:color w:val="000000"/>
        </w:rPr>
      </w:pPr>
      <w:r w:rsidRPr="00E4399F">
        <w:rPr>
          <w:b/>
          <w:color w:val="000000"/>
        </w:rPr>
        <w:t>1</w:t>
      </w:r>
      <w:r w:rsidR="00A64BAC" w:rsidRPr="00E4399F">
        <w:rPr>
          <w:b/>
          <w:color w:val="000000"/>
        </w:rPr>
        <w:fldChar w:fldCharType="begin"/>
      </w:r>
      <w:r w:rsidR="00A64BAC" w:rsidRPr="00E4399F">
        <w:rPr>
          <w:b/>
          <w:color w:val="000000"/>
        </w:rPr>
        <w:instrText>SYMBOL 46 \f "Symbol" \s 12</w:instrText>
      </w:r>
      <w:r w:rsidR="00A64BAC" w:rsidRPr="00E4399F">
        <w:rPr>
          <w:b/>
          <w:color w:val="000000"/>
        </w:rPr>
        <w:fldChar w:fldCharType="separate"/>
      </w:r>
      <w:r w:rsidR="00A64BAC" w:rsidRPr="00E4399F">
        <w:rPr>
          <w:b/>
          <w:color w:val="000000"/>
        </w:rPr>
        <w:t></w:t>
      </w:r>
      <w:r w:rsidR="00A64BAC" w:rsidRPr="00E4399F">
        <w:rPr>
          <w:b/>
          <w:color w:val="000000"/>
        </w:rPr>
        <w:fldChar w:fldCharType="end"/>
      </w:r>
      <w:r w:rsidR="00A64BAC" w:rsidRPr="00E4399F">
        <w:rPr>
          <w:b/>
          <w:color w:val="000000"/>
        </w:rPr>
        <w:t>2 Выбор первых каскадов приемника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Вычислим допустимый коэффициент шума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2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36" type="#_x0000_t75" style="width:156.75pt;height:39pt" fillcolor="window">
            <v:imagedata r:id="rId18" o:title=""/>
          </v:shape>
        </w:pic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где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0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37" type="#_x0000_t75" style="width:17.25pt;height:15.75pt" fillcolor="window">
            <v:imagedata r:id="rId19" o:title=""/>
          </v:shape>
        </w:pict>
      </w:r>
      <w:r w:rsidR="00A64BAC" w:rsidRPr="00E4399F">
        <w:rPr>
          <w:color w:val="000000"/>
        </w:rPr>
        <w:t xml:space="preserve"> </w:t>
      </w:r>
      <w:r w:rsidR="009615A0" w:rsidRPr="00E4399F">
        <w:rPr>
          <w:color w:val="000000"/>
        </w:rPr>
        <w:t xml:space="preserve">– </w:t>
      </w:r>
      <w:r w:rsidR="00A64BAC" w:rsidRPr="00E4399F">
        <w:rPr>
          <w:color w:val="000000"/>
        </w:rPr>
        <w:t>минимально допустимое отношение эффективных напряжений с/ш на входе приемника (для ЧМ равно</w:t>
      </w:r>
      <w:r w:rsidR="009615A0" w:rsidRPr="00E4399F">
        <w:rPr>
          <w:color w:val="000000"/>
        </w:rPr>
        <w:t xml:space="preserve"> </w:t>
      </w:r>
      <w:r w:rsidR="00A64BAC" w:rsidRPr="00E4399F">
        <w:rPr>
          <w:color w:val="000000"/>
        </w:rPr>
        <w:t>2)</w:t>
      </w: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38" type="#_x0000_t75" style="width:15.75pt;height:15.75pt" fillcolor="window">
            <v:imagedata r:id="rId20" o:title=""/>
          </v:shape>
        </w:pict>
      </w:r>
      <w:r w:rsidR="00A64BAC" w:rsidRPr="00E4399F">
        <w:rPr>
          <w:color w:val="000000"/>
        </w:rPr>
        <w:t xml:space="preserve"> </w:t>
      </w:r>
      <w:r w:rsidR="009615A0" w:rsidRPr="00E4399F">
        <w:rPr>
          <w:color w:val="000000"/>
        </w:rPr>
        <w:t xml:space="preserve">– </w:t>
      </w:r>
      <w:r w:rsidR="00A64BAC" w:rsidRPr="00E4399F">
        <w:rPr>
          <w:color w:val="000000"/>
        </w:rPr>
        <w:t>внутреннее сопротивление приемной антенны (75 Ом)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46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</w:t>
      </w:r>
      <w:r w:rsidR="00A64BAC" w:rsidRPr="00E4399F">
        <w:rPr>
          <w:color w:val="000000"/>
        </w:rPr>
        <w:fldChar w:fldCharType="end"/>
      </w: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Если не учитывать внешние шумы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то получим</w:t>
      </w: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0"/>
        </w:rPr>
      </w:pPr>
      <w:r>
        <w:rPr>
          <w:color w:val="000000"/>
          <w:position w:val="-12"/>
        </w:rPr>
        <w:pict>
          <v:shape id="_x0000_i1039" type="#_x0000_t75" style="width:56.25pt;height:18pt" fillcolor="window">
            <v:imagedata r:id="rId21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  <w:position w:val="-10"/>
        </w:rPr>
      </w:pPr>
    </w:p>
    <w:p w:rsidR="00A64BAC" w:rsidRPr="00E4399F" w:rsidRDefault="000D33C1" w:rsidP="009615A0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A64BAC" w:rsidRPr="00E4399F">
        <w:rPr>
          <w:b/>
          <w:color w:val="000000"/>
        </w:rPr>
        <w:fldChar w:fldCharType="begin"/>
      </w:r>
      <w:r w:rsidR="00A64BAC" w:rsidRPr="00E4399F">
        <w:rPr>
          <w:b/>
          <w:color w:val="000000"/>
        </w:rPr>
        <w:instrText>SYMBOL 46 \f "Symbol" \s 12</w:instrText>
      </w:r>
      <w:r w:rsidR="00A64BAC" w:rsidRPr="00E4399F">
        <w:rPr>
          <w:b/>
          <w:color w:val="000000"/>
        </w:rPr>
        <w:fldChar w:fldCharType="separate"/>
      </w:r>
      <w:r w:rsidR="00A64BAC" w:rsidRPr="00E4399F">
        <w:rPr>
          <w:b/>
          <w:color w:val="000000"/>
        </w:rPr>
        <w:t></w:t>
      </w:r>
      <w:r w:rsidR="00A64BAC" w:rsidRPr="00E4399F">
        <w:rPr>
          <w:b/>
          <w:color w:val="000000"/>
        </w:rPr>
        <w:fldChar w:fldCharType="end"/>
      </w:r>
      <w:r w:rsidR="00A64BAC" w:rsidRPr="00E4399F">
        <w:rPr>
          <w:b/>
          <w:color w:val="000000"/>
        </w:rPr>
        <w:t>3 Выбор средств обеспечения избирательности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Промежуточная частота для УКВ ЧМ определена ГОСТом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поэтому сразу выберем структурную схему преселектора с учетом требований ТЗ по методике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изложенной в [1]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46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</w:t>
      </w:r>
      <w:r w:rsidRPr="00E4399F">
        <w:rPr>
          <w:color w:val="000000"/>
        </w:rPr>
        <w:fldChar w:fldCharType="end"/>
      </w:r>
    </w:p>
    <w:p w:rsidR="00E4399F" w:rsidRPr="00E4399F" w:rsidRDefault="00A64BAC" w:rsidP="009615A0">
      <w:pPr>
        <w:pStyle w:val="a5"/>
        <w:ind w:firstLine="709"/>
        <w:jc w:val="both"/>
        <w:rPr>
          <w:color w:val="000000"/>
        </w:rPr>
      </w:pPr>
      <w:r w:rsidRPr="00E4399F">
        <w:rPr>
          <w:color w:val="000000"/>
        </w:rPr>
        <w:t>Выбираем схему преселектора:</w:t>
      </w:r>
    </w:p>
    <w:p w:rsidR="00E4399F" w:rsidRPr="00E4399F" w:rsidRDefault="00E4399F" w:rsidP="009615A0">
      <w:pPr>
        <w:pStyle w:val="a5"/>
        <w:ind w:firstLine="709"/>
        <w:jc w:val="both"/>
        <w:rPr>
          <w:color w:val="000000"/>
        </w:rPr>
      </w:pPr>
    </w:p>
    <w:p w:rsidR="00E4399F" w:rsidRPr="00E4399F" w:rsidRDefault="00E4399F" w:rsidP="009615A0">
      <w:pPr>
        <w:pStyle w:val="a5"/>
        <w:ind w:firstLine="709"/>
        <w:jc w:val="both"/>
        <w:rPr>
          <w:color w:val="000000"/>
        </w:rPr>
      </w:pPr>
    </w:p>
    <w:p w:rsidR="00E4399F" w:rsidRPr="00E4399F" w:rsidRDefault="00E4399F" w:rsidP="009615A0">
      <w:pPr>
        <w:pStyle w:val="a5"/>
        <w:ind w:firstLine="709"/>
        <w:jc w:val="both"/>
        <w:rPr>
          <w:color w:val="000000"/>
        </w:rPr>
      </w:pPr>
      <w:r w:rsidRPr="00E4399F">
        <w:rPr>
          <w:color w:val="000000"/>
        </w:rPr>
        <w:br w:type="page"/>
      </w: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pt;margin-top:-15.15pt;width:36pt;height:21.6pt;z-index:251650560" filled="f" stroked="f">
            <v:textbox>
              <w:txbxContent>
                <w:p w:rsidR="00A64BAC" w:rsidRDefault="00A64BA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54pt;margin-top:-15.15pt;width:36pt;height:21.6pt;z-index:251649536" filled="f" stroked="f">
            <v:textbox>
              <w:txbxContent>
                <w:p w:rsidR="00A64BAC" w:rsidRDefault="00A64BA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ВЦ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8" style="position:absolute;left:0;text-align:left;margin-left:130.7pt;margin-top:16.5pt;width:115.2pt;height:28.8pt;z-index:251648512" coordorigin="2592,9360" coordsize="2304,576" o:allowincell="f">
            <v:shape id="_x0000_s1029" type="#_x0000_t202" style="position:absolute;left:3165;top:9360;width:576;height:576" filled="f" strokeweight="1.5pt">
              <v:textbox>
                <w:txbxContent>
                  <w:p w:rsidR="00A64BAC" w:rsidRDefault="00A64BAC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shape>
            <v:shape id="_x0000_s1030" type="#_x0000_t202" style="position:absolute;left:4320;top:9360;width:576;height:576" filled="f" strokeweight="1.5pt">
              <v:textbox>
                <w:txbxContent>
                  <w:p w:rsidR="00A64BAC" w:rsidRDefault="00A64BAC">
                    <w:pPr>
                      <w:jc w:val="center"/>
                    </w:pPr>
                    <w:r>
                      <w:t>Э</w:t>
                    </w:r>
                  </w:p>
                </w:txbxContent>
              </v:textbox>
            </v:shape>
            <v:line id="_x0000_s1031" style="position:absolute;flip:x" from="2592,9648" to="3168,9648">
              <v:stroke endarrow="oval" endarrowwidth="narrow" endarrowlength="short"/>
            </v:line>
            <v:line id="_x0000_s1032" style="position:absolute" from="3744,9648" to="4320,9648"/>
          </v:group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Рис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46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</w:t>
      </w:r>
      <w:r w:rsidRPr="00E4399F">
        <w:rPr>
          <w:color w:val="000000"/>
        </w:rPr>
        <w:fldChar w:fldCharType="end"/>
      </w:r>
      <w:r w:rsidR="00E4399F" w:rsidRPr="00E4399F">
        <w:rPr>
          <w:color w:val="000000"/>
        </w:rPr>
        <w:t xml:space="preserve"> </w:t>
      </w:r>
      <w:r w:rsidRPr="00E4399F">
        <w:rPr>
          <w:color w:val="000000"/>
        </w:rPr>
        <w:t>1 Структурная схема преселектора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В качестве преселектора будем использовать одноконтурные входную цепь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46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</w:t>
      </w:r>
      <w:r w:rsidRPr="00E4399F">
        <w:rPr>
          <w:color w:val="000000"/>
        </w:rPr>
        <w:fldChar w:fldCharType="end"/>
      </w: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40" type="#_x0000_t75" style="width:60pt;height:18pt" fillcolor="window">
            <v:imagedata r:id="rId22" o:title=""/>
          </v:shape>
        </w:pict>
      </w:r>
      <w:r w:rsidR="00A64BAC" w:rsidRPr="00E4399F">
        <w:rPr>
          <w:color w:val="000000"/>
        </w:rPr>
        <w:t xml:space="preserve"> </w:t>
      </w:r>
      <w:r w:rsidR="009615A0" w:rsidRPr="00E4399F">
        <w:rPr>
          <w:color w:val="000000"/>
        </w:rPr>
        <w:t xml:space="preserve">– </w:t>
      </w:r>
      <w:r w:rsidR="00A64BAC" w:rsidRPr="00E4399F">
        <w:rPr>
          <w:color w:val="000000"/>
        </w:rPr>
        <w:t>эквивалентное затухание контура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Обобщенная расстройка зеркального канала: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E4399F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30"/>
        </w:rPr>
      </w:pPr>
      <w:r>
        <w:rPr>
          <w:color w:val="000000"/>
          <w:position w:val="-30"/>
        </w:rPr>
        <w:pict>
          <v:shape id="_x0000_i1041" type="#_x0000_t75" style="width:418.5pt;height:30.75pt" fillcolor="window">
            <v:imagedata r:id="rId23" o:title=""/>
          </v:shape>
        </w:pict>
      </w: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42" type="#_x0000_t75" style="width:66pt;height:17.25pt" fillcolor="window">
            <v:imagedata r:id="rId24" o:title=""/>
          </v:shape>
        </w:pict>
      </w:r>
      <w:r w:rsidR="00A64BAC" w:rsidRPr="00E4399F">
        <w:rPr>
          <w:color w:val="000000"/>
        </w:rPr>
        <w:t xml:space="preserve"> дБ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46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</w:t>
      </w:r>
      <w:r w:rsidR="00A64BAC" w:rsidRPr="00E4399F">
        <w:rPr>
          <w:color w:val="000000"/>
        </w:rPr>
        <w:fldChar w:fldCharType="end"/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По графику [1] находим ослабление зеркального канала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которое может обеспечить преселектор. Получаем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что выбранная схема может обеспечить ослабление зеркального канала на 30 дБ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т.о. условие технического задания выполняется.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0D33C1">
      <w:pPr>
        <w:numPr>
          <w:ilvl w:val="1"/>
          <w:numId w:val="26"/>
        </w:numPr>
        <w:spacing w:line="360" w:lineRule="auto"/>
        <w:jc w:val="both"/>
        <w:rPr>
          <w:b/>
          <w:color w:val="000000"/>
        </w:rPr>
      </w:pPr>
      <w:r w:rsidRPr="00E4399F">
        <w:rPr>
          <w:b/>
          <w:color w:val="000000"/>
        </w:rPr>
        <w:t>Распределение усиление по каналам</w:t>
      </w:r>
    </w:p>
    <w:p w:rsidR="009615A0" w:rsidRPr="00E4399F" w:rsidRDefault="009615A0" w:rsidP="009615A0">
      <w:pPr>
        <w:spacing w:line="360" w:lineRule="auto"/>
        <w:ind w:firstLine="709"/>
        <w:jc w:val="both"/>
        <w:rPr>
          <w:color w:val="000000"/>
        </w:rPr>
      </w:pP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При ЧМ амплитуда сигнала не несет никакой информации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т</w:t>
      </w:r>
      <w:r w:rsidR="009615A0" w:rsidRPr="00E4399F">
        <w:rPr>
          <w:color w:val="000000"/>
        </w:rPr>
        <w:t>.к</w:t>
      </w:r>
      <w:r w:rsidRPr="00E4399F">
        <w:rPr>
          <w:color w:val="000000"/>
        </w:rPr>
        <w:t>. принимаемый сигнал необходимо пропустить через ограничитель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что бы избавиться от паразитной амплитудной модуляции. Поэтому обычно в радиоприемниках ЧМ-сигналов АРУ не применяются.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В качестве УПЧ и детектора выберем специализированную микросхему К174УР3. Она представляет собой усилитель-ограничитель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частотный детектор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предварительный УНЧ с электронной настройкой усиления.</w:t>
      </w: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Требуемый уровень сигнала на входе ИМС</w:t>
      </w: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lastRenderedPageBreak/>
        <w:pict>
          <v:shape id="_x0000_i1043" type="#_x0000_t75" style="width:93pt;height:18.75pt" fillcolor="window">
            <v:imagedata r:id="rId25" o:title=""/>
          </v:shape>
        </w:pict>
      </w: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Усиление линейного тракта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0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44" type="#_x0000_t75" style="width:121.5pt;height:33.75pt" fillcolor="window">
            <v:imagedata r:id="rId26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Коэффициент усиления преселектора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45" type="#_x0000_t75" style="width:96.75pt;height:18pt" fillcolor="window">
            <v:imagedata r:id="rId27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46" type="#_x0000_t75" style="width:54pt;height:18pt" fillcolor="window">
            <v:imagedata r:id="rId28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Значит смеситель</w:t>
      </w:r>
      <w:r w:rsidR="00E4399F" w:rsidRPr="00E4399F">
        <w:rPr>
          <w:color w:val="000000"/>
        </w:rPr>
        <w:t xml:space="preserve"> </w:t>
      </w:r>
      <w:r w:rsidRPr="00E4399F">
        <w:rPr>
          <w:color w:val="000000"/>
        </w:rPr>
        <w:t>нам должен обеспечить усиление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47" type="#_x0000_t75" style="width:2in;height:18.75pt" fillcolor="window">
            <v:imagedata r:id="rId29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group id="_x0000_s1033" style="position:absolute;left:0;text-align:left;margin-left:94.7pt;margin-top:15.25pt;width:252.2pt;height:100.8pt;z-index:251651584" coordorigin="3312,1942" coordsize="5044,2016" o:allowincell="f">
            <v:line id="_x0000_s1034" style="position:absolute;flip:x" from="3312,2806" to="3600,2806"/>
            <v:line id="_x0000_s1035" style="position:absolute;flip:y" from="3312,2086" to="3312,2806"/>
            <v:line id="_x0000_s1036" style="position:absolute" from="4176,2806" to="4608,2806"/>
            <v:line id="_x0000_s1037" style="position:absolute" from="5184,2806" to="5904,2806"/>
            <v:line id="_x0000_s1038" style="position:absolute" from="7200,2806" to="7920,2806">
              <v:stroke endarrow="block" endarrowwidth="narrow"/>
            </v:line>
            <v:line id="_x0000_s1039" style="position:absolute" from="4896,3094" to="4896,3382"/>
            <v:shape id="_x0000_s1040" type="#_x0000_t202" style="position:absolute;left:3600;top:2518;width:576;height:576" filled="f">
              <v:textbox style="mso-next-textbox:#_x0000_s1040">
                <w:txbxContent>
                  <w:p w:rsidR="00A64BAC" w:rsidRDefault="00A64BA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1" type="#_x0000_t202" style="position:absolute;left:4608;top:2518;width:576;height:576" filled="f">
              <v:textbox style="mso-next-textbox:#_x0000_s1041">
                <w:txbxContent>
                  <w:p w:rsidR="00A64BAC" w:rsidRDefault="00A64BA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2" type="#_x0000_t202" style="position:absolute;left:4608;top:3382;width:576;height:576" filled="f">
              <v:textbox style="mso-next-textbox:#_x0000_s1042">
                <w:txbxContent>
                  <w:p w:rsidR="00A64BAC" w:rsidRDefault="00A64BA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5904;top:2518;width:1296;height:576" filled="f">
              <v:textbox style="mso-next-textbox:#_x0000_s1043">
                <w:txbxContent>
                  <w:p w:rsidR="00A64BAC" w:rsidRDefault="00A64BAC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 | 5 | 6</w:t>
                    </w:r>
                  </w:p>
                </w:txbxContent>
              </v:textbox>
            </v:shape>
            <v:group id="_x0000_s1044" style="position:absolute;left:7491;top:2374;width:865;height:289" coordsize="20000,20000">
              <v:shape id="_x0000_s1045" style="position:absolute;width:20000;height:20000" coordsize="20000,20000" path="m,l,20000r20000,l20000,,,e" filled="f" fillcolor="black" stroked="f">
                <v:fill r:id="rId30" o:title="" type="pattern"/>
                <v:path arrowok="t"/>
              </v:shape>
              <v:rect id="_x0000_s1046" style="position:absolute;width:20000;height:20000" filled="f" stroked="f">
                <v:textbox style="mso-next-textbox:#_x0000_s1046" inset="1pt,1pt,1pt,1pt">
                  <w:txbxContent>
                    <w:p w:rsidR="00A64BAC" w:rsidRDefault="00A64BAC">
                      <w:r>
                        <w:rPr>
                          <w:sz w:val="20"/>
                        </w:rPr>
                        <w:t>К УНЧ</w:t>
                      </w:r>
                    </w:p>
                  </w:txbxContent>
                </v:textbox>
              </v:rect>
            </v:group>
            <v:line id="_x0000_s1047" style="position:absolute" from="3312,1942" to="3312,2086">
              <v:stroke endarrow="open" endarrowwidth="wide" endarrowlength="short"/>
            </v:line>
          </v:group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9615A0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Рис. 3</w:t>
      </w:r>
      <w:r w:rsidR="00E4399F" w:rsidRPr="00E4399F">
        <w:rPr>
          <w:color w:val="000000"/>
        </w:rPr>
        <w:t>.</w:t>
      </w:r>
      <w:r w:rsidR="00A64BAC" w:rsidRPr="00E4399F">
        <w:rPr>
          <w:color w:val="000000"/>
        </w:rPr>
        <w:t xml:space="preserve"> С</w:t>
      </w:r>
      <w:r w:rsidR="00E4399F" w:rsidRPr="00E4399F">
        <w:rPr>
          <w:color w:val="000000"/>
        </w:rPr>
        <w:t>труктурная схема радиоприемника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numPr>
          <w:ilvl w:val="0"/>
          <w:numId w:val="19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Входная цепь.</w:t>
      </w:r>
    </w:p>
    <w:p w:rsidR="00A64BAC" w:rsidRPr="00E4399F" w:rsidRDefault="00A64BAC" w:rsidP="009615A0">
      <w:pPr>
        <w:numPr>
          <w:ilvl w:val="0"/>
          <w:numId w:val="19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Смеситель.</w:t>
      </w:r>
    </w:p>
    <w:p w:rsidR="00A64BAC" w:rsidRPr="00E4399F" w:rsidRDefault="00A64BAC" w:rsidP="009615A0">
      <w:pPr>
        <w:numPr>
          <w:ilvl w:val="0"/>
          <w:numId w:val="19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Гетеродин.</w:t>
      </w:r>
    </w:p>
    <w:p w:rsidR="00A64BAC" w:rsidRPr="00E4399F" w:rsidRDefault="00A64BAC" w:rsidP="009615A0">
      <w:pPr>
        <w:numPr>
          <w:ilvl w:val="0"/>
          <w:numId w:val="19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Усилитель-ограничитель.</w:t>
      </w:r>
    </w:p>
    <w:p w:rsidR="00A64BAC" w:rsidRPr="00E4399F" w:rsidRDefault="00A64BAC" w:rsidP="009615A0">
      <w:pPr>
        <w:numPr>
          <w:ilvl w:val="0"/>
          <w:numId w:val="19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Частотный детектор.</w:t>
      </w:r>
    </w:p>
    <w:p w:rsidR="00A64BAC" w:rsidRPr="00E4399F" w:rsidRDefault="00A64BAC" w:rsidP="009615A0">
      <w:pPr>
        <w:numPr>
          <w:ilvl w:val="0"/>
          <w:numId w:val="19"/>
        </w:numPr>
        <w:tabs>
          <w:tab w:val="clear" w:pos="360"/>
          <w:tab w:val="num" w:pos="709"/>
        </w:tabs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Предварительный УНЧ.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E4399F" w:rsidP="009615A0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E4399F">
        <w:rPr>
          <w:b/>
          <w:color w:val="000000"/>
          <w:sz w:val="28"/>
        </w:rPr>
        <w:br w:type="page"/>
      </w:r>
      <w:r w:rsidRPr="00E4399F">
        <w:rPr>
          <w:b/>
          <w:color w:val="000000"/>
          <w:sz w:val="28"/>
        </w:rPr>
        <w:lastRenderedPageBreak/>
        <w:t>2</w:t>
      </w:r>
      <w:r w:rsidR="00A64BAC" w:rsidRPr="00E4399F">
        <w:rPr>
          <w:b/>
          <w:color w:val="000000"/>
          <w:sz w:val="28"/>
        </w:rPr>
        <w:t>. Расчет принципиальной схемы приемника</w:t>
      </w:r>
    </w:p>
    <w:p w:rsidR="00E4399F" w:rsidRPr="00E4399F" w:rsidRDefault="00E4399F" w:rsidP="009615A0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A64BAC" w:rsidRPr="00E4399F" w:rsidRDefault="00E4399F" w:rsidP="009615A0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  <w:sz w:val="28"/>
        </w:rPr>
      </w:pPr>
      <w:r w:rsidRPr="00E4399F">
        <w:rPr>
          <w:b/>
          <w:color w:val="000000"/>
          <w:sz w:val="28"/>
        </w:rPr>
        <w:t>2</w:t>
      </w:r>
      <w:r w:rsidR="00A64BAC" w:rsidRPr="00E4399F">
        <w:rPr>
          <w:b/>
          <w:color w:val="000000"/>
          <w:sz w:val="28"/>
        </w:rPr>
        <w:t>.1</w:t>
      </w:r>
      <w:r w:rsidR="009615A0" w:rsidRPr="00E4399F">
        <w:rPr>
          <w:b/>
          <w:color w:val="000000"/>
          <w:sz w:val="28"/>
        </w:rPr>
        <w:t xml:space="preserve"> </w:t>
      </w:r>
      <w:r w:rsidR="00A64BAC" w:rsidRPr="00E4399F">
        <w:rPr>
          <w:b/>
          <w:color w:val="000000"/>
          <w:sz w:val="28"/>
        </w:rPr>
        <w:t>Расчет Y</w:t>
      </w:r>
      <w:r w:rsidR="009615A0" w:rsidRPr="00E4399F">
        <w:rPr>
          <w:b/>
          <w:color w:val="000000"/>
          <w:sz w:val="28"/>
        </w:rPr>
        <w:t>-п</w:t>
      </w:r>
      <w:r w:rsidR="00A64BAC" w:rsidRPr="00E4399F">
        <w:rPr>
          <w:b/>
          <w:color w:val="000000"/>
          <w:sz w:val="28"/>
        </w:rPr>
        <w:t>араметров транзистора</w:t>
      </w:r>
    </w:p>
    <w:p w:rsidR="00E4399F" w:rsidRPr="00E4399F" w:rsidRDefault="00E4399F" w:rsidP="009615A0">
      <w:pPr>
        <w:pStyle w:val="a5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pStyle w:val="a5"/>
        <w:ind w:firstLine="709"/>
        <w:jc w:val="both"/>
        <w:rPr>
          <w:color w:val="000000"/>
        </w:rPr>
      </w:pPr>
      <w:r w:rsidRPr="00E4399F">
        <w:rPr>
          <w:color w:val="000000"/>
        </w:rPr>
        <w:t>Выбираем в качестве смесителя схему с общим эмиттером (ОЭ) на транзисторе КТ368.</w:t>
      </w:r>
    </w:p>
    <w:p w:rsidR="00A64BAC" w:rsidRPr="00E4399F" w:rsidRDefault="00A64BAC" w:rsidP="009615A0">
      <w:pPr>
        <w:pStyle w:val="a3"/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Параметры этого транзистора:</w:t>
      </w: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48" type="#_x0000_t75" style="width:362.25pt;height:36pt" fillcolor="window">
            <v:imagedata r:id="rId31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Рас</w:t>
      </w:r>
      <w:r w:rsidR="00E4399F" w:rsidRPr="00E4399F">
        <w:rPr>
          <w:color w:val="000000"/>
        </w:rPr>
        <w:t>с</w:t>
      </w:r>
      <w:r w:rsidRPr="00E4399F">
        <w:rPr>
          <w:color w:val="000000"/>
        </w:rPr>
        <w:t xml:space="preserve">читаем </w:t>
      </w:r>
      <w:r w:rsidR="003B2DDD">
        <w:rPr>
          <w:color w:val="000000"/>
          <w:position w:val="-4"/>
        </w:rPr>
        <w:pict>
          <v:shape id="_x0000_i1049" type="#_x0000_t75" style="width:11.25pt;height:13.5pt" fillcolor="window">
            <v:imagedata r:id="rId32" o:title=""/>
          </v:shape>
        </w:pict>
      </w:r>
      <w:r w:rsidRPr="00E4399F">
        <w:rPr>
          <w:color w:val="000000"/>
        </w:rPr>
        <w:t>парам</w:t>
      </w:r>
      <w:r w:rsidR="00E4399F" w:rsidRPr="00E4399F">
        <w:rPr>
          <w:color w:val="000000"/>
        </w:rPr>
        <w:t>е</w:t>
      </w:r>
      <w:r w:rsidRPr="00E4399F">
        <w:rPr>
          <w:color w:val="000000"/>
        </w:rPr>
        <w:t>тры: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50" type="#_x0000_t75" style="width:146.25pt;height:18.75pt" fillcolor="window">
            <v:imagedata r:id="rId33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24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51" type="#_x0000_t75" style="width:96.75pt;height:30.75pt" fillcolor="window">
            <v:imagedata r:id="rId34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2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52" type="#_x0000_t75" style="width:139.5pt;height:33.75pt" fillcolor="window">
            <v:imagedata r:id="rId35" o:title=""/>
          </v:shape>
        </w:pict>
      </w:r>
      <w:r w:rsidR="009615A0" w:rsidRPr="00E4399F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053" type="#_x0000_t75" style="width:107.25pt;height:18.75pt" fillcolor="window">
            <v:imagedata r:id="rId36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54" type="#_x0000_t75" style="width:139.5pt;height:18.75pt" fillcolor="window">
            <v:imagedata r:id="rId37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8"/>
        </w:rPr>
      </w:pPr>
    </w:p>
    <w:p w:rsidR="00E4399F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8"/>
        </w:rPr>
        <w:pict>
          <v:shape id="_x0000_i1055" type="#_x0000_t75" style="width:172.5pt;height:39pt" fillcolor="window">
            <v:imagedata r:id="rId38" o:title=""/>
          </v:shape>
        </w:pict>
      </w:r>
      <w:r w:rsidR="009615A0" w:rsidRPr="00E4399F">
        <w:rPr>
          <w:color w:val="000000"/>
        </w:rPr>
        <w:t xml:space="preserve"> 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56" type="#_x0000_t75" style="width:263.25pt;height:21pt" fillcolor="window">
            <v:imagedata r:id="rId39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2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57" type="#_x0000_t75" style="width:101.25pt;height:36.75pt" fillcolor="window">
            <v:imagedata r:id="rId40" o:title=""/>
          </v:shape>
        </w:pict>
      </w:r>
      <w:r w:rsidR="009615A0" w:rsidRPr="00E4399F">
        <w:rPr>
          <w:color w:val="000000"/>
        </w:rPr>
        <w:t xml:space="preserve"> </w:t>
      </w:r>
      <w:r>
        <w:rPr>
          <w:color w:val="000000"/>
          <w:position w:val="-20"/>
        </w:rPr>
        <w:pict>
          <v:shape id="_x0000_i1058" type="#_x0000_t75" style="width:197.25pt;height:29.25pt" fillcolor="window">
            <v:imagedata r:id="rId41" o:title=""/>
          </v:shape>
        </w:pict>
      </w:r>
    </w:p>
    <w:p w:rsidR="009615A0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br w:type="page"/>
      </w:r>
      <w:r w:rsidR="00A64BAC" w:rsidRPr="00E4399F">
        <w:rPr>
          <w:color w:val="000000"/>
        </w:rPr>
        <w:lastRenderedPageBreak/>
        <w:t>Теперь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получив достаточно малый коэффициент шума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можно рассчитывать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44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</w:t>
      </w:r>
      <w:r w:rsidR="00A64BAC" w:rsidRPr="00E4399F">
        <w:rPr>
          <w:color w:val="000000"/>
        </w:rPr>
        <w:fldChar w:fldCharType="end"/>
      </w:r>
      <w:r w:rsidR="00A64BAC" w:rsidRPr="00E4399F">
        <w:rPr>
          <w:color w:val="000000"/>
        </w:rPr>
        <w:t xml:space="preserve"> что при влиянии атмосферных помех радиосвязь не будет нарушаться </w:t>
      </w:r>
      <w:r w:rsidR="00A64BAC" w:rsidRPr="00E4399F">
        <w:rPr>
          <w:color w:val="000000"/>
        </w:rPr>
        <w:fldChar w:fldCharType="begin"/>
      </w:r>
      <w:r w:rsidR="00A64BAC" w:rsidRPr="00E4399F">
        <w:rPr>
          <w:color w:val="000000"/>
        </w:rPr>
        <w:instrText>SYMBOL 46 \f "Symbol" \s 12</w:instrText>
      </w:r>
      <w:r w:rsidR="00A64BAC" w:rsidRPr="00E4399F">
        <w:rPr>
          <w:color w:val="000000"/>
        </w:rPr>
        <w:fldChar w:fldCharType="separate"/>
      </w:r>
      <w:r w:rsidR="00A64BAC" w:rsidRPr="00E4399F">
        <w:rPr>
          <w:color w:val="000000"/>
        </w:rPr>
        <w:t></w:t>
      </w:r>
      <w:r w:rsidR="00A64BAC" w:rsidRPr="00E4399F">
        <w:rPr>
          <w:color w:val="000000"/>
        </w:rPr>
        <w:fldChar w:fldCharType="end"/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Активная составляющая входной проводимости будет равна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2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59" type="#_x0000_t75" style="width:223.5pt;height:54.75pt" fillcolor="window">
            <v:imagedata r:id="rId42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Реактивная составляющая входной проводимости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2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60" type="#_x0000_t75" style="width:257.25pt;height:39pt" fillcolor="window">
            <v:imagedata r:id="rId43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Активная составляющая выходной проводимости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8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8"/>
        </w:rPr>
        <w:pict>
          <v:shape id="_x0000_i1061" type="#_x0000_t75" style="width:335.25pt;height:41.25pt" fillcolor="window">
            <v:imagedata r:id="rId44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Выходная емкость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82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82"/>
        </w:rPr>
        <w:pict>
          <v:shape id="_x0000_i1062" type="#_x0000_t75" style="width:264pt;height:53.25pt" fillcolor="window">
            <v:imagedata r:id="rId45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На средней частоте диапазона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равной 69.9 МГц они составят</w:t>
      </w: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63" type="#_x0000_t75" style="width:96.75pt;height:18pt" fillcolor="window">
            <v:imagedata r:id="rId46" o:title=""/>
          </v:shape>
        </w:pict>
      </w: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64" type="#_x0000_t75" style="width:77.25pt;height:15.75pt" fillcolor="window">
            <v:imagedata r:id="rId47" o:title=""/>
          </v:shape>
        </w:pict>
      </w:r>
    </w:p>
    <w:p w:rsidR="009615A0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  <w:position w:val="-28"/>
        </w:rPr>
        <w:br w:type="page"/>
      </w:r>
      <w:r w:rsidR="003B2DDD">
        <w:rPr>
          <w:color w:val="000000"/>
          <w:position w:val="-28"/>
        </w:rPr>
        <w:lastRenderedPageBreak/>
        <w:pict>
          <v:shape id="_x0000_i1065" type="#_x0000_t75" style="width:324pt;height:33pt" fillcolor="window">
            <v:imagedata r:id="rId48" o:title=""/>
          </v:shape>
        </w:pict>
      </w:r>
      <w:r w:rsidR="00A64BAC" w:rsidRPr="00E4399F">
        <w:rPr>
          <w:color w:val="000000"/>
        </w:rPr>
        <w:t xml:space="preserve"> Ф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0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66" type="#_x0000_t75" style="width:95.25pt;height:18pt" fillcolor="window">
            <v:imagedata r:id="rId49" o:title=""/>
          </v:shape>
        </w:pict>
      </w: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0"/>
        </w:rPr>
      </w:pPr>
      <w:r>
        <w:rPr>
          <w:color w:val="000000"/>
          <w:position w:val="-10"/>
        </w:rPr>
        <w:pict>
          <v:shape id="_x0000_i1067" type="#_x0000_t75" style="width:90.75pt;height:18pt" fillcolor="window">
            <v:imagedata r:id="rId50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  <w:position w:val="-10"/>
        </w:rPr>
      </w:pPr>
    </w:p>
    <w:p w:rsidR="00A64BAC" w:rsidRPr="00E4399F" w:rsidRDefault="00E4399F" w:rsidP="009615A0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  <w:sz w:val="28"/>
        </w:rPr>
      </w:pPr>
      <w:r w:rsidRPr="00E4399F">
        <w:rPr>
          <w:b/>
          <w:color w:val="000000"/>
          <w:sz w:val="28"/>
        </w:rPr>
        <w:t>2</w:t>
      </w:r>
      <w:r w:rsidR="00A64BAC" w:rsidRPr="00E4399F">
        <w:rPr>
          <w:b/>
          <w:color w:val="000000"/>
          <w:sz w:val="28"/>
        </w:rPr>
        <w:t>.2 Расчет входной цепи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group id="_x0000_s1048" style="position:absolute;left:0;text-align:left;margin-left:137.9pt;margin-top:14.2pt;width:151.2pt;height:122.4pt;z-index:251653632" coordorigin="4176,9504" coordsize="3024,2448" o:allowincell="f">
            <v:shape id="_x0000_s1049" type="#_x0000_t202" style="position:absolute;left:4176;top:10656;width:1152;height:576" filled="f" stroked="f">
              <v:textbox>
                <w:txbxContent>
                  <w:p w:rsidR="00A64BAC" w:rsidRDefault="00A64BAC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</w:rPr>
                      <w:t>к</w:t>
                    </w:r>
                  </w:p>
                </w:txbxContent>
              </v:textbox>
            </v:shape>
            <v:group id="_x0000_s1050" style="position:absolute;left:4401;top:10575;width:846;height:144;rotation:-90" coordorigin="5112,3976" coordsize="1484,270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51" type="#_x0000_t19" style="position:absolute;left:5112;top:3976;width:490;height:270;flip:y" coordsize="43200,25762" adj="-728027,-11086426,21600,4162" path="wr,-17438,43200,25762,42795,,385,102nfewr,-17438,43200,25762,42795,,385,102l21600,4162nsxe">
                <v:path o:connectlocs="42795,0;385,102;21600,4162"/>
              </v:shape>
              <v:shape id="_x0000_s1052" type="#_x0000_t19" style="position:absolute;left:5605;top:3976;width:490;height:270;flip:y" coordsize="43200,25762" adj="-728027,-11086426,21600,4162" path="wr,-17438,43200,25762,42795,,385,102nfewr,-17438,43200,25762,42795,,385,102l21600,4162nsxe">
                <v:path o:connectlocs="42795,0;385,102;21600,4162"/>
              </v:shape>
              <v:shape id="_x0000_s1053" type="#_x0000_t19" style="position:absolute;left:6106;top:3976;width:490;height:270;flip:y" coordsize="43200,25762" adj="-728027,-11086426,21600,4162" path="wr,-17438,43200,25762,42795,,385,102nfewr,-17438,43200,25762,42795,,385,102l21600,4162nsxe">
                <v:path o:connectlocs="42795,0;385,102;21600,4162"/>
              </v:shape>
            </v:group>
            <v:line id="_x0000_s1054" style="position:absolute" from="4896,10512" to="6624,10512">
              <v:stroke endarrow="oval" endarrowwidth="narrow" endarrowlength="short"/>
            </v:line>
            <v:line id="_x0000_s1055" style="position:absolute;flip:x" from="5760,10224" to="5760,10996">
              <v:stroke startarrowwidth="narrow" startarrowlength="short"/>
            </v:line>
            <v:line id="_x0000_s1056" style="position:absolute" from="4896,11664" to="4896,11952"/>
            <v:group id="_x0000_s1057" style="position:absolute;left:5544;top:10992;width:432;height:96" coordorigin="6390,6816" coordsize="568,142">
              <v:line id="_x0000_s1058" style="position:absolute" from="6390,6816" to="6958,6816"/>
              <v:line id="_x0000_s1059" style="position:absolute" from="6390,6958" to="6958,6958"/>
            </v:group>
            <v:line id="_x0000_s1060" style="position:absolute" from="4660,11952" to="5092,11952" strokeweight="2.25pt"/>
            <v:shape id="_x0000_s1061" type="#_x0000_t202" style="position:absolute;left:4464;top:9504;width:1152;height:576" filled="f" stroked="f">
              <v:textbox>
                <w:txbxContent>
                  <w:p w:rsidR="00A64BAC" w:rsidRDefault="00A64BAC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r>
                      <w:rPr>
                        <w:vertAlign w:val="subscript"/>
                      </w:rPr>
                      <w:t>к</w:t>
                    </w:r>
                  </w:p>
                  <w:p w:rsidR="00A64BAC" w:rsidRDefault="00A64BAC">
                    <w:r>
                      <w:rPr>
                        <w:sz w:val="24"/>
                      </w:rPr>
                      <w:t>Ант</w:t>
                    </w:r>
                    <w:r>
                      <w:t>.</w:t>
                    </w:r>
                  </w:p>
                </w:txbxContent>
              </v:textbox>
            </v:shape>
            <v:shape id="_x0000_s1062" type="#_x0000_t202" style="position:absolute;left:6048;top:10800;width:1152;height:576" filled="f" stroked="f">
              <v:textbox>
                <w:txbxContent>
                  <w:p w:rsidR="00A64BAC" w:rsidRDefault="00A64BAC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r>
                      <w:rPr>
                        <w:vertAlign w:val="subscript"/>
                      </w:rPr>
                      <w:t>к</w:t>
                    </w:r>
                  </w:p>
                  <w:p w:rsidR="00A64BAC" w:rsidRDefault="00A64BAC">
                    <w:r>
                      <w:rPr>
                        <w:sz w:val="24"/>
                      </w:rPr>
                      <w:t>Ант</w:t>
                    </w:r>
                    <w:r>
                      <w:t>.</w:t>
                    </w:r>
                  </w:p>
                </w:txbxContent>
              </v:textbox>
            </v:shape>
            <v:shape id="_x0000_s1063" type="#_x0000_t202" style="position:absolute;left:6336;top:10080;width:864;height:576" filled="f" stroked="f">
              <v:textbox>
                <w:txbxContent>
                  <w:p w:rsidR="00A64BAC" w:rsidRDefault="00A64BAC">
                    <w:pPr>
                      <w:rPr>
                        <w:vertAlign w:val="subscript"/>
                      </w:rPr>
                    </w:pPr>
                    <w:r>
                      <w:rPr>
                        <w:sz w:val="24"/>
                      </w:rPr>
                      <w:t>См.</w:t>
                    </w:r>
                  </w:p>
                </w:txbxContent>
              </v:textbox>
            </v:shape>
            <v:line id="_x0000_s1064" style="position:absolute;flip:y" from="6545,10433" to="6689,10577"/>
            <v:group id="_x0000_s1065" style="position:absolute;left:4401;top:11151;width:846;height:144;rotation:-90" coordorigin="5112,3976" coordsize="1484,270">
              <v:shape id="_x0000_s1066" type="#_x0000_t19" style="position:absolute;left:5112;top:3976;width:490;height:270;flip:y" coordsize="43200,25762" adj="-728027,-11086426,21600,4162" path="wr,-17438,43200,25762,42795,,385,102nfewr,-17438,43200,25762,42795,,385,102l21600,4162nsxe">
                <v:path o:connectlocs="42795,0;385,102;21600,4162"/>
              </v:shape>
              <v:shape id="_x0000_s1067" type="#_x0000_t19" style="position:absolute;left:5605;top:3976;width:490;height:270;flip:y" coordsize="43200,25762" adj="-728027,-11086426,21600,4162" path="wr,-17438,43200,25762,42795,,385,102nfewr,-17438,43200,25762,42795,,385,102l21600,4162nsxe">
                <v:path o:connectlocs="42795,0;385,102;21600,4162"/>
              </v:shape>
              <v:shape id="_x0000_s1068" type="#_x0000_t19" style="position:absolute;left:6106;top:3976;width:490;height:270;flip:y" coordsize="43200,25762" adj="-728027,-11086426,21600,4162" path="wr,-17438,43200,25762,42795,,385,102nfewr,-17438,43200,25762,42795,,385,102l21600,4162nsxe">
                <v:path o:connectlocs="42795,0;385,102;21600,4162"/>
              </v:shape>
            </v:group>
            <v:line id="_x0000_s1069" style="position:absolute" from="4896,10224" to="5760,10224"/>
            <v:line id="_x0000_s1070" style="position:absolute" from="4896,11088" to="5328,11088"/>
            <v:line id="_x0000_s1071" style="position:absolute;flip:y" from="5328,9792" to="5328,11088"/>
            <v:line id="_x0000_s1072" style="position:absolute" from="5760,11088" to="5760,11952"/>
            <v:line id="_x0000_s1073" style="position:absolute" from="5524,11952" to="5956,11952" strokeweight="2.25pt"/>
            <v:line id="_x0000_s1074" style="position:absolute" from="5328,9648" to="5328,9792">
              <v:stroke endarrow="open" endarrowwidth="wide" endarrowlength="short"/>
            </v:line>
          </v:group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Рис.</w:t>
      </w:r>
      <w:r w:rsidR="009615A0" w:rsidRPr="00E4399F">
        <w:rPr>
          <w:color w:val="000000"/>
        </w:rPr>
        <w:t> 5</w:t>
      </w:r>
      <w:r w:rsidR="00E4399F" w:rsidRPr="00E4399F">
        <w:rPr>
          <w:color w:val="000000"/>
        </w:rPr>
        <w:t>.</w:t>
      </w:r>
      <w:r w:rsidRPr="00E4399F">
        <w:rPr>
          <w:color w:val="000000"/>
        </w:rPr>
        <w:t xml:space="preserve"> Схема входной ц</w:t>
      </w:r>
      <w:r w:rsidR="00E4399F" w:rsidRPr="00E4399F">
        <w:rPr>
          <w:color w:val="000000"/>
        </w:rPr>
        <w:t>епи автотрансформаторной связью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b/>
          <w:color w:val="000000"/>
        </w:rPr>
      </w:pPr>
      <w:r w:rsidRPr="00E4399F">
        <w:rPr>
          <w:color w:val="000000"/>
        </w:rPr>
        <w:t>Связь с антенной и смесителем внутриемкостная. Она обеспечивает примерное постоянство коэффициента передачи по диапазону.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30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68" type="#_x0000_t75" style="width:134.25pt;height:35.25pt" fillcolor="window">
            <v:imagedata r:id="rId51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Коэффициент перекрытия по частоте меньше 1.2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поэтому расчет будем вести на среднюю частоту диапазона 69.9 МГц.</w:t>
      </w:r>
    </w:p>
    <w:p w:rsidR="00A64BAC" w:rsidRPr="00E4399F" w:rsidRDefault="00A64BAC" w:rsidP="009615A0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Из таблиц</w:t>
      </w:r>
      <w:r w:rsidR="00E4399F" w:rsidRPr="00E4399F">
        <w:rPr>
          <w:color w:val="000000"/>
        </w:rPr>
        <w:t>ы</w:t>
      </w:r>
      <w:r w:rsidRPr="00E4399F">
        <w:rPr>
          <w:color w:val="000000"/>
        </w:rPr>
        <w:t xml:space="preserve"> 4.4 [1] выбираем полную емкость схемы: </w:t>
      </w:r>
      <w:r w:rsidR="003B2DDD">
        <w:rPr>
          <w:color w:val="000000"/>
          <w:position w:val="-12"/>
        </w:rPr>
        <w:pict>
          <v:shape id="_x0000_i1069" type="#_x0000_t75" style="width:66pt;height:18pt" fillcolor="window">
            <v:imagedata r:id="rId52" o:title=""/>
          </v:shape>
        </w:pict>
      </w:r>
    </w:p>
    <w:p w:rsidR="00A64BAC" w:rsidRPr="00E4399F" w:rsidRDefault="00A64BAC" w:rsidP="009615A0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Из таблиц</w:t>
      </w:r>
      <w:r w:rsidR="00E4399F" w:rsidRPr="00E4399F">
        <w:rPr>
          <w:color w:val="000000"/>
        </w:rPr>
        <w:t>ы</w:t>
      </w:r>
      <w:r w:rsidRPr="00E4399F">
        <w:rPr>
          <w:color w:val="000000"/>
        </w:rPr>
        <w:t xml:space="preserve"> 4.5 [1] выбираем собственное затухание контура </w:t>
      </w:r>
      <w:r w:rsidR="003B2DDD">
        <w:rPr>
          <w:color w:val="000000"/>
          <w:position w:val="-10"/>
        </w:rPr>
        <w:pict>
          <v:shape id="_x0000_i1070" type="#_x0000_t75" style="width:48.75pt;height:15.75pt" fillcolor="window">
            <v:imagedata r:id="rId53" o:title=""/>
          </v:shape>
        </w:pict>
      </w:r>
    </w:p>
    <w:p w:rsidR="00A64BAC" w:rsidRPr="00E4399F" w:rsidRDefault="00A64BAC" w:rsidP="009615A0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 xml:space="preserve">Вычислим коэффициент включения фидера </w:t>
      </w:r>
      <w:r w:rsidR="003B2DDD">
        <w:rPr>
          <w:color w:val="000000"/>
          <w:position w:val="-10"/>
        </w:rPr>
        <w:pict>
          <v:shape id="_x0000_i1071" type="#_x0000_t75" style="width:17.25pt;height:17.25pt" fillcolor="window">
            <v:imagedata r:id="rId54" o:title=""/>
          </v:shape>
        </w:pict>
      </w:r>
      <w:r w:rsidRPr="00E4399F">
        <w:rPr>
          <w:color w:val="000000"/>
        </w:rPr>
        <w:t xml:space="preserve"> и входа смесителя </w:t>
      </w:r>
      <w:r w:rsidR="003B2DDD">
        <w:rPr>
          <w:color w:val="000000"/>
          <w:position w:val="-10"/>
        </w:rPr>
        <w:pict>
          <v:shape id="_x0000_i1072" type="#_x0000_t75" style="width:23.25pt;height:17.25pt" fillcolor="window">
            <v:imagedata r:id="rId55" o:title=""/>
          </v:shape>
        </w:pict>
      </w:r>
      <w:r w:rsidRPr="00E4399F">
        <w:rPr>
          <w:color w:val="000000"/>
        </w:rPr>
        <w:t xml:space="preserve"> для </w:t>
      </w:r>
      <w:r w:rsidR="00E4399F" w:rsidRPr="00E4399F">
        <w:rPr>
          <w:color w:val="000000"/>
        </w:rPr>
        <w:t>согласования</w:t>
      </w:r>
      <w:r w:rsidRPr="00E4399F">
        <w:rPr>
          <w:color w:val="000000"/>
        </w:rPr>
        <w:t xml:space="preserve"> при заданном </w:t>
      </w:r>
      <w:r w:rsidR="003B2DDD">
        <w:rPr>
          <w:color w:val="000000"/>
          <w:position w:val="-12"/>
        </w:rPr>
        <w:pict>
          <v:shape id="_x0000_i1073" type="#_x0000_t75" style="width:19.5pt;height:18pt" fillcolor="window">
            <v:imagedata r:id="rId56" o:title=""/>
          </v:shape>
        </w:pict>
      </w:r>
    </w:p>
    <w:p w:rsidR="00A64BAC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  <w:r w:rsidRPr="00E4399F">
        <w:rPr>
          <w:color w:val="000000"/>
          <w:position w:val="-14"/>
        </w:rPr>
        <w:br w:type="page"/>
      </w:r>
      <w:r w:rsidR="003B2DDD">
        <w:rPr>
          <w:color w:val="000000"/>
          <w:position w:val="-14"/>
        </w:rPr>
        <w:lastRenderedPageBreak/>
        <w:pict>
          <v:shape id="_x0000_i1074" type="#_x0000_t75" style="width:201pt;height:21pt" fillcolor="window">
            <v:imagedata r:id="rId57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6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6"/>
        </w:rPr>
      </w:pPr>
      <w:r>
        <w:rPr>
          <w:color w:val="000000"/>
          <w:position w:val="-16"/>
        </w:rPr>
        <w:pict>
          <v:shape id="_x0000_i1075" type="#_x0000_t75" style="width:156.75pt;height:21.75pt" fillcolor="window">
            <v:imagedata r:id="rId58" o:title=""/>
          </v:shape>
        </w:pict>
      </w:r>
    </w:p>
    <w:p w:rsidR="009615A0" w:rsidRPr="00E4399F" w:rsidRDefault="00A64BAC" w:rsidP="009615A0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Рас</w:t>
      </w:r>
      <w:r w:rsidR="00E4399F" w:rsidRPr="00E4399F">
        <w:rPr>
          <w:color w:val="000000"/>
        </w:rPr>
        <w:t>с</w:t>
      </w:r>
      <w:r w:rsidRPr="00E4399F">
        <w:rPr>
          <w:color w:val="000000"/>
        </w:rPr>
        <w:t>читаем емкость контура.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4"/>
        </w:rPr>
      </w:pPr>
      <w:r>
        <w:rPr>
          <w:color w:val="000000"/>
          <w:position w:val="-14"/>
        </w:rPr>
        <w:pict>
          <v:shape id="_x0000_i1076" type="#_x0000_t75" style="width:204pt;height:19.5pt" fillcolor="window">
            <v:imagedata r:id="rId59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Находим индуктивность контура.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2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2"/>
        </w:rPr>
      </w:pPr>
      <w:r>
        <w:rPr>
          <w:color w:val="000000"/>
          <w:position w:val="-12"/>
        </w:rPr>
        <w:pict>
          <v:shape id="_x0000_i1077" type="#_x0000_t75" style="width:144.75pt;height:18.75pt" fillcolor="window">
            <v:imagedata r:id="rId60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Определяем индуктивность катушки связи.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78" type="#_x0000_t75" style="width:159pt;height:19.5pt" fillcolor="window">
            <v:imagedata r:id="rId61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Вычислим коэффициент связи.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4"/>
        </w:rPr>
      </w:pPr>
      <w:r>
        <w:rPr>
          <w:color w:val="000000"/>
          <w:position w:val="-14"/>
        </w:rPr>
        <w:pict>
          <v:shape id="_x0000_i1079" type="#_x0000_t75" style="width:172.5pt;height:23.25pt" fillcolor="window">
            <v:imagedata r:id="rId62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</w:rPr>
      </w:pPr>
      <w:r w:rsidRPr="00E4399F">
        <w:rPr>
          <w:color w:val="000000"/>
        </w:rPr>
        <w:t>Рас</w:t>
      </w:r>
      <w:r w:rsidR="00E4399F" w:rsidRPr="00E4399F">
        <w:rPr>
          <w:color w:val="000000"/>
        </w:rPr>
        <w:t>с</w:t>
      </w:r>
      <w:r w:rsidRPr="00E4399F">
        <w:rPr>
          <w:color w:val="000000"/>
        </w:rPr>
        <w:t>читываем коэффициент передачи напряжения.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4"/>
        </w:rPr>
      </w:pPr>
      <w:r>
        <w:rPr>
          <w:color w:val="000000"/>
          <w:position w:val="-14"/>
        </w:rPr>
        <w:pict>
          <v:shape id="_x0000_i1080" type="#_x0000_t75" style="width:198pt;height:21pt" fillcolor="window">
            <v:imagedata r:id="rId63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4"/>
        </w:rPr>
      </w:pPr>
      <w:r>
        <w:rPr>
          <w:color w:val="000000"/>
          <w:position w:val="-14"/>
        </w:rPr>
        <w:pict>
          <v:shape id="_x0000_i1081" type="#_x0000_t75" style="width:66pt;height:18.75pt" fillcolor="window">
            <v:imagedata r:id="rId64" o:title=""/>
          </v:shape>
        </w:pic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A64BAC" w:rsidRPr="00E4399F" w:rsidRDefault="00E4399F" w:rsidP="009615A0">
      <w:pPr>
        <w:pStyle w:val="5"/>
        <w:keepNext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E4399F">
        <w:rPr>
          <w:b/>
          <w:color w:val="000000"/>
          <w:sz w:val="28"/>
        </w:rPr>
        <w:br w:type="page"/>
        <w:t>2</w:t>
      </w:r>
      <w:r w:rsidR="00A64BAC" w:rsidRPr="00E4399F">
        <w:rPr>
          <w:b/>
          <w:color w:val="000000"/>
          <w:sz w:val="28"/>
        </w:rPr>
        <w:t>.3 Расчет смесителя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shape id="_x0000_s1075" type="#_x0000_t202" style="position:absolute;left:0;text-align:left;margin-left:245.9pt;margin-top:2.45pt;width:43.2pt;height:28.8pt;z-index:251661824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Ф</w:t>
                  </w:r>
                </w:p>
              </w:txbxContent>
            </v:textbox>
          </v:shape>
        </w:pict>
      </w: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0"/>
        </w:rPr>
      </w:pPr>
      <w:r>
        <w:rPr>
          <w:noProof/>
        </w:rPr>
        <w:pict>
          <v:shape id="_x0000_s1076" type="#_x0000_t202" style="position:absolute;left:0;text-align:left;margin-left:152.3pt;margin-top:22.35pt;width:43.2pt;height:28.8pt;z-index:251666944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t>С</w:t>
                  </w:r>
                  <w:r>
                    <w:rPr>
                      <w:vertAlign w:val="subscript"/>
                    </w:rPr>
                    <w:t>к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7" style="position:absolute;left:0;text-align:left;margin-left:80.3pt;margin-top:5.1pt;width:237.6pt;height:201.6pt;z-index:251652608" coordorigin="3024,5904" coordsize="4752,4032" o:allowincell="f">
            <v:line id="_x0000_s1078" style="position:absolute;flip:x" from="3744,7999" to="5040,7999"/>
            <v:oval id="_x0000_s1079" style="position:absolute;left:4752;top:7632;width:720;height:720" filled="f"/>
            <v:line id="_x0000_s1080" style="position:absolute" from="5040,7776" to="5040,8208"/>
            <v:line id="_x0000_s1081" style="position:absolute;flip:x" from="5040,7488" to="5472,7920">
              <v:stroke endarrowwidth="narrow"/>
            </v:line>
            <v:line id="_x0000_s1082" style="position:absolute" from="5040,8064" to="5472,8352">
              <v:stroke startarrow="block" startarrowwidth="narrow" startarrowlength="long"/>
            </v:line>
            <v:line id="_x0000_s1083" style="position:absolute" from="5472,8352" to="5472,8928"/>
            <v:rect id="_x0000_s1084" style="position:absolute;left:5328;top:8928;width:288;height:576" filled="f"/>
            <v:line id="_x0000_s1085" style="position:absolute" from="5472,9504" to="5472,9936"/>
            <v:line id="_x0000_s1086" style="position:absolute" from="5250,9936" to="5682,9936" strokeweight="3pt"/>
            <v:line id="_x0000_s1087" style="position:absolute;flip:x" from="6127,8718" to="6127,9294">
              <v:stroke startarrow="oval" startarrowwidth="narrow" startarrowlength="short"/>
            </v:line>
            <v:line id="_x0000_s1088" style="position:absolute" from="6132,9395" to="6132,9923"/>
            <v:group id="_x0000_s1089" style="position:absolute;left:5916;top:9299;width:432;height:96" coordorigin="6390,6816" coordsize="568,142">
              <v:line id="_x0000_s1090" style="position:absolute" from="6390,6816" to="6958,6816"/>
              <v:line id="_x0000_s1091" style="position:absolute" from="6390,6958" to="6958,6958"/>
            </v:group>
            <v:line id="_x0000_s1092" style="position:absolute" from="5904,9923" to="6336,9923" strokeweight="3pt"/>
            <v:line id="_x0000_s1093" style="position:absolute;flip:y" from="5472,8705" to="6624,8705">
              <v:stroke startarrow="oval" startarrowwidth="narrow" startarrowlength="short" endarrowwidth="narrow" endarrowlength="short"/>
            </v:line>
            <v:group id="_x0000_s1094" style="position:absolute;left:5904;top:6336;width:432;height:846" coordorigin="7056,6480" coordsize="432,846">
              <v:group id="_x0000_s1095" style="position:absolute;left:6705;top:6831;width:846;height:144;rotation:90" coordorigin="5112,3976" coordsize="1484,270">
                <v:shape id="_x0000_s1096" type="#_x0000_t19" style="position:absolute;left:5112;top:3976;width:490;height:270;flip:y" coordsize="43200,25762" adj="-728027,-11086426,21600,4162" path="wr,-17438,43200,25762,42795,,385,102nfewr,-17438,43200,25762,42795,,385,102l21600,4162nsxe">
                  <v:path o:connectlocs="42795,0;385,102;21600,4162"/>
                </v:shape>
                <v:shape id="_x0000_s1097" type="#_x0000_t19" style="position:absolute;left:5605;top:3976;width:490;height:270;flip:y" coordsize="43200,25762" adj="-728027,-11086426,21600,4162" path="wr,-17438,43200,25762,42795,,385,102nfewr,-17438,43200,25762,42795,,385,102l21600,4162nsxe">
                  <v:path o:connectlocs="42795,0;385,102;21600,4162"/>
                </v:shape>
                <v:shape id="_x0000_s1098" type="#_x0000_t19" style="position:absolute;left:6106;top:3976;width:490;height:270;flip:y" coordsize="43200,25762" adj="-728027,-11086426,21600,4162" path="wr,-17438,43200,25762,42795,,385,102nfewr,-17438,43200,25762,42795,,385,102l21600,4162nsxe">
                  <v:path o:connectlocs="42795,0;385,102;21600,4162"/>
                </v:shape>
              </v:group>
              <v:group id="_x0000_s1099" style="position:absolute;left:6993;top:6831;width:846;height:144;rotation:90;flip:x" coordorigin="5112,3976" coordsize="1484,270">
                <v:shape id="_x0000_s1100" type="#_x0000_t19" style="position:absolute;left:5112;top:3976;width:490;height:270;flip:y" coordsize="43200,25762" adj="-728027,-11086426,21600,4162" path="wr,-17438,43200,25762,42795,,385,102nfewr,-17438,43200,25762,42795,,385,102l21600,4162nsxe">
                  <v:path o:connectlocs="42795,0;385,102;21600,4162"/>
                </v:shape>
                <v:shape id="_x0000_s1101" type="#_x0000_t19" style="position:absolute;left:5605;top:3976;width:490;height:270;flip:y" coordsize="43200,25762" adj="-728027,-11086426,21600,4162" path="wr,-17438,43200,25762,42795,,385,102nfewr,-17438,43200,25762,42795,,385,102l21600,4162nsxe">
                  <v:path o:connectlocs="42795,0;385,102;21600,4162"/>
                </v:shape>
                <v:shape id="_x0000_s1102" type="#_x0000_t19" style="position:absolute;left:6106;top:3976;width:490;height:270;flip:y" coordsize="43200,25762" adj="-728027,-11086426,21600,4162" path="wr,-17438,43200,25762,42795,,385,102nfewr,-17438,43200,25762,42795,,385,102l21600,4162nsxe">
                  <v:path o:connectlocs="42795,0;385,102;21600,4162"/>
                </v:shape>
              </v:group>
            </v:group>
            <v:line id="_x0000_s1103" style="position:absolute;flip:x" from="5040,6336" to="5904,6336"/>
            <v:line id="_x0000_s1104" style="position:absolute;flip:x" from="5760,6624" to="5904,6624"/>
            <v:line id="_x0000_s1105" style="position:absolute;flip:y" from="5760,6048" to="5760,6624">
              <v:stroke endarrow="oval" endarrowwidth="narrow" endarrowlength="short"/>
            </v:line>
            <v:line id="_x0000_s1106" style="position:absolute;flip:x" from="5040,6336" to="5040,6768">
              <v:stroke startarrowwidth="narrow" startarrowlength="short"/>
            </v:line>
            <v:line id="_x0000_s1107" style="position:absolute;flip:x" from="5040,6873" to="5040,7200"/>
            <v:group id="_x0000_s1108" style="position:absolute;left:4826;top:6776;width:432;height:96" coordorigin="6390,6816" coordsize="568,142">
              <v:line id="_x0000_s1109" style="position:absolute" from="6390,6816" to="6958,6816"/>
              <v:line id="_x0000_s1110" style="position:absolute" from="6390,6958" to="6958,6958"/>
            </v:group>
            <v:line id="_x0000_s1111" style="position:absolute;flip:x" from="5040,7200" to="5904,7200"/>
            <v:line id="_x0000_s1112" style="position:absolute" from="5472,7200" to="5472,7488">
              <v:stroke startarrow="oval" startarrowwidth="narrow" startarrowlength="short" endarrowwidth="narrow" endarrowlength="short"/>
            </v:line>
            <v:line id="_x0000_s1113" style="position:absolute" from="6336,6336" to="7056,6336">
              <v:stroke endarrow="oval" endarrowwidth="narrow" endarrowlength="short"/>
            </v:line>
            <v:line id="_x0000_s1114" style="position:absolute" from="6336,7200" to="7056,7200">
              <v:stroke endarrow="oval" endarrowwidth="narrow" endarrowlength="short"/>
            </v:line>
            <v:line id="_x0000_s1115" style="position:absolute;flip:y" from="4320,7200" to="4320,8928"/>
            <v:rect id="_x0000_s1116" style="position:absolute;left:4176;top:6624;width:288;height:576" filled="f"/>
            <v:rect id="_x0000_s1117" style="position:absolute;left:4176;top:8928;width:288;height:576" filled="f"/>
            <v:line id="_x0000_s1118" style="position:absolute" from="4320,6048" to="4320,6624">
              <v:stroke startarrow="oval" startarrowwidth="narrow" startarrowlength="short"/>
            </v:line>
            <v:line id="_x0000_s1119" style="position:absolute" from="3312,6048" to="6480,6048"/>
            <v:rect id="_x0000_s1120" style="position:absolute;left:6624;top:5760;width:288;height:576;rotation:90" filled="f"/>
            <v:line id="_x0000_s1121" style="position:absolute" from="7056,6048" to="7776,6048">
              <v:stroke endarrow="oval" endarrowwidth="narrow" endarrowlength="short"/>
            </v:line>
            <v:line id="_x0000_s1122" style="position:absolute" from="4320,9504" to="4320,9936"/>
            <v:line id="_x0000_s1123" style="position:absolute" from="4098,9936" to="4530,9936" strokeweight="3pt"/>
            <v:line id="_x0000_s1124" style="position:absolute;rotation:90;flip:x y" from="3312,7710" to="3312,8286">
              <v:stroke startarrow="oval" startarrowwidth="narrow" startarrowlength="short"/>
            </v:line>
            <v:group id="_x0000_s1125" style="position:absolute;left:3437;top:7955;width:432;height:96;rotation:-90;flip:y" coordorigin="6390,6816" coordsize="568,142">
              <v:line id="_x0000_s1126" style="position:absolute" from="6390,6816" to="6958,6816"/>
              <v:line id="_x0000_s1127" style="position:absolute" from="6390,6958" to="6958,6958"/>
            </v:group>
            <v:line id="_x0000_s1128" style="position:absolute;flip:x" from="3312,6048" to="3312,6624">
              <v:stroke startarrowwidth="narrow" startarrowlength="short"/>
            </v:line>
            <v:line id="_x0000_s1129" style="position:absolute" from="3317,6725" to="3317,7253"/>
            <v:group id="_x0000_s1130" style="position:absolute;left:3101;top:6629;width:432;height:96" coordorigin="6390,6816" coordsize="568,142">
              <v:line id="_x0000_s1131" style="position:absolute" from="6390,6816" to="6958,6816"/>
              <v:line id="_x0000_s1132" style="position:absolute" from="6390,6958" to="6958,6958"/>
            </v:group>
            <v:line id="_x0000_s1133" style="position:absolute" from="3089,7253" to="3521,7253" strokeweight="2.25pt"/>
            <v:line id="_x0000_s1134" style="position:absolute" from="4320,7998" to="4320,7998">
              <v:stroke startarrow="oval" startarrowwidth="narrow" startarrowlength="short"/>
            </v:line>
            <v:line id="_x0000_s1135" style="position:absolute;rotation:90;flip:y" from="6999,8419" to="6999,8995">
              <v:stroke startarrow="oval" startarrowwidth="narrow" startarrowlength="short"/>
            </v:line>
            <v:group id="_x0000_s1136" style="position:absolute;left:6456;top:8664;width:432;height:96;rotation:-90;flip:x y" coordorigin="6390,6816" coordsize="568,142">
              <v:line id="_x0000_s1137" style="position:absolute" from="6390,6816" to="6958,6816"/>
              <v:line id="_x0000_s1138" style="position:absolute" from="6390,6958" to="6958,6958"/>
            </v:group>
          </v:group>
        </w:pict>
      </w: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0"/>
        </w:rPr>
      </w:pPr>
      <w:r>
        <w:rPr>
          <w:noProof/>
        </w:rPr>
        <w:pict>
          <v:shape id="_x0000_s1139" type="#_x0000_t202" style="position:absolute;left:0;text-align:left;margin-left:109.1pt;margin-top:19.8pt;width:43.2pt;height:28.8pt;z-index:251659776" o:allowincell="f" filled="f" stroked="f">
            <v:textbox style="mso-next-textbox:#_x0000_s1139"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267.5pt;margin-top:12.6pt;width:57.6pt;height:28.8pt;z-index:251655680" o:allowincell="f" filled="f" stroked="f">
            <v:textbox style="mso-next-textbox:#_x0000_s1140"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УПЧ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51.5pt;margin-top:5.4pt;width:43.2pt;height:28.8pt;z-index:251654656" o:allowincell="f" filled="f" stroked="f">
            <v:textbox style="mso-next-textbox:#_x0000_s1141"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t>С</w:t>
                  </w:r>
                  <w:r>
                    <w:rPr>
                      <w:vertAlign w:val="subscript"/>
                    </w:rPr>
                    <w:t>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329.9pt;margin-top:-18.6pt;width:43.2pt;height:28.8pt;z-index:251656704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п</w:t>
                  </w:r>
                </w:p>
              </w:txbxContent>
            </v:textbox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  <w:position w:val="-1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0"/>
        </w:rPr>
      </w:pPr>
      <w:r>
        <w:rPr>
          <w:noProof/>
        </w:rPr>
        <w:pict>
          <v:shape id="_x0000_s1143" type="#_x0000_t202" style="position:absolute;left:0;text-align:left;margin-left:209.9pt;margin-top:.3pt;width:43.2pt;height:28.8pt;z-index:251665920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80.3pt;margin-top:7.5pt;width:43.2pt;height:28.8pt;z-index:251662848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t>С</w:t>
                  </w:r>
                  <w:r>
                    <w:rPr>
                      <w:vertAlign w:val="subscript"/>
                    </w:rPr>
                    <w:t>р</w:t>
                  </w:r>
                </w:p>
              </w:txbxContent>
            </v:textbox>
          </v:shape>
        </w:pict>
      </w: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0"/>
        </w:rPr>
      </w:pPr>
      <w:r>
        <w:rPr>
          <w:noProof/>
        </w:rPr>
        <w:pict>
          <v:shape id="_x0000_s1145" type="#_x0000_t202" style="position:absolute;left:0;text-align:left;margin-left:238.7pt;margin-top:12.15pt;width:43.2pt;height:28.8pt;z-index:251663872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t>С</w:t>
                  </w:r>
                  <w:r>
                    <w:rPr>
                      <w:vertAlign w:val="subscript"/>
                    </w:rPr>
                    <w:t>р</w:t>
                  </w:r>
                </w:p>
              </w:txbxContent>
            </v:textbox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  <w:position w:val="-1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  <w:position w:val="-10"/>
        </w:rPr>
      </w:pPr>
      <w:r>
        <w:rPr>
          <w:noProof/>
        </w:rPr>
        <w:pict>
          <v:shape id="_x0000_s1146" type="#_x0000_t202" style="position:absolute;left:0;text-align:left;margin-left:243.9pt;margin-top:21.45pt;width:43.2pt;height:28.8pt;z-index:251664896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t>С</w:t>
                  </w:r>
                  <w:r>
                    <w:rPr>
                      <w:vertAlign w:val="subscript"/>
                    </w:rPr>
                    <w:t>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166.7pt;margin-top:14.25pt;width:43.2pt;height:28.8pt;z-index:251660800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109.1pt;margin-top:14.25pt;width:43.2pt;height:28.8pt;z-index:251658752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left:0;text-align:left;margin-left:281.9pt;margin-top:-.15pt;width:43.2pt;height:28.8pt;z-index:251657728" o:allowincell="f" filled="f" stroked="f">
            <v:textbox>
              <w:txbxContent>
                <w:p w:rsidR="00A64BAC" w:rsidRDefault="00A64BAC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г</w:t>
                  </w:r>
                </w:p>
              </w:txbxContent>
            </v:textbox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  <w:position w:val="-1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Рис.</w:t>
      </w:r>
      <w:r w:rsidR="009615A0" w:rsidRPr="00E4399F">
        <w:rPr>
          <w:color w:val="000000"/>
        </w:rPr>
        <w:t> 4</w:t>
      </w:r>
      <w:r w:rsidR="00E4399F" w:rsidRPr="00E4399F">
        <w:rPr>
          <w:color w:val="000000"/>
        </w:rPr>
        <w:t>.</w:t>
      </w:r>
      <w:r w:rsidR="009615A0" w:rsidRPr="00E4399F">
        <w:rPr>
          <w:color w:val="000000"/>
        </w:rPr>
        <w:t xml:space="preserve"> </w:t>
      </w:r>
      <w:r w:rsidR="00E4399F" w:rsidRPr="00E4399F">
        <w:rPr>
          <w:color w:val="000000"/>
        </w:rPr>
        <w:t>Схема смесителя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E4399F">
      <w:pPr>
        <w:tabs>
          <w:tab w:val="left" w:pos="142"/>
        </w:tabs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Выбираем смеситель по схеме с ОЭ на транзисторе КТ 368. Выбранный</w:t>
      </w:r>
      <w:r w:rsidR="00E4399F" w:rsidRPr="00E4399F">
        <w:rPr>
          <w:color w:val="000000"/>
        </w:rPr>
        <w:t xml:space="preserve"> </w:t>
      </w:r>
      <w:r w:rsidRPr="00E4399F">
        <w:rPr>
          <w:color w:val="000000"/>
        </w:rPr>
        <w:t xml:space="preserve">транзистор удовлетворяет условию </w:t>
      </w:r>
      <w:r w:rsidR="003B2DDD">
        <w:rPr>
          <w:color w:val="000000"/>
          <w:position w:val="-14"/>
        </w:rPr>
        <w:pict>
          <v:shape id="_x0000_i1082" type="#_x0000_t75" style="width:57.75pt;height:18.75pt" fillcolor="window">
            <v:imagedata r:id="rId65" o:title=""/>
          </v:shape>
        </w:pict>
      </w:r>
      <w:r w:rsidRPr="00E4399F">
        <w:rPr>
          <w:color w:val="000000"/>
        </w:rPr>
        <w:t>.</w:t>
      </w:r>
    </w:p>
    <w:p w:rsidR="00E4399F" w:rsidRPr="00B729C5" w:rsidRDefault="000E54F3" w:rsidP="009615A0">
      <w:pPr>
        <w:spacing w:line="360" w:lineRule="auto"/>
        <w:ind w:firstLine="709"/>
        <w:jc w:val="both"/>
        <w:rPr>
          <w:color w:val="FFFFFF"/>
          <w:position w:val="-12"/>
        </w:rPr>
      </w:pPr>
      <w:r w:rsidRPr="00B729C5">
        <w:rPr>
          <w:color w:val="FFFFFF"/>
          <w:szCs w:val="28"/>
        </w:rPr>
        <w:t xml:space="preserve">усилитель передатчик </w:t>
      </w:r>
      <w:r w:rsidR="0065358D" w:rsidRPr="00B729C5">
        <w:rPr>
          <w:color w:val="FFFFFF"/>
          <w:szCs w:val="28"/>
        </w:rPr>
        <w:t>транзистор</w:t>
      </w:r>
      <w:r w:rsidRPr="00B729C5">
        <w:rPr>
          <w:color w:val="FFFFFF"/>
          <w:szCs w:val="28"/>
        </w:rPr>
        <w:t xml:space="preserve"> приемник</w:t>
      </w: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83" type="#_x0000_t75" style="width:99pt;height:18pt" fillcolor="window">
            <v:imagedata r:id="rId66" o:title=""/>
          </v:shape>
        </w:pict>
      </w:r>
      <w:r w:rsidR="00A64BAC" w:rsidRPr="00E4399F">
        <w:rPr>
          <w:color w:val="000000"/>
        </w:rPr>
        <w:t xml:space="preserve"> МГц</w:t>
      </w: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Крутизна преобразования транзисторного смесителя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84" type="#_x0000_t75" style="width:114.75pt;height:18.75pt" fillcolor="window">
            <v:imagedata r:id="rId67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Внутреннее сопротивление транзисторного преобразователя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14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85" type="#_x0000_t75" style="width:150pt;height:19.5pt" fillcolor="window">
            <v:imagedata r:id="rId68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Ра</w:t>
      </w:r>
      <w:r w:rsidR="00E4399F">
        <w:rPr>
          <w:color w:val="000000"/>
        </w:rPr>
        <w:t>с</w:t>
      </w:r>
      <w:r w:rsidRPr="00E4399F">
        <w:rPr>
          <w:color w:val="000000"/>
        </w:rPr>
        <w:t>считаем элементы цепей питания транзистора.</w:t>
      </w:r>
    </w:p>
    <w:p w:rsidR="00A64BAC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br w:type="page"/>
      </w:r>
      <w:r w:rsidR="003B2DDD">
        <w:rPr>
          <w:color w:val="000000"/>
          <w:position w:val="-30"/>
        </w:rPr>
        <w:pict>
          <v:shape id="_x0000_i1086" type="#_x0000_t75" style="width:355.5pt;height:33.75pt" fillcolor="window">
            <v:imagedata r:id="rId69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Изменения обратного тока кол</w:t>
      </w:r>
      <w:r w:rsidR="00E4399F">
        <w:rPr>
          <w:color w:val="000000"/>
        </w:rPr>
        <w:t>л</w:t>
      </w:r>
      <w:r w:rsidRPr="00E4399F">
        <w:rPr>
          <w:color w:val="000000"/>
        </w:rPr>
        <w:t>ектора.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12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87" type="#_x0000_t75" style="width:156.75pt;height:18.75pt" fillcolor="window">
            <v:imagedata r:id="rId70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Тепловое смещение напряжения базы.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12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88" type="#_x0000_t75" style="width:229.5pt;height:19.5pt" fillcolor="window">
            <v:imagedata r:id="rId71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Необходимая нестабильность коллекторного тока.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3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89" type="#_x0000_t75" style="width:153.75pt;height:33.75pt" fillcolor="window">
            <v:imagedata r:id="rId72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Сопротивление резисторов.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3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90" type="#_x0000_t75" style="width:182.25pt;height:50.25pt" fillcolor="window">
            <v:imagedata r:id="rId73" o:title=""/>
          </v:shape>
        </w:pict>
      </w:r>
      <w:r w:rsidR="00A64BAC" w:rsidRPr="00E4399F">
        <w:rPr>
          <w:color w:val="000000"/>
        </w:rPr>
        <w:t xml:space="preserve"> </w:t>
      </w:r>
      <w:r>
        <w:rPr>
          <w:color w:val="000000"/>
          <w:position w:val="-30"/>
        </w:rPr>
        <w:pict>
          <v:shape id="_x0000_i1091" type="#_x0000_t75" style="width:162.75pt;height:33.75pt" fillcolor="window">
            <v:imagedata r:id="rId74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Делитель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3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92" type="#_x0000_t75" style="width:162pt;height:33.75pt" fillcolor="window">
            <v:imagedata r:id="rId75" o:title=""/>
          </v:shape>
        </w:pict>
      </w:r>
      <w:r w:rsidR="009615A0" w:rsidRPr="00E4399F">
        <w:rPr>
          <w:color w:val="000000"/>
        </w:rPr>
        <w:t xml:space="preserve"> </w:t>
      </w:r>
      <w:r>
        <w:rPr>
          <w:color w:val="000000"/>
          <w:position w:val="-30"/>
        </w:rPr>
        <w:pict>
          <v:shape id="_x0000_i1093" type="#_x0000_t75" style="width:132pt;height:33.75pt" fillcolor="window">
            <v:imagedata r:id="rId76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Емкость конденсаторов.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30"/>
        </w:rPr>
      </w:pPr>
    </w:p>
    <w:p w:rsidR="00E4399F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94" type="#_x0000_t75" style="width:146.25pt;height:35.25pt" fillcolor="window">
            <v:imagedata r:id="rId77" o:title=""/>
          </v:shape>
        </w:pict>
      </w:r>
      <w:r w:rsidR="009615A0" w:rsidRPr="00E4399F">
        <w:rPr>
          <w:color w:val="000000"/>
        </w:rPr>
        <w:t xml:space="preserve"> </w:t>
      </w:r>
      <w:r>
        <w:rPr>
          <w:color w:val="000000"/>
          <w:position w:val="-30"/>
        </w:rPr>
        <w:pict>
          <v:shape id="_x0000_i1095" type="#_x0000_t75" style="width:128.25pt;height:33.75pt" fillcolor="window">
            <v:imagedata r:id="rId78" o:title=""/>
          </v:shape>
        </w:pict>
      </w:r>
    </w:p>
    <w:p w:rsidR="00A64BAC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A64BAC" w:rsidRPr="00E4399F">
        <w:rPr>
          <w:color w:val="000000"/>
        </w:rPr>
        <w:t>Выбираем индуктивность контура.</w:t>
      </w:r>
      <w:r w:rsidR="009615A0" w:rsidRPr="00E4399F">
        <w:rPr>
          <w:color w:val="000000"/>
        </w:rPr>
        <w:t xml:space="preserve"> </w:t>
      </w:r>
      <w:r w:rsidR="003B2DDD">
        <w:rPr>
          <w:color w:val="000000"/>
          <w:position w:val="-10"/>
        </w:rPr>
        <w:pict>
          <v:shape id="_x0000_i1096" type="#_x0000_t75" style="width:72.75pt;height:15.75pt" fillcolor="window">
            <v:imagedata r:id="rId79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Выбираем коэффициент контура к транзистору:</w:t>
      </w:r>
      <w:r w:rsidR="009615A0" w:rsidRPr="00E4399F">
        <w:rPr>
          <w:color w:val="000000"/>
        </w:rPr>
        <w:t xml:space="preserve"> </w:t>
      </w:r>
      <w:r w:rsidR="003B2DDD">
        <w:rPr>
          <w:color w:val="000000"/>
          <w:position w:val="-10"/>
        </w:rPr>
        <w:pict>
          <v:shape id="_x0000_i1097" type="#_x0000_t75" style="width:42.75pt;height:17.25pt" fillcolor="window">
            <v:imagedata r:id="rId80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Выбираем собственное затухания контура:</w:t>
      </w:r>
      <w:r w:rsidR="009615A0" w:rsidRPr="00E4399F">
        <w:rPr>
          <w:color w:val="000000"/>
        </w:rPr>
        <w:t xml:space="preserve"> </w:t>
      </w:r>
      <w:r w:rsidR="003B2DDD">
        <w:rPr>
          <w:color w:val="000000"/>
          <w:position w:val="-10"/>
        </w:rPr>
        <w:pict>
          <v:shape id="_x0000_i1098" type="#_x0000_t75" style="width:48.75pt;height:15.75pt" fillcolor="window">
            <v:imagedata r:id="rId81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Коэффициент включения УПЧ к контуру.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32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99" type="#_x0000_t75" style="width:166.5pt;height:56.25pt" fillcolor="window">
            <v:imagedata r:id="rId82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Резонансный коэффициент усиления.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32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00" type="#_x0000_t75" style="width:129.75pt;height:35.25pt" fillcolor="window">
            <v:imagedata r:id="rId83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Устойчивый коэффициент усиления.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32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101" type="#_x0000_t75" style="width:111.75pt;height:38.25pt" fillcolor="window">
            <v:imagedata r:id="rId84" o:title=""/>
          </v:shape>
        </w:pic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Емкость конденсатора выходного контура.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10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102" type="#_x0000_t75" style="width:170.25pt;height:17.25pt" fillcolor="window">
            <v:imagedata r:id="rId85" o:title=""/>
          </v:shape>
        </w:pict>
      </w:r>
      <w:r w:rsidR="009615A0" w:rsidRPr="00E4399F">
        <w:rPr>
          <w:color w:val="000000"/>
        </w:rPr>
        <w:t xml:space="preserve"> </w:t>
      </w:r>
      <w:r>
        <w:rPr>
          <w:color w:val="000000"/>
          <w:position w:val="-10"/>
        </w:rPr>
        <w:pict>
          <v:shape id="_x0000_i1103" type="#_x0000_t75" style="width:162.75pt;height:17.25pt" fillcolor="window">
            <v:imagedata r:id="rId86" o:title=""/>
          </v:shape>
        </w:pict>
      </w:r>
      <w:r w:rsidR="009615A0" w:rsidRPr="00E4399F">
        <w:rPr>
          <w:color w:val="000000"/>
        </w:rPr>
        <w:t xml:space="preserve"> </w:t>
      </w:r>
      <w:r>
        <w:rPr>
          <w:color w:val="000000"/>
          <w:position w:val="-10"/>
        </w:rPr>
        <w:pict>
          <v:shape id="_x0000_i1104" type="#_x0000_t75" style="width:52.5pt;height:17.25pt" fillcolor="window">
            <v:imagedata r:id="rId87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28"/>
        </w:rPr>
      </w:pPr>
    </w:p>
    <w:p w:rsidR="00A64BAC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105" type="#_x0000_t75" style="width:249pt;height:33pt" fillcolor="window">
            <v:imagedata r:id="rId88" o:title=""/>
          </v:shape>
        </w:pic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Эквивалентное затухание каскада.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  <w:position w:val="-12"/>
        </w:rPr>
      </w:pPr>
    </w:p>
    <w:p w:rsidR="009615A0" w:rsidRPr="00E4399F" w:rsidRDefault="003B2DDD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06" type="#_x0000_t75" style="width:210.75pt;height:18.75pt" fillcolor="window">
            <v:imagedata r:id="rId89" o:title=""/>
          </v:shape>
        </w:pict>
      </w:r>
    </w:p>
    <w:p w:rsidR="00A64BAC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br w:type="page"/>
      </w:r>
      <w:r w:rsidR="003B2DDD">
        <w:rPr>
          <w:color w:val="000000"/>
          <w:position w:val="-12"/>
        </w:rPr>
        <w:pict>
          <v:shape id="_x0000_i1107" type="#_x0000_t75" style="width:60pt;height:18pt" fillcolor="window">
            <v:imagedata r:id="rId90" o:title=""/>
          </v:shape>
        </w:pict>
      </w:r>
      <w:r w:rsidR="00A64BAC" w:rsidRPr="00E4399F">
        <w:rPr>
          <w:color w:val="000000"/>
        </w:rPr>
        <w:t xml:space="preserve"> </w:t>
      </w:r>
      <w:r w:rsidR="009615A0" w:rsidRPr="00E4399F">
        <w:rPr>
          <w:color w:val="000000"/>
        </w:rPr>
        <w:t xml:space="preserve">– </w:t>
      </w:r>
      <w:r w:rsidR="00A64BAC" w:rsidRPr="00E4399F">
        <w:rPr>
          <w:color w:val="000000"/>
        </w:rPr>
        <w:t>условие выполняется</w:t>
      </w:r>
      <w:r>
        <w:rPr>
          <w:color w:val="000000"/>
        </w:rPr>
        <w:t>,</w:t>
      </w:r>
      <w:r w:rsidR="00A64BAC" w:rsidRPr="00E4399F">
        <w:rPr>
          <w:color w:val="000000"/>
        </w:rPr>
        <w:t xml:space="preserve"> оставляем транзистор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E4399F" w:rsidP="009615A0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  <w:sz w:val="28"/>
        </w:rPr>
      </w:pPr>
      <w:r w:rsidRPr="00E4399F">
        <w:rPr>
          <w:b/>
          <w:color w:val="000000"/>
          <w:sz w:val="28"/>
        </w:rPr>
        <w:t>2</w:t>
      </w:r>
      <w:r w:rsidR="00A64BAC" w:rsidRPr="00E4399F">
        <w:rPr>
          <w:b/>
          <w:color w:val="000000"/>
          <w:sz w:val="28"/>
        </w:rPr>
        <w:t>.4 Упч на ИМС 174УР3</w:t>
      </w:r>
    </w:p>
    <w:p w:rsidR="00E4399F" w:rsidRDefault="00E4399F" w:rsidP="009615A0">
      <w:pPr>
        <w:pStyle w:val="a5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pStyle w:val="a5"/>
        <w:ind w:firstLine="709"/>
        <w:jc w:val="both"/>
        <w:rPr>
          <w:color w:val="000000"/>
        </w:rPr>
      </w:pPr>
      <w:r w:rsidRPr="00E4399F">
        <w:rPr>
          <w:color w:val="000000"/>
        </w:rPr>
        <w:t>Так как нам надо получить очень большое усиление в УПЧ целесообразней всего использовать микросхему, это уменьшит габариты приемника и даст нам необходимое усиление. Из соображений питания выбираем микросхему К174УР3 т</w:t>
      </w:r>
      <w:r w:rsidR="009615A0" w:rsidRPr="00E4399F">
        <w:rPr>
          <w:color w:val="000000"/>
        </w:rPr>
        <w:t>. к</w:t>
      </w:r>
      <w:r w:rsidRPr="00E4399F">
        <w:rPr>
          <w:color w:val="000000"/>
        </w:rPr>
        <w:t>. напряжение питания ее 5</w:t>
      </w:r>
      <w:r w:rsidRPr="00E4399F">
        <w:rPr>
          <w:color w:val="000000"/>
          <w:szCs w:val="28"/>
        </w:rPr>
        <w:sym w:font="Symbol" w:char="F0B8"/>
      </w:r>
      <w:r w:rsidRPr="00E4399F">
        <w:rPr>
          <w:color w:val="000000"/>
        </w:rPr>
        <w:t>9 В.</w:t>
      </w:r>
    </w:p>
    <w:p w:rsidR="00A64BAC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Схема совпадений (внутри ИМС) с подключеннием извне контуром L2C6 образует частотный детектор. Частотный детектор работает по принципу фазового детектирования. С выхода усилителя ограничителя на один вход схем совпадений, сигнал поступает непосредственно, а на другой через линию задержку. Напряжение на выходе появляется только в моменты, когда на обоих входах присутствует напряжение одного знака. Роль линии задержки выполняет контур L2C6 с добротностью около 25. При настройке в резонанс он создает сдвиг фаз сигнала ПЧ, равный 90</w:t>
      </w:r>
      <w:r w:rsidRPr="00E4399F">
        <w:rPr>
          <w:color w:val="000000"/>
          <w:szCs w:val="28"/>
        </w:rPr>
        <w:sym w:font="Symbol" w:char="F0B0"/>
      </w:r>
      <w:r w:rsidRPr="00E4399F">
        <w:rPr>
          <w:color w:val="000000"/>
        </w:rPr>
        <w:t>. При изменении частоты сдвиг фаз также изменяется в ту или иную сторону, чтоменяет время совпадений импульсов и, соответственно напряжение на выходе частотного детектора.</w:t>
      </w:r>
    </w:p>
    <w:p w:rsid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E4399F" w:rsidRPr="00E4399F" w:rsidRDefault="00E4399F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E4399F" w:rsidP="00E4399F">
      <w:pPr>
        <w:spacing w:line="360" w:lineRule="auto"/>
        <w:ind w:left="709"/>
        <w:jc w:val="both"/>
        <w:rPr>
          <w:color w:val="000000"/>
        </w:rPr>
      </w:pPr>
      <w:r>
        <w:rPr>
          <w:b/>
          <w:color w:val="000000"/>
        </w:rPr>
        <w:br w:type="page"/>
      </w:r>
      <w:r w:rsidRPr="00E4399F">
        <w:rPr>
          <w:b/>
          <w:color w:val="000000"/>
        </w:rPr>
        <w:t>Заключение</w:t>
      </w:r>
    </w:p>
    <w:p w:rsidR="009615A0" w:rsidRPr="00E4399F" w:rsidRDefault="009615A0" w:rsidP="009615A0">
      <w:pPr>
        <w:spacing w:line="360" w:lineRule="auto"/>
        <w:ind w:firstLine="709"/>
        <w:jc w:val="both"/>
        <w:rPr>
          <w:color w:val="000000"/>
        </w:rPr>
      </w:pPr>
    </w:p>
    <w:p w:rsidR="009615A0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В ходе выполнения курсового проекта была разработана линейная часть УКВ тюнера IV</w:t>
      </w:r>
      <w:r w:rsidR="009615A0" w:rsidRPr="00E4399F">
        <w:rPr>
          <w:color w:val="000000"/>
        </w:rPr>
        <w:t>-к</w:t>
      </w:r>
      <w:r w:rsidRPr="00E4399F">
        <w:rPr>
          <w:color w:val="000000"/>
        </w:rPr>
        <w:t>ласса.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  <w:r w:rsidRPr="00E4399F">
        <w:rPr>
          <w:color w:val="000000"/>
        </w:rPr>
        <w:t>Достоинством схемы является достаточно малое число элементов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что произошло благодаря использованию интегральных микросхем.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9615A0" w:rsidP="009615A0">
      <w:pPr>
        <w:spacing w:line="360" w:lineRule="auto"/>
        <w:ind w:firstLine="709"/>
        <w:jc w:val="both"/>
        <w:rPr>
          <w:b/>
          <w:color w:val="000000"/>
        </w:rPr>
      </w:pPr>
      <w:r w:rsidRPr="00E4399F">
        <w:rPr>
          <w:b/>
          <w:color w:val="000000"/>
        </w:rPr>
        <w:br w:type="page"/>
      </w:r>
      <w:r w:rsidR="00E4399F" w:rsidRPr="00E4399F">
        <w:rPr>
          <w:b/>
          <w:color w:val="000000"/>
        </w:rPr>
        <w:t xml:space="preserve">Список </w:t>
      </w:r>
      <w:r w:rsidR="00E4399F">
        <w:rPr>
          <w:b/>
          <w:color w:val="000000"/>
        </w:rPr>
        <w:t>источников</w:t>
      </w:r>
    </w:p>
    <w:p w:rsidR="00A64BAC" w:rsidRPr="00E4399F" w:rsidRDefault="00A64BAC" w:rsidP="009615A0">
      <w:pPr>
        <w:spacing w:line="360" w:lineRule="auto"/>
        <w:ind w:firstLine="709"/>
        <w:jc w:val="both"/>
        <w:rPr>
          <w:color w:val="000000"/>
        </w:rPr>
      </w:pPr>
    </w:p>
    <w:p w:rsidR="00A64BAC" w:rsidRPr="00E4399F" w:rsidRDefault="00A64BAC" w:rsidP="00E4399F">
      <w:pPr>
        <w:numPr>
          <w:ilvl w:val="0"/>
          <w:numId w:val="16"/>
        </w:numPr>
        <w:spacing w:line="360" w:lineRule="auto"/>
        <w:ind w:left="0" w:firstLine="0"/>
        <w:jc w:val="both"/>
        <w:rPr>
          <w:color w:val="000000"/>
        </w:rPr>
      </w:pPr>
      <w:r w:rsidRPr="00E4399F">
        <w:rPr>
          <w:color w:val="000000"/>
        </w:rPr>
        <w:t xml:space="preserve">Проектирование радиоприемных устройств: Учебное пособие для вузов. Под. ред. </w:t>
      </w:r>
      <w:r w:rsidR="009615A0" w:rsidRPr="00E4399F">
        <w:rPr>
          <w:color w:val="000000"/>
        </w:rPr>
        <w:t>А.П. Сиверса</w:t>
      </w:r>
      <w:r w:rsidRPr="00E4399F">
        <w:rPr>
          <w:color w:val="000000"/>
        </w:rPr>
        <w:t>. М.: Сов. Радио</w:t>
      </w:r>
      <w:r w:rsidRPr="00E4399F">
        <w:rPr>
          <w:color w:val="000000"/>
        </w:rPr>
        <w:fldChar w:fldCharType="begin"/>
      </w:r>
      <w:r w:rsidRPr="00E4399F">
        <w:rPr>
          <w:color w:val="000000"/>
        </w:rPr>
        <w:instrText>SYMBOL 44 \f "Symbol" \s 12</w:instrText>
      </w:r>
      <w:r w:rsidRPr="00E4399F">
        <w:rPr>
          <w:color w:val="000000"/>
        </w:rPr>
        <w:fldChar w:fldCharType="separate"/>
      </w:r>
      <w:r w:rsidRPr="00E4399F">
        <w:rPr>
          <w:color w:val="000000"/>
        </w:rPr>
        <w:t></w:t>
      </w:r>
      <w:r w:rsidRPr="00E4399F">
        <w:rPr>
          <w:color w:val="000000"/>
        </w:rPr>
        <w:fldChar w:fldCharType="end"/>
      </w:r>
      <w:r w:rsidRPr="00E4399F">
        <w:rPr>
          <w:color w:val="000000"/>
        </w:rPr>
        <w:t xml:space="preserve"> 1976.</w:t>
      </w:r>
    </w:p>
    <w:p w:rsidR="00A64BAC" w:rsidRPr="00E4399F" w:rsidRDefault="00A64BAC" w:rsidP="00E4399F">
      <w:pPr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</w:rPr>
      </w:pPr>
      <w:r w:rsidRPr="00E4399F">
        <w:rPr>
          <w:color w:val="000000"/>
        </w:rPr>
        <w:t>Радиоприемные устройства. Под. ред. Л.Г</w:t>
      </w:r>
      <w:r w:rsidR="00E4399F">
        <w:rPr>
          <w:color w:val="000000"/>
        </w:rPr>
        <w:t>.</w:t>
      </w:r>
      <w:r w:rsidR="009615A0" w:rsidRPr="00E4399F">
        <w:rPr>
          <w:color w:val="000000"/>
        </w:rPr>
        <w:t xml:space="preserve"> </w:t>
      </w:r>
      <w:r w:rsidRPr="00E4399F">
        <w:rPr>
          <w:color w:val="000000"/>
        </w:rPr>
        <w:t>Барулина.</w:t>
      </w:r>
      <w:r w:rsidR="009615A0" w:rsidRPr="00E4399F">
        <w:rPr>
          <w:color w:val="000000"/>
        </w:rPr>
        <w:t xml:space="preserve"> – </w:t>
      </w:r>
      <w:r w:rsidRPr="00E4399F">
        <w:rPr>
          <w:color w:val="000000"/>
        </w:rPr>
        <w:t>М.: Радио</w:t>
      </w:r>
      <w:r w:rsidR="00E4399F">
        <w:rPr>
          <w:color w:val="000000"/>
        </w:rPr>
        <w:t xml:space="preserve">, </w:t>
      </w:r>
      <w:r w:rsidRPr="00E4399F">
        <w:rPr>
          <w:color w:val="000000"/>
        </w:rPr>
        <w:t>1984.</w:t>
      </w:r>
    </w:p>
    <w:p w:rsidR="00A64BAC" w:rsidRPr="00E4399F" w:rsidRDefault="00A64BAC" w:rsidP="00E4399F">
      <w:pPr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</w:rPr>
      </w:pPr>
      <w:r w:rsidRPr="00E4399F">
        <w:rPr>
          <w:color w:val="000000"/>
        </w:rPr>
        <w:t xml:space="preserve">Расчет электронных схем на транзисторах/ Бочаров </w:t>
      </w:r>
      <w:r w:rsidR="009615A0" w:rsidRPr="00E4399F">
        <w:rPr>
          <w:color w:val="000000"/>
        </w:rPr>
        <w:t>Л.Н.</w:t>
      </w:r>
      <w:r w:rsidRPr="00E4399F">
        <w:rPr>
          <w:color w:val="000000"/>
        </w:rPr>
        <w:t xml:space="preserve"> и др.</w:t>
      </w:r>
      <w:r w:rsidR="009615A0" w:rsidRPr="00E4399F">
        <w:rPr>
          <w:color w:val="000000"/>
        </w:rPr>
        <w:t>–</w:t>
      </w:r>
      <w:r w:rsidRPr="00E4399F">
        <w:rPr>
          <w:color w:val="000000"/>
        </w:rPr>
        <w:t>М.: Энергия</w:t>
      </w:r>
      <w:r w:rsidR="00E4399F">
        <w:rPr>
          <w:color w:val="000000"/>
        </w:rPr>
        <w:t>,</w:t>
      </w:r>
      <w:r w:rsidRPr="00E4399F">
        <w:rPr>
          <w:color w:val="000000"/>
        </w:rPr>
        <w:t xml:space="preserve"> 1978.</w:t>
      </w:r>
    </w:p>
    <w:p w:rsidR="00A64BAC" w:rsidRPr="00E4399F" w:rsidRDefault="00A64BAC" w:rsidP="00E4399F">
      <w:pPr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</w:rPr>
      </w:pPr>
      <w:r w:rsidRPr="00E4399F">
        <w:rPr>
          <w:color w:val="000000"/>
        </w:rPr>
        <w:t xml:space="preserve">Цифровые и аналоговые интегральные микросхемы: Справочник. Под. ред. </w:t>
      </w:r>
      <w:r w:rsidR="009615A0" w:rsidRPr="00E4399F">
        <w:rPr>
          <w:color w:val="000000"/>
        </w:rPr>
        <w:t>С.В. Якубовского</w:t>
      </w:r>
      <w:r w:rsidRPr="00E4399F">
        <w:rPr>
          <w:color w:val="000000"/>
        </w:rPr>
        <w:t>.</w:t>
      </w:r>
      <w:r w:rsidR="00E4399F">
        <w:rPr>
          <w:color w:val="000000"/>
        </w:rPr>
        <w:t xml:space="preserve"> </w:t>
      </w:r>
      <w:r w:rsidR="009615A0" w:rsidRPr="00E4399F">
        <w:rPr>
          <w:color w:val="000000"/>
        </w:rPr>
        <w:t>–</w:t>
      </w:r>
      <w:r w:rsidR="00E4399F">
        <w:rPr>
          <w:color w:val="000000"/>
        </w:rPr>
        <w:t xml:space="preserve"> </w:t>
      </w:r>
      <w:r w:rsidRPr="00E4399F">
        <w:rPr>
          <w:color w:val="000000"/>
        </w:rPr>
        <w:t>М.: Радио и связь</w:t>
      </w:r>
      <w:r w:rsidR="00E4399F">
        <w:rPr>
          <w:color w:val="000000"/>
        </w:rPr>
        <w:t>,</w:t>
      </w:r>
      <w:r w:rsidRPr="00E4399F">
        <w:rPr>
          <w:color w:val="000000"/>
        </w:rPr>
        <w:t xml:space="preserve"> 1989.</w:t>
      </w:r>
    </w:p>
    <w:p w:rsidR="00A64BAC" w:rsidRDefault="00A64BAC" w:rsidP="00E4399F">
      <w:pPr>
        <w:numPr>
          <w:ilvl w:val="0"/>
          <w:numId w:val="17"/>
        </w:numPr>
        <w:spacing w:line="360" w:lineRule="auto"/>
        <w:ind w:left="0" w:firstLine="0"/>
        <w:jc w:val="both"/>
        <w:rPr>
          <w:color w:val="000000"/>
        </w:rPr>
      </w:pPr>
      <w:r w:rsidRPr="00E4399F">
        <w:rPr>
          <w:color w:val="000000"/>
        </w:rPr>
        <w:t xml:space="preserve">Полупроводниковые приборы: Справочник. </w:t>
      </w:r>
      <w:r w:rsidR="009615A0" w:rsidRPr="00E4399F">
        <w:rPr>
          <w:color w:val="000000"/>
        </w:rPr>
        <w:t>В.И. Галкин</w:t>
      </w:r>
      <w:r w:rsidRPr="00E4399F">
        <w:rPr>
          <w:color w:val="000000"/>
        </w:rPr>
        <w:t xml:space="preserve">, </w:t>
      </w:r>
      <w:r w:rsidR="009615A0" w:rsidRPr="00E4399F">
        <w:rPr>
          <w:color w:val="000000"/>
        </w:rPr>
        <w:t>А.Л. Булычев</w:t>
      </w:r>
      <w:r w:rsidRPr="00E4399F">
        <w:rPr>
          <w:color w:val="000000"/>
        </w:rPr>
        <w:t>. Минск «Беларусь», 1995.</w:t>
      </w:r>
    </w:p>
    <w:p w:rsidR="00E4399F" w:rsidRPr="00E4399F" w:rsidRDefault="00E4399F" w:rsidP="00E4399F">
      <w:pPr>
        <w:spacing w:line="360" w:lineRule="auto"/>
        <w:jc w:val="both"/>
        <w:rPr>
          <w:color w:val="FFFFFF"/>
        </w:rPr>
      </w:pPr>
    </w:p>
    <w:p w:rsidR="00E4399F" w:rsidRPr="00E4399F" w:rsidRDefault="00E4399F" w:rsidP="00E4399F">
      <w:pPr>
        <w:spacing w:line="360" w:lineRule="auto"/>
        <w:jc w:val="both"/>
        <w:rPr>
          <w:color w:val="000000"/>
        </w:rPr>
      </w:pPr>
      <w:bookmarkStart w:id="1" w:name="_GoBack"/>
      <w:bookmarkEnd w:id="1"/>
    </w:p>
    <w:sectPr w:rsidR="00E4399F" w:rsidRPr="00E4399F" w:rsidSect="009615A0">
      <w:headerReference w:type="default" r:id="rId9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C5" w:rsidRDefault="00B729C5">
      <w:r>
        <w:separator/>
      </w:r>
    </w:p>
  </w:endnote>
  <w:endnote w:type="continuationSeparator" w:id="0">
    <w:p w:rsidR="00B729C5" w:rsidRDefault="00B7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C5" w:rsidRDefault="00B729C5">
      <w:r>
        <w:separator/>
      </w:r>
    </w:p>
  </w:footnote>
  <w:footnote w:type="continuationSeparator" w:id="0">
    <w:p w:rsidR="00B729C5" w:rsidRDefault="00B7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5A0" w:rsidRPr="009615A0" w:rsidRDefault="009615A0" w:rsidP="009615A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3EA3"/>
    <w:multiLevelType w:val="singleLevel"/>
    <w:tmpl w:val="59C07EF0"/>
    <w:lvl w:ilvl="0">
      <w:start w:val="1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cs="Times New Roman"/>
        <w:b/>
        <w:sz w:val="32"/>
      </w:rPr>
    </w:lvl>
  </w:abstractNum>
  <w:abstractNum w:abstractNumId="1">
    <w:nsid w:val="02CA27EA"/>
    <w:multiLevelType w:val="singleLevel"/>
    <w:tmpl w:val="E98C3EC2"/>
    <w:lvl w:ilvl="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</w:abstractNum>
  <w:abstractNum w:abstractNumId="2">
    <w:nsid w:val="03F86135"/>
    <w:multiLevelType w:val="singleLevel"/>
    <w:tmpl w:val="4C9C4DC6"/>
    <w:lvl w:ilvl="0">
      <w:start w:val="1"/>
      <w:numFmt w:val="decimal"/>
      <w:lvlText w:val="%1.)"/>
      <w:lvlJc w:val="left"/>
      <w:pPr>
        <w:tabs>
          <w:tab w:val="num" w:pos="600"/>
        </w:tabs>
        <w:ind w:left="600" w:hanging="375"/>
      </w:pPr>
      <w:rPr>
        <w:rFonts w:cs="Times New Roman" w:hint="default"/>
      </w:rPr>
    </w:lvl>
  </w:abstractNum>
  <w:abstractNum w:abstractNumId="3">
    <w:nsid w:val="06E4098C"/>
    <w:multiLevelType w:val="singleLevel"/>
    <w:tmpl w:val="CF940EBA"/>
    <w:lvl w:ilvl="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</w:abstractNum>
  <w:abstractNum w:abstractNumId="4">
    <w:nsid w:val="0BA73AEF"/>
    <w:multiLevelType w:val="singleLevel"/>
    <w:tmpl w:val="2CECAAD8"/>
    <w:lvl w:ilvl="0">
      <w:start w:val="5"/>
      <w:numFmt w:val="decimal"/>
      <w:lvlText w:val="%1.) "/>
      <w:legacy w:legacy="1" w:legacySpace="0" w:legacyIndent="283"/>
      <w:lvlJc w:val="left"/>
      <w:pPr>
        <w:ind w:left="523" w:hanging="283"/>
      </w:pPr>
      <w:rPr>
        <w:rFonts w:cs="Times New Roman"/>
        <w:sz w:val="28"/>
      </w:rPr>
    </w:lvl>
  </w:abstractNum>
  <w:abstractNum w:abstractNumId="5">
    <w:nsid w:val="0D762C26"/>
    <w:multiLevelType w:val="singleLevel"/>
    <w:tmpl w:val="B10ED7CE"/>
    <w:lvl w:ilvl="0">
      <w:start w:val="1"/>
      <w:numFmt w:val="decimal"/>
      <w:lvlText w:val="3.3.%1 "/>
      <w:legacy w:legacy="1" w:legacySpace="0" w:legacyIndent="283"/>
      <w:lvlJc w:val="left"/>
      <w:pPr>
        <w:ind w:left="1153" w:hanging="283"/>
      </w:pPr>
      <w:rPr>
        <w:rFonts w:cs="Times New Roman"/>
        <w:b/>
        <w:sz w:val="32"/>
      </w:rPr>
    </w:lvl>
  </w:abstractNum>
  <w:abstractNum w:abstractNumId="6">
    <w:nsid w:val="2126723B"/>
    <w:multiLevelType w:val="singleLevel"/>
    <w:tmpl w:val="0068110E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cs="Times New Roman"/>
        <w:sz w:val="28"/>
      </w:rPr>
    </w:lvl>
  </w:abstractNum>
  <w:abstractNum w:abstractNumId="7">
    <w:nsid w:val="2148032A"/>
    <w:multiLevelType w:val="singleLevel"/>
    <w:tmpl w:val="42261DD6"/>
    <w:lvl w:ilvl="0">
      <w:start w:val="2"/>
      <w:numFmt w:val="decimal"/>
      <w:lvlText w:val="2.%1 "/>
      <w:legacy w:legacy="1" w:legacySpace="0" w:legacyIndent="283"/>
      <w:lvlJc w:val="left"/>
      <w:pPr>
        <w:ind w:left="988" w:hanging="283"/>
      </w:pPr>
      <w:rPr>
        <w:rFonts w:cs="Times New Roman"/>
        <w:b/>
        <w:sz w:val="32"/>
      </w:rPr>
    </w:lvl>
  </w:abstractNum>
  <w:abstractNum w:abstractNumId="8">
    <w:nsid w:val="2734356A"/>
    <w:multiLevelType w:val="singleLevel"/>
    <w:tmpl w:val="A4DC3338"/>
    <w:lvl w:ilvl="0">
      <w:start w:val="6"/>
      <w:numFmt w:val="decimal"/>
      <w:lvlText w:val="%1. "/>
      <w:legacy w:legacy="1" w:legacySpace="0" w:legacyIndent="283"/>
      <w:lvlJc w:val="left"/>
      <w:pPr>
        <w:ind w:left="3118" w:hanging="283"/>
      </w:pPr>
      <w:rPr>
        <w:rFonts w:cs="Times New Roman"/>
        <w:b/>
        <w:sz w:val="32"/>
      </w:rPr>
    </w:lvl>
  </w:abstractNum>
  <w:abstractNum w:abstractNumId="9">
    <w:nsid w:val="27D96C4C"/>
    <w:multiLevelType w:val="multilevel"/>
    <w:tmpl w:val="09C04D8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24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cs="Times New Roman" w:hint="default"/>
      </w:rPr>
    </w:lvl>
  </w:abstractNum>
  <w:abstractNum w:abstractNumId="10">
    <w:nsid w:val="2F42327A"/>
    <w:multiLevelType w:val="singleLevel"/>
    <w:tmpl w:val="672A3836"/>
    <w:lvl w:ilvl="0">
      <w:start w:val="2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1">
    <w:nsid w:val="362150E2"/>
    <w:multiLevelType w:val="singleLevel"/>
    <w:tmpl w:val="0E7049D0"/>
    <w:lvl w:ilvl="0">
      <w:start w:val="3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2">
    <w:nsid w:val="3C8A4AC6"/>
    <w:multiLevelType w:val="singleLevel"/>
    <w:tmpl w:val="C9926846"/>
    <w:lvl w:ilvl="0">
      <w:start w:val="4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cs="Times New Roman"/>
        <w:b/>
        <w:sz w:val="32"/>
      </w:rPr>
    </w:lvl>
  </w:abstractNum>
  <w:abstractNum w:abstractNumId="13">
    <w:nsid w:val="3E7251AA"/>
    <w:multiLevelType w:val="singleLevel"/>
    <w:tmpl w:val="481247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4">
    <w:nsid w:val="3EAA4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34020E8"/>
    <w:multiLevelType w:val="singleLevel"/>
    <w:tmpl w:val="180E2230"/>
    <w:lvl w:ilvl="0">
      <w:start w:val="4"/>
      <w:numFmt w:val="decimal"/>
      <w:lvlText w:val="2.%1 "/>
      <w:legacy w:legacy="1" w:legacySpace="0" w:legacyIndent="283"/>
      <w:lvlJc w:val="left"/>
      <w:pPr>
        <w:ind w:left="1153" w:hanging="283"/>
      </w:pPr>
      <w:rPr>
        <w:rFonts w:cs="Times New Roman"/>
        <w:b/>
        <w:sz w:val="32"/>
      </w:rPr>
    </w:lvl>
  </w:abstractNum>
  <w:abstractNum w:abstractNumId="16">
    <w:nsid w:val="59EA3A8F"/>
    <w:multiLevelType w:val="singleLevel"/>
    <w:tmpl w:val="91A62ED0"/>
    <w:lvl w:ilvl="0">
      <w:start w:val="6"/>
      <w:numFmt w:val="decimal"/>
      <w:lvlText w:val="%1.) "/>
      <w:legacy w:legacy="1" w:legacySpace="0" w:legacyIndent="283"/>
      <w:lvlJc w:val="left"/>
      <w:pPr>
        <w:ind w:left="508" w:hanging="283"/>
      </w:pPr>
      <w:rPr>
        <w:rFonts w:cs="Times New Roman"/>
        <w:sz w:val="28"/>
      </w:rPr>
    </w:lvl>
  </w:abstractNum>
  <w:abstractNum w:abstractNumId="17">
    <w:nsid w:val="5EB642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B7075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C60688D"/>
    <w:multiLevelType w:val="singleLevel"/>
    <w:tmpl w:val="4C9C4DC6"/>
    <w:lvl w:ilvl="0">
      <w:start w:val="1"/>
      <w:numFmt w:val="decimal"/>
      <w:lvlText w:val="%1.)"/>
      <w:lvlJc w:val="left"/>
      <w:pPr>
        <w:tabs>
          <w:tab w:val="num" w:pos="600"/>
        </w:tabs>
        <w:ind w:left="600" w:hanging="375"/>
      </w:pPr>
      <w:rPr>
        <w:rFonts w:cs="Times New Roman" w:hint="default"/>
      </w:rPr>
    </w:lvl>
  </w:abstractNum>
  <w:abstractNum w:abstractNumId="20">
    <w:nsid w:val="7C4002C6"/>
    <w:multiLevelType w:val="singleLevel"/>
    <w:tmpl w:val="4C9C4DC6"/>
    <w:lvl w:ilvl="0">
      <w:start w:val="1"/>
      <w:numFmt w:val="decimal"/>
      <w:lvlText w:val="%1.)"/>
      <w:lvlJc w:val="left"/>
      <w:pPr>
        <w:tabs>
          <w:tab w:val="num" w:pos="600"/>
        </w:tabs>
        <w:ind w:left="600" w:hanging="375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  <w:lvlOverride w:ilvl="0">
      <w:lvl w:ilvl="0">
        <w:start w:val="4"/>
        <w:numFmt w:val="decimal"/>
        <w:lvlText w:val="%1.) "/>
        <w:legacy w:legacy="1" w:legacySpace="0" w:legacyIndent="283"/>
        <w:lvlJc w:val="left"/>
        <w:pPr>
          <w:ind w:left="523" w:hanging="283"/>
        </w:pPr>
        <w:rPr>
          <w:rFonts w:cs="Times New Roman"/>
          <w:sz w:val="28"/>
        </w:rPr>
      </w:lvl>
    </w:lvlOverride>
  </w:num>
  <w:num w:numId="5">
    <w:abstractNumId w:val="4"/>
  </w:num>
  <w:num w:numId="6">
    <w:abstractNumId w:val="16"/>
  </w:num>
  <w:num w:numId="7">
    <w:abstractNumId w:val="18"/>
  </w:num>
  <w:num w:numId="8">
    <w:abstractNumId w:val="14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2.%1 "/>
        <w:legacy w:legacy="1" w:legacySpace="0" w:legacyIndent="283"/>
        <w:lvlJc w:val="left"/>
        <w:pPr>
          <w:ind w:left="988" w:hanging="283"/>
        </w:pPr>
        <w:rPr>
          <w:rFonts w:cs="Times New Roman"/>
          <w:b/>
          <w:sz w:val="32"/>
        </w:rPr>
      </w:lvl>
    </w:lvlOverride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3.%1 "/>
        <w:legacy w:legacy="1" w:legacySpace="0" w:legacyIndent="283"/>
        <w:lvlJc w:val="left"/>
        <w:pPr>
          <w:ind w:left="1003" w:hanging="283"/>
        </w:pPr>
        <w:rPr>
          <w:rFonts w:cs="Times New Roman"/>
          <w:b/>
          <w:sz w:val="32"/>
        </w:rPr>
      </w:lvl>
    </w:lvlOverride>
  </w:num>
  <w:num w:numId="13">
    <w:abstractNumId w:val="5"/>
  </w:num>
  <w:num w:numId="14">
    <w:abstractNumId w:val="5"/>
    <w:lvlOverride w:ilvl="0">
      <w:lvl w:ilvl="0">
        <w:start w:val="2"/>
        <w:numFmt w:val="decimal"/>
        <w:lvlText w:val="3.3.%1 "/>
        <w:legacy w:legacy="1" w:legacySpace="0" w:legacyIndent="283"/>
        <w:lvlJc w:val="left"/>
        <w:pPr>
          <w:ind w:left="1153" w:hanging="283"/>
        </w:pPr>
        <w:rPr>
          <w:rFonts w:cs="Times New Roman"/>
          <w:b/>
          <w:sz w:val="32"/>
        </w:rPr>
      </w:lvl>
    </w:lvlOverride>
  </w:num>
  <w:num w:numId="15">
    <w:abstractNumId w:val="12"/>
  </w:num>
  <w:num w:numId="16">
    <w:abstractNumId w:val="6"/>
  </w:num>
  <w:num w:numId="17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358" w:hanging="283"/>
        </w:pPr>
        <w:rPr>
          <w:rFonts w:cs="Times New Roman"/>
          <w:sz w:val="28"/>
        </w:rPr>
      </w:lvl>
    </w:lvlOverride>
  </w:num>
  <w:num w:numId="18">
    <w:abstractNumId w:val="15"/>
  </w:num>
  <w:num w:numId="19">
    <w:abstractNumId w:val="17"/>
  </w:num>
  <w:num w:numId="20">
    <w:abstractNumId w:val="19"/>
  </w:num>
  <w:num w:numId="21">
    <w:abstractNumId w:val="20"/>
  </w:num>
  <w:num w:numId="22">
    <w:abstractNumId w:val="2"/>
  </w:num>
  <w:num w:numId="23">
    <w:abstractNumId w:val="8"/>
  </w:num>
  <w:num w:numId="24">
    <w:abstractNumId w:val="1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BC4"/>
    <w:rsid w:val="000D33C1"/>
    <w:rsid w:val="000E54F3"/>
    <w:rsid w:val="002D07D5"/>
    <w:rsid w:val="003B2DDD"/>
    <w:rsid w:val="004D4F36"/>
    <w:rsid w:val="005246BC"/>
    <w:rsid w:val="0065358D"/>
    <w:rsid w:val="009615A0"/>
    <w:rsid w:val="00A152DF"/>
    <w:rsid w:val="00A64BAC"/>
    <w:rsid w:val="00B729C5"/>
    <w:rsid w:val="00BC4C92"/>
    <w:rsid w:val="00CF0BC4"/>
    <w:rsid w:val="00D9715C"/>
    <w:rsid w:val="00E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4"/>
    <o:shapelayout v:ext="edit">
      <o:idmap v:ext="edit" data="1"/>
      <o:rules v:ext="edit">
        <o:r id="V:Rule1" type="arc" idref="#_x0000_s1051"/>
        <o:r id="V:Rule2" type="arc" idref="#_x0000_s1052"/>
        <o:r id="V:Rule3" type="arc" idref="#_x0000_s1053"/>
        <o:r id="V:Rule4" type="arc" idref="#_x0000_s1066"/>
        <o:r id="V:Rule5" type="arc" idref="#_x0000_s1067"/>
        <o:r id="V:Rule6" type="arc" idref="#_x0000_s1068"/>
        <o:r id="V:Rule7" type="arc" idref="#_x0000_s1096"/>
        <o:r id="V:Rule8" type="arc" idref="#_x0000_s1097"/>
        <o:r id="V:Rule9" type="arc" idref="#_x0000_s1098"/>
        <o:r id="V:Rule10" type="arc" idref="#_x0000_s1100"/>
        <o:r id="V:Rule11" type="arc" idref="#_x0000_s1101"/>
        <o:r id="V:Rule12" type="arc" idref="#_x0000_s1102"/>
      </o:rules>
    </o:shapelayout>
  </w:shapeDefaults>
  <w:decimalSymbol w:val=","/>
  <w:listSeparator w:val=";"/>
  <w14:defaultImageDpi w14:val="0"/>
  <w15:chartTrackingRefBased/>
  <w15:docId w15:val="{0E223B37-FE2C-44C2-A6A8-84550ED9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DF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152DF"/>
    <w:pPr>
      <w:keepNext/>
      <w:spacing w:before="240" w:after="60"/>
      <w:outlineLvl w:val="0"/>
    </w:pPr>
    <w:rPr>
      <w:kern w:val="28"/>
      <w:sz w:val="40"/>
    </w:rPr>
  </w:style>
  <w:style w:type="paragraph" w:styleId="2">
    <w:name w:val="heading 2"/>
    <w:basedOn w:val="a"/>
    <w:next w:val="a"/>
    <w:link w:val="20"/>
    <w:uiPriority w:val="99"/>
    <w:qFormat/>
    <w:rsid w:val="00A152DF"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A152DF"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A152DF"/>
    <w:pPr>
      <w:keepNext/>
      <w:spacing w:before="480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rsid w:val="00A152DF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A152DF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A152DF"/>
    <w:pPr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A152DF"/>
    <w:pPr>
      <w:spacing w:line="360" w:lineRule="auto"/>
      <w:ind w:firstLine="284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A152DF"/>
    <w:pPr>
      <w:jc w:val="center"/>
    </w:pPr>
    <w:rPr>
      <w:sz w:val="32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9615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9615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gi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RRTA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Electro</dc:creator>
  <cp:keywords/>
  <dc:description/>
  <cp:lastModifiedBy>admin</cp:lastModifiedBy>
  <cp:revision>2</cp:revision>
  <dcterms:created xsi:type="dcterms:W3CDTF">2014-03-24T10:42:00Z</dcterms:created>
  <dcterms:modified xsi:type="dcterms:W3CDTF">2014-03-24T10:42:00Z</dcterms:modified>
</cp:coreProperties>
</file>