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0B3" w:rsidRDefault="000900B3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  <w:lang w:val="en-US"/>
        </w:rPr>
      </w:pPr>
    </w:p>
    <w:p w:rsidR="000900B3" w:rsidRDefault="000900B3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  <w:lang w:val="en-US"/>
        </w:rPr>
      </w:pPr>
    </w:p>
    <w:p w:rsidR="000900B3" w:rsidRDefault="000900B3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  <w:lang w:val="en-US"/>
        </w:rPr>
      </w:pPr>
    </w:p>
    <w:p w:rsidR="000900B3" w:rsidRDefault="000900B3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  <w:lang w:val="en-US"/>
        </w:rPr>
      </w:pPr>
    </w:p>
    <w:p w:rsidR="000900B3" w:rsidRDefault="000900B3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  <w:lang w:val="en-US"/>
        </w:rPr>
      </w:pPr>
    </w:p>
    <w:p w:rsidR="000900B3" w:rsidRDefault="000900B3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  <w:lang w:val="en-US"/>
        </w:rPr>
      </w:pPr>
    </w:p>
    <w:p w:rsidR="000900B3" w:rsidRDefault="000900B3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  <w:lang w:val="en-US"/>
        </w:rPr>
      </w:pPr>
    </w:p>
    <w:p w:rsidR="000900B3" w:rsidRDefault="000900B3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  <w:lang w:val="en-US"/>
        </w:rPr>
      </w:pPr>
    </w:p>
    <w:p w:rsidR="000900B3" w:rsidRDefault="000900B3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  <w:lang w:val="en-US"/>
        </w:rPr>
      </w:pPr>
    </w:p>
    <w:p w:rsidR="000900B3" w:rsidRDefault="000900B3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  <w:lang w:val="en-US"/>
        </w:rPr>
      </w:pPr>
    </w:p>
    <w:p w:rsidR="000900B3" w:rsidRDefault="000900B3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  <w:lang w:val="en-US"/>
        </w:rPr>
      </w:pPr>
    </w:p>
    <w:p w:rsidR="000900B3" w:rsidRDefault="000900B3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  <w:lang w:val="en-US"/>
        </w:rPr>
      </w:pPr>
    </w:p>
    <w:p w:rsidR="000900B3" w:rsidRDefault="000900B3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  <w:lang w:val="en-US"/>
        </w:rPr>
      </w:pPr>
    </w:p>
    <w:p w:rsidR="003E2CFC" w:rsidRPr="000900B3" w:rsidRDefault="003E2CFC" w:rsidP="000900B3">
      <w:pPr>
        <w:pStyle w:val="3"/>
        <w:tabs>
          <w:tab w:val="left" w:pos="425"/>
        </w:tabs>
        <w:suppressAutoHyphens/>
        <w:spacing w:line="360" w:lineRule="auto"/>
        <w:ind w:firstLine="709"/>
        <w:rPr>
          <w:sz w:val="28"/>
          <w:szCs w:val="32"/>
        </w:rPr>
      </w:pPr>
      <w:r w:rsidRPr="000900B3">
        <w:rPr>
          <w:sz w:val="28"/>
          <w:szCs w:val="32"/>
        </w:rPr>
        <w:t>Лингвистические особенности германских языков</w:t>
      </w:r>
    </w:p>
    <w:p w:rsidR="00BC6665" w:rsidRDefault="000900B3" w:rsidP="000900B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36"/>
        </w:rPr>
        <w:br w:type="page"/>
      </w:r>
      <w:r w:rsidR="00BC6665" w:rsidRPr="000900B3">
        <w:rPr>
          <w:b/>
          <w:sz w:val="28"/>
          <w:szCs w:val="28"/>
        </w:rPr>
        <w:t>С</w:t>
      </w:r>
      <w:r w:rsidRPr="000900B3">
        <w:rPr>
          <w:b/>
          <w:sz w:val="28"/>
          <w:szCs w:val="28"/>
        </w:rPr>
        <w:t>одержание</w:t>
      </w:r>
    </w:p>
    <w:p w:rsidR="000900B3" w:rsidRPr="000900B3" w:rsidRDefault="000900B3" w:rsidP="000900B3">
      <w:pPr>
        <w:suppressAutoHyphens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C6665" w:rsidRPr="000900B3" w:rsidRDefault="00BC6665" w:rsidP="000900B3">
      <w:pPr>
        <w:pStyle w:val="1"/>
        <w:tabs>
          <w:tab w:val="right" w:leader="dot" w:pos="9344"/>
        </w:tabs>
        <w:suppressAutoHyphens/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3E7701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1</w:t>
      </w:r>
      <w:r w:rsidRPr="003E7701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. </w:t>
      </w:r>
      <w:r w:rsidR="003E2CFC" w:rsidRPr="000900B3">
        <w:rPr>
          <w:rFonts w:ascii="Times New Roman" w:hAnsi="Times New Roman"/>
          <w:sz w:val="28"/>
          <w:szCs w:val="28"/>
        </w:rPr>
        <w:t>Фонетические особенности германских языков</w:t>
      </w:r>
    </w:p>
    <w:p w:rsidR="00BC6665" w:rsidRPr="000900B3" w:rsidRDefault="00BC6665" w:rsidP="000900B3">
      <w:pPr>
        <w:pStyle w:val="1"/>
        <w:tabs>
          <w:tab w:val="right" w:leader="dot" w:pos="9344"/>
        </w:tabs>
        <w:suppressAutoHyphens/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3E7701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</w:rPr>
        <w:t>2</w:t>
      </w:r>
      <w:r w:rsidRPr="003E7701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. </w:t>
      </w:r>
      <w:r w:rsidR="003E2CFC" w:rsidRPr="000900B3">
        <w:rPr>
          <w:rFonts w:ascii="Times New Roman" w:hAnsi="Times New Roman"/>
          <w:sz w:val="28"/>
          <w:szCs w:val="28"/>
        </w:rPr>
        <w:t>Особенности развития морфологической системы древнегерманских языков</w:t>
      </w:r>
    </w:p>
    <w:p w:rsidR="00BC6665" w:rsidRPr="000900B3" w:rsidRDefault="00BC6665" w:rsidP="000900B3">
      <w:pPr>
        <w:pStyle w:val="1"/>
        <w:tabs>
          <w:tab w:val="right" w:leader="dot" w:pos="9344"/>
        </w:tabs>
        <w:suppressAutoHyphens/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3E7701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 xml:space="preserve">3. </w:t>
      </w:r>
      <w:r w:rsidR="003E2CFC" w:rsidRPr="000900B3">
        <w:rPr>
          <w:rFonts w:ascii="Times New Roman" w:hAnsi="Times New Roman"/>
          <w:sz w:val="28"/>
          <w:szCs w:val="28"/>
        </w:rPr>
        <w:t>Общность словарного состава</w:t>
      </w:r>
    </w:p>
    <w:p w:rsidR="00BC6665" w:rsidRPr="000900B3" w:rsidRDefault="00BC6665" w:rsidP="000900B3">
      <w:pPr>
        <w:pStyle w:val="1"/>
        <w:tabs>
          <w:tab w:val="right" w:leader="dot" w:pos="9344"/>
        </w:tabs>
        <w:suppressAutoHyphens/>
        <w:spacing w:line="360" w:lineRule="auto"/>
        <w:rPr>
          <w:rFonts w:ascii="Times New Roman" w:hAnsi="Times New Roman"/>
          <w:noProof/>
          <w:sz w:val="28"/>
          <w:szCs w:val="28"/>
        </w:rPr>
      </w:pPr>
      <w:r w:rsidRPr="003E7701">
        <w:rPr>
          <w:rStyle w:val="a3"/>
          <w:rFonts w:ascii="Times New Roman" w:hAnsi="Times New Roman"/>
          <w:noProof/>
          <w:color w:val="auto"/>
          <w:sz w:val="28"/>
          <w:szCs w:val="28"/>
          <w:u w:val="none"/>
          <w:lang w:val="ru-RU"/>
        </w:rPr>
        <w:t>Список использованных источников</w:t>
      </w:r>
    </w:p>
    <w:p w:rsidR="00BC6665" w:rsidRPr="000900B3" w:rsidRDefault="00BC6665" w:rsidP="000900B3">
      <w:pPr>
        <w:suppressAutoHyphens/>
        <w:spacing w:line="360" w:lineRule="auto"/>
        <w:rPr>
          <w:b/>
          <w:sz w:val="28"/>
          <w:szCs w:val="28"/>
        </w:rPr>
      </w:pPr>
    </w:p>
    <w:p w:rsidR="003E2CFC" w:rsidRPr="000900B3" w:rsidRDefault="00BC6665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900B3">
        <w:rPr>
          <w:b/>
          <w:sz w:val="28"/>
          <w:szCs w:val="28"/>
        </w:rPr>
        <w:br w:type="page"/>
      </w:r>
      <w:r w:rsidR="003E2CFC" w:rsidRPr="000900B3">
        <w:rPr>
          <w:b/>
          <w:sz w:val="28"/>
          <w:szCs w:val="28"/>
        </w:rPr>
        <w:t>1. Фонетические особенности германских языков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Все германские языки обладают определенными особенностями, присущими именно германской группе языков. Эти особенности смогли проявиться лишь после отделения древнегерманских племен от других индоевропейских племен, причем, до их дальнейшей экспансии и дезинтеграции, т.е. в период существования так называемого общегерманского языка-основы.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В области фонетики следует отметить особую систему ударения, которая сложилась еще в общегерманском языке-основе и в той или иной степени была сохранена в отдельных древнегерманских языках. Эта система ударения послужила одной из основных причин последующих фонетических и морфологических изменений.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Известно, что в древних индоевропейских языках ударение было относительно свободным и подвижным – оно могло падать на любую часть слова (корневую морфему, аффикс или окончание). Однако, в германских языках ударение становится силовым, или динамичным, оно фиксируется на первом слоге, который, как правило, был корневым (реже- префиксальным). Остальные слоги в слове (суффиксы и окончания) становятся неударными. Таким образом, в германских языках все грамматические окончания оказались в безударном положении, что, несомненно, способствовало процессу редукции и постепенного отпадения флексий. Фиксация ударения на первом слоге повлекла за собой значительные фонетические и морфологические преобразования. Так, например, ударные слоги произносились с большой четкостью и выразительностью, в то время как различия между произношением неударных слогов стали постепенно стираться и со временем практически перестали ощущаться. Поэтому многие грамматические окончания стали сливаться с суффиксами, а со временем редуцировались и отмерли. Ср.: PG fiskaz, Gt fisks, OIcel fiskr, OE fisc.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В германских языках гласные подвергались как количественным, так и качественным изменениям. Следует отметить, что особенности гласных зависели от характера ударения. В ударных слогах сохранялись фонетические оппозиции, что влекло за собой увеличение количества гласных. В безударных слогах первоначальные различия между краткими и долгими гласными нейтрализовывались, и к началу письменного периода в истории языка долгие гласные в безударной позиции сократились, а гласные, бывшие краткими изначально, редуцировались до нейтрального звука, а со временем часто отпадали в конечной позиции.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Четкое разграничение долгих и кратких гласных считается важнейшей характеристикой германской группы языков. Причем, если долгие гласные обычно стремились стать уже и дифтонгизироваться, то краткие гласные, напротив, обычно становились более открытыми. Эти тенденции можно охарактеризовать как германский вокализм, чтобы показать отличия германской вокалической системы от индоевропейской. Так, и-е краткое о изменилось в герм. в более открытое а , и таким образом перестало отличаться от первичного и-е а; в некоторых других случаях и-е а слилось с о. Слияние долгих гласных происходило в обратном направлении. Так и-е долгое а: сузилось до о: и слилось с и-е о:. И-е краткие о и а отражаются в германских языках как краткое а. Например: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Индоевроп.</w:t>
      </w:r>
      <w:r w:rsidRPr="000900B3">
        <w:rPr>
          <w:sz w:val="28"/>
          <w:szCs w:val="28"/>
        </w:rPr>
        <w:tab/>
      </w:r>
      <w:r w:rsidRPr="000900B3">
        <w:rPr>
          <w:sz w:val="28"/>
          <w:szCs w:val="28"/>
        </w:rPr>
        <w:tab/>
      </w:r>
      <w:r w:rsidRPr="000900B3">
        <w:rPr>
          <w:sz w:val="28"/>
          <w:szCs w:val="28"/>
        </w:rPr>
        <w:tab/>
        <w:t>Германск.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лат. nox, рус. ночь</w:t>
      </w:r>
      <w:r w:rsidRPr="000900B3">
        <w:rPr>
          <w:sz w:val="28"/>
          <w:szCs w:val="28"/>
        </w:rPr>
        <w:tab/>
      </w:r>
      <w:r w:rsidRPr="000900B3">
        <w:rPr>
          <w:sz w:val="28"/>
          <w:szCs w:val="28"/>
        </w:rPr>
        <w:tab/>
        <w:t>гот. nahts, двн naht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лат. octo рус.восемь</w:t>
      </w:r>
      <w:r w:rsidRPr="000900B3">
        <w:rPr>
          <w:sz w:val="28"/>
          <w:szCs w:val="28"/>
        </w:rPr>
        <w:tab/>
      </w:r>
      <w:r w:rsidRPr="000900B3">
        <w:rPr>
          <w:sz w:val="28"/>
          <w:szCs w:val="28"/>
        </w:rPr>
        <w:tab/>
        <w:t>гот. ahtau, нем. acht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00B3">
        <w:rPr>
          <w:sz w:val="28"/>
          <w:szCs w:val="28"/>
        </w:rPr>
        <w:t>лат</w:t>
      </w:r>
      <w:r w:rsidRPr="000900B3">
        <w:rPr>
          <w:sz w:val="28"/>
          <w:szCs w:val="28"/>
          <w:lang w:val="en-US"/>
        </w:rPr>
        <w:t xml:space="preserve">. ager, </w:t>
      </w:r>
      <w:r w:rsidRPr="000900B3">
        <w:rPr>
          <w:sz w:val="28"/>
          <w:szCs w:val="28"/>
        </w:rPr>
        <w:t>гр</w:t>
      </w:r>
      <w:r w:rsidRPr="000900B3">
        <w:rPr>
          <w:sz w:val="28"/>
          <w:szCs w:val="28"/>
          <w:lang w:val="en-US"/>
        </w:rPr>
        <w:t>. agros</w:t>
      </w:r>
      <w:r w:rsidRPr="000900B3">
        <w:rPr>
          <w:sz w:val="28"/>
          <w:szCs w:val="28"/>
          <w:lang w:val="en-US"/>
        </w:rPr>
        <w:tab/>
      </w:r>
      <w:r w:rsidRPr="000900B3">
        <w:rPr>
          <w:sz w:val="28"/>
          <w:szCs w:val="28"/>
          <w:lang w:val="en-US"/>
        </w:rPr>
        <w:tab/>
      </w:r>
      <w:r w:rsidRPr="000900B3">
        <w:rPr>
          <w:sz w:val="28"/>
          <w:szCs w:val="28"/>
        </w:rPr>
        <w:t>гот</w:t>
      </w:r>
      <w:r w:rsidRPr="000900B3">
        <w:rPr>
          <w:sz w:val="28"/>
          <w:szCs w:val="28"/>
          <w:lang w:val="en-US"/>
        </w:rPr>
        <w:t>. akrs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В свою очередь, индоевропейские долгие ō и ā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отражаются в германских языках как долгое ō. Например: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д.-и. bhrāta, рус. брат</w:t>
      </w:r>
      <w:r w:rsidRPr="000900B3">
        <w:rPr>
          <w:sz w:val="28"/>
          <w:szCs w:val="28"/>
        </w:rPr>
        <w:tab/>
      </w:r>
      <w:r w:rsidRPr="000900B3">
        <w:rPr>
          <w:sz w:val="28"/>
          <w:szCs w:val="28"/>
        </w:rPr>
        <w:tab/>
        <w:t>гот. brōþar, др-англ. brōþor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лат. māter, рус мать</w:t>
      </w:r>
      <w:r w:rsidRPr="000900B3">
        <w:rPr>
          <w:sz w:val="28"/>
          <w:szCs w:val="28"/>
        </w:rPr>
        <w:tab/>
      </w:r>
      <w:r w:rsidRPr="000900B3">
        <w:rPr>
          <w:sz w:val="28"/>
          <w:szCs w:val="28"/>
        </w:rPr>
        <w:tab/>
        <w:t>др.-англ. mōdor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лат. flōs, flōrere</w:t>
      </w:r>
      <w:r w:rsidRPr="000900B3">
        <w:rPr>
          <w:sz w:val="28"/>
          <w:szCs w:val="28"/>
        </w:rPr>
        <w:tab/>
      </w:r>
      <w:r w:rsidRPr="000900B3">
        <w:rPr>
          <w:sz w:val="28"/>
          <w:szCs w:val="28"/>
        </w:rPr>
        <w:tab/>
        <w:t>др.англ. blōma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Таким образом, в результате этих процессов в древнейший период в германских языках нет ни краткого о, ни долгого а, Следует отметить, что эти звуки появляются в различных германских языках, и, в частности, в английском, из различных источников.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Германское преломление (Old Germanic Breaking) В германских языках прослеживается зависимость качества гласного звука от последующих звуков – принцип, отличающий их от других индоевропейских языков, например, таких как латинский или греческий. Самое раннее проявление такой зависимости обнаруживается в явлении, получившем название «преломление» (Breaking). Германское преломление заключается в уподоблении гласного корня гласному суффикса или окончания. Таким образом, если за корневым гласным следовали узкие гласные i (j) или u, а также сочетание «носовой + согласный», то в корне сохранялся узкий гласный, или корневой гласный сужался (e &gt; i; o &gt; u) в остальных случаях наблюдались широкие гласные. Более детально германское преломление можно представить следующим образом: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1.Индоевропейскому е в корне в германских языках соответствует і, если дальше стоит і, j или сочетание носового согласного с другим согласным. В остальных фонетических позициях мы встречаем звук е. Например: лат. ventus, рус.ветер – д.а. wind; лат.ferō, phérō – двн. beran «нести», но biru «несу», birit «несет»; дс. beran, но biru «несу», bird «несет».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2.Индоевропейскому u в корне соответствует в германских языках u, если дальше стоит u или сочетание носового согласного с другим согласным. В остальных случаях индоевропейскому u соответствует в германских языках о. Например: санскр. sunus – гот. да., двн., sunu; кельт. hurnan – др.англ horn; скр. jugam, гр. zygon “иго” – да. geoc (&gt; goc), двн. joch, дс.ok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После всех изменений в общегерманском языке система гласных выглядела следующим образом: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Краткие гласные</w:t>
      </w:r>
      <w:r w:rsidRPr="000900B3">
        <w:rPr>
          <w:sz w:val="28"/>
          <w:szCs w:val="28"/>
        </w:rPr>
        <w:tab/>
        <w:t>i</w:t>
      </w:r>
      <w:r w:rsidRPr="000900B3">
        <w:rPr>
          <w:sz w:val="28"/>
          <w:szCs w:val="28"/>
        </w:rPr>
        <w:tab/>
        <w:t>e</w:t>
      </w:r>
      <w:r w:rsidRPr="000900B3">
        <w:rPr>
          <w:sz w:val="28"/>
          <w:szCs w:val="28"/>
        </w:rPr>
        <w:tab/>
        <w:t>a</w:t>
      </w:r>
      <w:r w:rsidRPr="000900B3">
        <w:rPr>
          <w:sz w:val="28"/>
          <w:szCs w:val="28"/>
        </w:rPr>
        <w:tab/>
        <w:t>o</w:t>
      </w:r>
      <w:r w:rsidRPr="000900B3">
        <w:rPr>
          <w:sz w:val="28"/>
          <w:szCs w:val="28"/>
        </w:rPr>
        <w:tab/>
        <w:t>u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Долгие гласные</w:t>
      </w:r>
      <w:r w:rsidRPr="000900B3">
        <w:rPr>
          <w:sz w:val="28"/>
          <w:szCs w:val="28"/>
        </w:rPr>
        <w:tab/>
        <w:t>i:</w:t>
      </w:r>
      <w:r w:rsidRPr="000900B3">
        <w:rPr>
          <w:sz w:val="28"/>
          <w:szCs w:val="28"/>
        </w:rPr>
        <w:tab/>
        <w:t>e:</w:t>
      </w:r>
      <w:r w:rsidRPr="000900B3">
        <w:rPr>
          <w:sz w:val="28"/>
          <w:szCs w:val="28"/>
        </w:rPr>
        <w:tab/>
        <w:t>a:</w:t>
      </w:r>
      <w:r w:rsidRPr="000900B3">
        <w:rPr>
          <w:sz w:val="28"/>
          <w:szCs w:val="28"/>
        </w:rPr>
        <w:tab/>
        <w:t>o:</w:t>
      </w:r>
      <w:r w:rsidRPr="000900B3">
        <w:rPr>
          <w:sz w:val="28"/>
          <w:szCs w:val="28"/>
        </w:rPr>
        <w:tab/>
        <w:t>u: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Предполагается, что в дополнение к этим монофтонгам, в общегерманском были еще и дифтонги, составленные из более открытого ядра и более закрытого глайда: [ei], [ai], [eu], [au] [iu]. Однако многие ученые интерпретируют их как сочетания независимых монофтонгов.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В готском языке наблюдается т. наз. готское преломление, которое можно сформулировать следующим образом. Всякое старое e сужается в i (лат. sedere - гот. sitan), но перед r, h гот. i расширяется в e, которое на письме Вульфилой обозначается знаком ai (лат. ferre – гот. bairan). Всякое старое u в готском сохраняется как u, и только перед r, h u расширяется в o. (в орфографии Вульфилы обозначается как au).. Ср.: гот. baurgs - двн. burg. Таким образом, чередование i – e; u – o определялось не типом последующего гласного, а типом последующего согласного. Широкие варианты соответствующих звуковых пар наблюдались в позиции перед r и h.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Первое передвижение согласных (The First Consonant Shift)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Закономерности, изложенные в законе первого передвижения согласных, были установлены сравнительным языкознанием еще в начале 19 века. Основная заслуга в этом отношении принадлежит датскому исследователю Размусу Раску (1787-1832) и знаменитому немецкому лингвисту и собирателю народных сказок Якобу Гримму (1785-1863). Первое систематическое изложение этих закономерностей было изложено во втором издании труда Якоба Гримма «Немецкая грамматика» (</w:t>
      </w:r>
      <w:smartTag w:uri="urn:schemas-microsoft-com:office:smarttags" w:element="metricconverter">
        <w:smartTagPr>
          <w:attr w:name="ProductID" w:val="1822 г"/>
        </w:smartTagPr>
        <w:r w:rsidRPr="000900B3">
          <w:rPr>
            <w:sz w:val="28"/>
            <w:szCs w:val="28"/>
          </w:rPr>
          <w:t>1822 г</w:t>
        </w:r>
      </w:smartTag>
      <w:r w:rsidRPr="000900B3">
        <w:rPr>
          <w:sz w:val="28"/>
          <w:szCs w:val="28"/>
        </w:rPr>
        <w:t>.).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При сопоставлении слов германских языков со словами других индоевропейских языков (в первую очередь, латинского, греческого, санскрита и русского) отчетливо проявляются регулярные соотношения, которые можно сформулировать следующим образом: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1) Индоевропейским глухим смычным p, t, k соответствуют в германских языках глухие щелевые f, þ, h: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лат. plenus, греч. pleos - гот. fulls, др.-англ. full; лат. pater, греч. patér - гот. fadar, др.-англ. father;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лат. tu, рус. ты - гот. þu; лат. tres, рус. три – гот. þreis, др.-англ. þreo;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лат. canis - гот. hunds, др.-англ. hund; лат. cor, cordis, гот. hairto, - др.-англ. heort.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2) Индоевропейским звонким смычным b, d, g соответствуют в германскиx языках глухие смычные p, t, k: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рус. болото, лит. balà - др.англ. pōl;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лат. decem, рус. десять - гот. taihun, др.англ. tien;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00B3">
        <w:rPr>
          <w:sz w:val="28"/>
          <w:szCs w:val="28"/>
        </w:rPr>
        <w:t>лат</w:t>
      </w:r>
      <w:r w:rsidRPr="000900B3">
        <w:rPr>
          <w:sz w:val="28"/>
          <w:szCs w:val="28"/>
          <w:lang w:val="en-US"/>
        </w:rPr>
        <w:t xml:space="preserve">. canis - </w:t>
      </w:r>
      <w:r w:rsidRPr="000900B3">
        <w:rPr>
          <w:sz w:val="28"/>
          <w:szCs w:val="28"/>
        </w:rPr>
        <w:t>гот</w:t>
      </w:r>
      <w:r w:rsidRPr="000900B3">
        <w:rPr>
          <w:sz w:val="28"/>
          <w:szCs w:val="28"/>
          <w:lang w:val="en-US"/>
        </w:rPr>
        <w:t xml:space="preserve">. hunds, </w:t>
      </w:r>
      <w:r w:rsidRPr="000900B3">
        <w:rPr>
          <w:sz w:val="28"/>
          <w:szCs w:val="28"/>
        </w:rPr>
        <w:t>др</w:t>
      </w:r>
      <w:r w:rsidRPr="000900B3">
        <w:rPr>
          <w:sz w:val="28"/>
          <w:szCs w:val="28"/>
          <w:lang w:val="en-US"/>
        </w:rPr>
        <w:t>.</w:t>
      </w:r>
      <w:r w:rsidRPr="000900B3">
        <w:rPr>
          <w:sz w:val="28"/>
          <w:szCs w:val="28"/>
        </w:rPr>
        <w:t>англ</w:t>
      </w:r>
      <w:r w:rsidRPr="000900B3">
        <w:rPr>
          <w:sz w:val="28"/>
          <w:szCs w:val="28"/>
          <w:lang w:val="en-US"/>
        </w:rPr>
        <w:t>. hund.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3) Индоевропейским звонким смычным придыхательным bh, dh, gh соответствуют в германских языках звонкие смычные без придыхания b, d, g: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санскр. bhrata, рус. брат - гот. broþar, др.англ. broþor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санскр. vidhava рус. вдова - др.англ. widwe;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санскр. lagh, рус. лежать (корень лег-)- др.англ. licgean (lie).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К закону первого передвижения согласных необходимо сделать дополнительные замечания, объясняющие случаи отсутствия ожидаемого вышеописанного фонетического развития. Так, например, в словах типа нем. Nacht (ср. греч. nýkta), нем. acht (ср. греч. októ), гот. standan (ср. лат. stare) не наблюдается перехода и-е t в þ, оно сохранилось в германских языках в своем первоначальном виде.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Это особое развитие объясняется фонетическими условиями, т.е. в этих словах перед звуком t стоит глухой щелевой h или s. Таким образом, если бы звук t, согласно выявленной общей закономерности, перешел в þ, получилось бы сочетание двух глухих щелевых согласных подряд, что нетипично для германских языков.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Известно еще одно дополнение к закону первого передвижения согласных, которое было сформулировано датским лингвистом Карлом Вернером в </w:t>
      </w:r>
      <w:smartTag w:uri="urn:schemas-microsoft-com:office:smarttags" w:element="metricconverter">
        <w:smartTagPr>
          <w:attr w:name="ProductID" w:val="1877 г"/>
        </w:smartTagPr>
        <w:r w:rsidRPr="000900B3">
          <w:rPr>
            <w:sz w:val="28"/>
            <w:szCs w:val="28"/>
          </w:rPr>
          <w:t>1877 г</w:t>
        </w:r>
      </w:smartTag>
      <w:r w:rsidRPr="000900B3">
        <w:rPr>
          <w:sz w:val="28"/>
          <w:szCs w:val="28"/>
        </w:rPr>
        <w:t xml:space="preserve">. и получило название закона Вернера. Этот закон гласит: если и-е глухoму смычному предшествовал безударный гласный или ударение падало за два слога до него, то получившийся из него по первому передвижению согласных глухой щелевой озвончается, а впоследствии этот звонкий щелевой переходит в звонкий смычный. Например, в греческом слове patér глухой смычный t стоит после неударного гласного. При таких условиях получившийся из t глухой щелевой þ озвончается в ð, который впоследствии переходит в звонкий смычный d: patér &gt; faþár – faðár – fǽdar. Таким образом, в этих случаях мы имеем дело не с исключениями из закона первого передвижения согласных, а с дальнейшим развитием согласного, уже претерпевшего действия закона Гримма. Наиболее отчетливо действие закона Вернера проявляется при сопоставлении однокоренных пар слов, отличающихся друг от друга местом ударения. Например: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греч. déka, рус. десять – гот. taihun, </w:t>
      </w:r>
      <w:r w:rsidRPr="000900B3">
        <w:rPr>
          <w:sz w:val="28"/>
          <w:szCs w:val="28"/>
        </w:rPr>
        <w:tab/>
      </w:r>
      <w:r w:rsidRPr="000900B3">
        <w:rPr>
          <w:sz w:val="28"/>
          <w:szCs w:val="28"/>
        </w:rPr>
        <w:tab/>
      </w:r>
      <w:r w:rsidRPr="000900B3">
        <w:rPr>
          <w:sz w:val="28"/>
          <w:szCs w:val="28"/>
        </w:rPr>
        <w:tab/>
        <w:t>(k – h)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но:</w:t>
      </w:r>
      <w:r w:rsidRPr="000900B3">
        <w:rPr>
          <w:sz w:val="28"/>
          <w:szCs w:val="28"/>
        </w:rPr>
        <w:tab/>
        <w:t xml:space="preserve">греч. dekás, рус. десяток – гот. tigus; </w:t>
      </w:r>
      <w:r w:rsidRPr="000900B3">
        <w:rPr>
          <w:sz w:val="28"/>
          <w:szCs w:val="28"/>
        </w:rPr>
        <w:tab/>
      </w:r>
      <w:r w:rsidRPr="000900B3">
        <w:rPr>
          <w:sz w:val="28"/>
          <w:szCs w:val="28"/>
        </w:rPr>
        <w:tab/>
        <w:t>(k – g)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рус. </w:t>
      </w:r>
      <w:r w:rsidR="000900B3" w:rsidRPr="000900B3">
        <w:rPr>
          <w:sz w:val="28"/>
          <w:szCs w:val="28"/>
        </w:rPr>
        <w:t>свекор</w:t>
      </w:r>
      <w:r w:rsidRPr="000900B3">
        <w:rPr>
          <w:sz w:val="28"/>
          <w:szCs w:val="28"/>
        </w:rPr>
        <w:t xml:space="preserve"> - гот. swaihra, двн. swehur, да. swehor</w:t>
      </w:r>
      <w:r w:rsidRPr="000900B3">
        <w:rPr>
          <w:sz w:val="28"/>
          <w:szCs w:val="28"/>
        </w:rPr>
        <w:tab/>
        <w:t>(k – h)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но:</w:t>
      </w:r>
      <w:r w:rsidRPr="000900B3">
        <w:rPr>
          <w:sz w:val="28"/>
          <w:szCs w:val="28"/>
        </w:rPr>
        <w:tab/>
        <w:t xml:space="preserve">рус. </w:t>
      </w:r>
      <w:r w:rsidR="000900B3" w:rsidRPr="000900B3">
        <w:rPr>
          <w:sz w:val="28"/>
          <w:szCs w:val="28"/>
        </w:rPr>
        <w:t>свекровь</w:t>
      </w:r>
      <w:r w:rsidRPr="000900B3">
        <w:rPr>
          <w:sz w:val="28"/>
          <w:szCs w:val="28"/>
        </w:rPr>
        <w:t xml:space="preserve"> - двн. swigar, да. sweger.</w:t>
      </w:r>
      <w:r w:rsidRPr="000900B3">
        <w:rPr>
          <w:sz w:val="28"/>
          <w:szCs w:val="28"/>
        </w:rPr>
        <w:tab/>
      </w:r>
      <w:r w:rsidRPr="000900B3">
        <w:rPr>
          <w:sz w:val="28"/>
          <w:szCs w:val="28"/>
        </w:rPr>
        <w:tab/>
        <w:t>(k – g)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Кроме глухих щелевых, получившихся в результате первого передвижения согласных из глухих смычных, под действие закона Вернера подпадает еще один глухой щелевой согласный, а именно s. В позиции перед безударным гласным звук s озвончался в z, который впоследствии в западногерманских и северогерманских языках (но не в готском) переходит в r. Это явление (переход z в r) носит название ротацизм. Его можно проиллюстрировать следующими сопоставлениями: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гот. hausian (слышать) - др.англ. hieran, нем. hören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гот. laisian (учить) – др.англ. læran, нем. lehren.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Чередования по закону Вернера возникали и в пределах системы глагольных форм (так называемое грамматическое чередование согласных) – f/b, þ/d, hw/w, h/g, s/r: heffen – huobun (to heave); seoþan – sudon (to seethe); ceosan – curon (to choose), etc. Cледует отметить, что некоторые современные английские слова сохранили следы действия закона Вернера, например: death – dead, raise – rear, was – were.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Западногерманское удлинение согласных. Под западногерманским удлинением согласных понимается удлинение (удвоение) согласного, стоящего после краткого гласного и имеющего после себя звук i/j. При этом краткий гласный перед согласным изменялся вследствие переднеязычной перегласовки. Примеры удлинения согласных в древнеанглийском языке: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sætian &gt; settan «ставить» (ср. гот. satjan); lifian &gt; libban «жить»; tælian &gt; tellan «сообщать»; stæpian &gt; steppan «ступать»; ræcian &gt; reccan (reccean) «направлять» и др.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Данное удлинение было общим для всех языков, входящих в западногерманскую группу, в том числе и для древнеанглийского, поэтому оно и получило название «западногерманское удлинение согласных».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Ингвеонское выпадение носовых. Согласные [m], [n] выпадают в позиции перед глухими щелевыми [f], [s], [θ]. При этом краткий гласный, предшествовавший этим согласным, удлинялся.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  <w:lang w:val="en-US"/>
        </w:rPr>
        <w:t>OE</w:t>
      </w:r>
      <w:r w:rsidRPr="000900B3">
        <w:rPr>
          <w:sz w:val="28"/>
          <w:szCs w:val="28"/>
        </w:rPr>
        <w:t xml:space="preserve"> ōð</w:t>
      </w:r>
      <w:r w:rsidRPr="000900B3">
        <w:rPr>
          <w:sz w:val="28"/>
          <w:szCs w:val="28"/>
          <w:lang w:val="en-US"/>
        </w:rPr>
        <w:t>er</w:t>
      </w:r>
      <w:r w:rsidRPr="000900B3">
        <w:rPr>
          <w:sz w:val="28"/>
          <w:szCs w:val="28"/>
        </w:rPr>
        <w:t xml:space="preserve"> &lt; </w:t>
      </w:r>
      <w:r w:rsidRPr="000900B3">
        <w:rPr>
          <w:sz w:val="28"/>
          <w:szCs w:val="28"/>
          <w:lang w:val="en-US"/>
        </w:rPr>
        <w:t>on</w:t>
      </w:r>
      <w:r w:rsidRPr="000900B3">
        <w:rPr>
          <w:sz w:val="28"/>
          <w:szCs w:val="28"/>
        </w:rPr>
        <w:t>þ</w:t>
      </w:r>
      <w:r w:rsidRPr="000900B3">
        <w:rPr>
          <w:sz w:val="28"/>
          <w:szCs w:val="28"/>
          <w:lang w:val="en-US"/>
        </w:rPr>
        <w:t>er</w:t>
      </w:r>
      <w:r w:rsidRPr="000900B3">
        <w:rPr>
          <w:sz w:val="28"/>
          <w:szCs w:val="28"/>
        </w:rPr>
        <w:t xml:space="preserve"> (</w:t>
      </w:r>
      <w:r w:rsidRPr="000900B3">
        <w:rPr>
          <w:sz w:val="28"/>
          <w:szCs w:val="28"/>
          <w:lang w:val="en-US"/>
        </w:rPr>
        <w:t>Got</w:t>
      </w:r>
      <w:r w:rsidRPr="000900B3">
        <w:rPr>
          <w:sz w:val="28"/>
          <w:szCs w:val="28"/>
        </w:rPr>
        <w:t xml:space="preserve"> </w:t>
      </w:r>
      <w:r w:rsidRPr="000900B3">
        <w:rPr>
          <w:sz w:val="28"/>
          <w:szCs w:val="28"/>
          <w:lang w:val="en-US"/>
        </w:rPr>
        <w:t>an</w:t>
      </w:r>
      <w:r w:rsidRPr="000900B3">
        <w:rPr>
          <w:sz w:val="28"/>
          <w:szCs w:val="28"/>
        </w:rPr>
        <w:t>þ</w:t>
      </w:r>
      <w:r w:rsidRPr="000900B3">
        <w:rPr>
          <w:sz w:val="28"/>
          <w:szCs w:val="28"/>
          <w:lang w:val="en-US"/>
        </w:rPr>
        <w:t>ar</w:t>
      </w:r>
      <w:r w:rsidRPr="000900B3">
        <w:rPr>
          <w:sz w:val="28"/>
          <w:szCs w:val="28"/>
        </w:rPr>
        <w:t>)</w:t>
      </w:r>
      <w:r w:rsidRPr="000900B3">
        <w:rPr>
          <w:sz w:val="28"/>
          <w:szCs w:val="28"/>
        </w:rPr>
        <w:tab/>
      </w:r>
      <w:r w:rsidRPr="000900B3">
        <w:rPr>
          <w:sz w:val="28"/>
          <w:szCs w:val="28"/>
        </w:rPr>
        <w:tab/>
      </w:r>
      <w:r w:rsidRPr="000900B3">
        <w:rPr>
          <w:sz w:val="28"/>
          <w:szCs w:val="28"/>
        </w:rPr>
        <w:tab/>
        <w:t>другой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0900B3">
        <w:rPr>
          <w:sz w:val="28"/>
          <w:szCs w:val="28"/>
          <w:lang w:val="en-US"/>
        </w:rPr>
        <w:t>OE tōð &lt; tonþ (Got tunþus</w:t>
      </w:r>
      <w:r w:rsidRPr="000900B3">
        <w:rPr>
          <w:sz w:val="28"/>
          <w:szCs w:val="28"/>
          <w:lang w:val="en-US"/>
        </w:rPr>
        <w:tab/>
      </w:r>
      <w:r w:rsidRPr="000900B3">
        <w:rPr>
          <w:sz w:val="28"/>
          <w:szCs w:val="28"/>
          <w:lang w:val="en-US"/>
        </w:rPr>
        <w:tab/>
      </w:r>
      <w:r w:rsidRPr="000900B3">
        <w:rPr>
          <w:sz w:val="28"/>
          <w:szCs w:val="28"/>
          <w:lang w:val="en-US"/>
        </w:rPr>
        <w:tab/>
      </w:r>
      <w:r w:rsidRPr="000900B3">
        <w:rPr>
          <w:sz w:val="28"/>
          <w:szCs w:val="28"/>
        </w:rPr>
        <w:t>зуб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Выпадение заднеязычного [ŋ] перед заднеязычным щелевым [x]. Это явление принадлежит к числу общегерманских фонетических изменений. Суть этого явления состоит в том, что носовой [ŋ], находящийся после гласного и перед заднеязычным глухим щелевым [x], выпадает, удлиняя предыдущий гласный и передавая ему свой носовой характер. С течением времени носовой гласный [õ:] теряет назализацию, превращаясь в простой долгий гласный [о:]. Например: þoŋhta &gt; þõhta &gt; þõhte &gt;þōhte «думал» (совр. thought).</w:t>
      </w:r>
    </w:p>
    <w:p w:rsidR="003E2CFC" w:rsidRPr="000900B3" w:rsidRDefault="003E2CFC" w:rsidP="000900B3">
      <w:pPr>
        <w:pStyle w:val="a7"/>
        <w:tabs>
          <w:tab w:val="left" w:pos="425"/>
        </w:tabs>
        <w:suppressAutoHyphens/>
        <w:spacing w:after="0" w:line="360" w:lineRule="auto"/>
        <w:ind w:firstLine="709"/>
        <w:jc w:val="both"/>
        <w:rPr>
          <w:sz w:val="28"/>
        </w:rPr>
      </w:pP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900B3">
        <w:rPr>
          <w:b/>
          <w:sz w:val="28"/>
          <w:szCs w:val="28"/>
        </w:rPr>
        <w:t>2. Особенности развития морфологической системы древнегерманских языков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Одной из морфологических особенностей древнегерманских языков, как и всех древних индоевропейских языков (в частности, славянских, латинского, греческого и др.), было деление всех существительных на отдельные группы в зависимости от основообразующего аффикса.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Первоначальная структура существительного в этих языках была представлена тремя элементами – корнем, основообразующим аффиксом, падежной флексией. По-видимому, первоначальная функция основообразующего аффикса заключалась в том, что он служил средством классификации существительных по семантическим классам. Однако, определенные закономерности отнесения существительного к тому или иному классу по его основообразующему аффиксу с течением времени оказалось уже невозможно установить. Единственным классом существительных, объединенных отчетливым семантическим признаком – признаком родства, являются существительные с основообразующим аффиксом r. Например: fadar, broþar, swistar.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Однако, эта первоначальная трехчастная структура слова уже на древнейшей стадии развития германских языков перестраивается в двухчастную. Сущность этого процесса заключается в том, что основообразующий аффикс, утратив в более поздний период развития языка свое значение, подвергается в связи с этим и фонетической деформации, а именно – он полностью сливается с падежной флексией, практически растворяясь в ней. При этом изменяется и понятие «основа». Если на ранней ступени основа состояла из соединения корня с основообразующим аффиксом, то в более позднюю эпоху, когда основообразующий аффикс отошел к флексии, основа совпала с корнем.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Из известных нам германских языков окончания основ лучше всего сохранились в дательном и винительном падежах множественного числа существительных в готском и в языке скандинавских рунических надписей. Например, рассмотрим дательный и винительный падеж множественного числа от готского существительного dags (день): dagam (dag-a-m) - дням, dagans (dag-an-s) - дней. В этих формах dag является корнем, элемент -a - основообразующим аффиксом, daga - основа на -а, -m является окончанием дательного падежа, -ns - окончанием винительного падежа множественного числа. Следовательно, существительное dags относится к основам на -а.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Таким образом, германские языки сохранили древнюю классификацию существительных с очень большой точностью, привнеся в нее и свои отличительные черты. Отсюда мы видим, что на ранних этапах развития германских языков система склонения существительного была очень сложной.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Другой типологической особенностью морфологической системы древнегерманских языков следует считать наличие в системе древнегерманского глагола двух способов образования форм прошедшего времени: 1) чередование корневого гласного (аблаут) и 2) суффиксальный способ – прибавление к основе глагола дентального суффикса –d- (-t-). Система глаголов с суффиксацией представлена только в германских языках и составляет морфологическую специфику этих языков.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Принцип аблаута встречается в системе глагола во всех индоевропейских языках; в частности, он отчетливо выражен в греческом: lego – logos, trepo – tropos, derkomai – de-dorka. Элементы чередования гласных в глаголе существуют также в латинском и русском языках; например, от лат. глагола pello «гоню» образуется форма перфекта pepuli (из pepoli), где видны следы аблаута е/о в вариантах корня pel/pol. Ср. также примеры из рус. языка: несу – носить (ноша), везу – воз, лежу – ложе, беру – сбор и т.д. Таким образом, наиболее широкое распространение имело чередование е – о.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Наряду с качественным чередованием, встречается и количественный аблаут - чередование кратких (так наз. средняя ступень – “normal or full grade”) с долгими гласными (высшая ступень – “prolonged grade”), а также с нулевым гласным в корне (нулевая ступень – “zero grade”). Ср.: лат. edo (ем) - ēdi (съел), санскр. pa-pat-a (он летел) – pa-pt-ima (мы летели); рус. беру – брал. Встречается также и сочетание количественного и качественного чередования: рус. беру – набор, деру – задор.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В германских языках система индоевропейского аблаута претерпела некоторые изменения и получила дальнейшее самостоятельное развитие. Здесь аблаут уже является спонтанным чередованием гласных, он может видоизменяться в зависимости от фонетического окружения. Основному качественному чередованию индоевропейского е - о соответствует чередование германского е/i - а, согласно общему правилу перехода индоевропейского о в германское а. Соответственно этому и-е дифтонги oi, ou представлены в общегерманском как ai, au.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В историческую эпоху мы находим в германских языках систему двух времен – настоящего и прошедшего. Однако, первоначально в германских, как и в других индоевропейских языках, различались не времена, а глагольные виды. Таких видов, по-видимому, было три: длительный, мгновенный и результативный. Длительный вид выражает действие как протекающее безотносительно к какому-либо завершению. Мгновенный вид выражает действие как направленное на завершение. Результативный вид выражает действие как законченное и приведшее к результату, т.е. к новому состоянию. Видовая система отчетливо просматривается в греческом языке: leipō «оставляю» (длительный вид); élipon «оставил» (мгновенный вид – аорист); léloipa «оставил» (результативный вид).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Из этих первоначальных видов и возникли времена германских сильных глаголов, а именно: из длительного вида возникло настоящее время, из мгновенного вида – прошедшее время. Что касается результативного вида, то следует отметить, что в его значении сочетаются два временных элемента: само действие относится к прошлому, а его результат – к настоящему.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Основную массу германских глаголов составляют сильные глаголы, образующие формы прошедшего времени и причастия второго при помощи аблаута. На смену древним по своему происхождению сильным глаголам прошедшего в германских языках приходят так называемые слабые глаголы, которые образуют прошедшее время с помощью дентального суффикса. Эти глаголы составляют специфическую особенность германских языков, ни в одном другом индоевропейском языке им нельзя найти никакой аналогии. Потребность в такой форме создавалась прежде всего наличием большого числа глаголов производных (от имен или других глаголов), не укладывающихся в нормальную последовательность аблаута глагольных рядов. С развитием языка число таких производных глаголов непрерывно увеличивается. В противоположность старому сильному прошедшему, имевшему первоначально видовое значение, новая слабая форма, возникшая на сравнительно более поздней ступени развития, не имела уже никакого отношения к категории вида и с самого начала служила обозначению времени.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По своему происхождению дентальный суффикс -d предположительно восходит к суффигированной форме глагола «делать» (др.англ. dōn , ср. нем. tun). Это предположение особенно отчетливо подтверждается формами готского языка. Ср. гот. прошедшее время от слабого глагола hausjan: ед. число hausida «я слышал», мн. число hausidеdum «мы слышали». Форма с удвоением dеdum во мн. числе в точности соответствует прошедшему времени множественного числа от глагола tun «делать» в немецком языке taten. В дальнейшем с потерей самостоятельной значимости окончание dеdum редуцируется в суффикс -d (-t).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Согласно второй точке зрения, происхождение слабых глаголов следует искать в форме причастия второго, которое можно сопоставить с такими формами причастий в других индоевропейских языках, как русский – «битый, бритый, тертый, молотый» или латинский – «amatus, deletus, lectus, auditus». При этом соответствие и-е -t - герм. -d объясняется по закону Вернера. Эта точка зрения вполне удовлетворительно объясняет происхождение причастия второго германских слабых глаголов, но оказывается неубедительной для объяснения формы прошедшего времени.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Поэтому, наиболее вероятным объяснением происхождения системы германских слабых глаголов в целом представляется такое, согласно которому прошедшее время образовано при помощи суффигированного глагола «делать», а причастие второе соответствует причастию на -t, которое встречается в других индоевропейских языках. При таком понимании система слабых глаголов оказывается результатом сочетания двух различных по происхождению элементов, которые влились в одно русло.</w:t>
      </w:r>
    </w:p>
    <w:p w:rsidR="003E2CFC" w:rsidRPr="000900B3" w:rsidRDefault="003E2CFC" w:rsidP="000900B3">
      <w:pPr>
        <w:pStyle w:val="a7"/>
        <w:tabs>
          <w:tab w:val="left" w:pos="425"/>
        </w:tabs>
        <w:suppressAutoHyphens/>
        <w:spacing w:after="0" w:line="360" w:lineRule="auto"/>
        <w:ind w:firstLine="709"/>
        <w:jc w:val="both"/>
        <w:rPr>
          <w:sz w:val="28"/>
        </w:rPr>
      </w:pP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900B3">
        <w:rPr>
          <w:b/>
          <w:sz w:val="28"/>
          <w:szCs w:val="28"/>
        </w:rPr>
        <w:t>3. Общность словарного состава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Наиболее древний этимологический слой в германском словарном составе представлен общеиндоевропейскими корнями. Они относятся к различным семантическим сферам и обозначают природные явления, растения и животных, родство, основные виды жизнедеятельности; к ним относятся также некоторые местоимения и числительные. К этому слою принадлежат также некоторые словообразовательные аффиксы и грамматические флексии. (* В качестве примеров см. раздел о фонетических соответствиях).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Слова общегерманские встречаются только в германских языках и не имеют параллелей в других индоевропейских языках. Они возникли из чисто германских корней в общегерманском или в более поздний период его развития – в ответвившихся от него отдельных германских языках. Семантически они тоже принадлежат к основным областям жизни. Ср., например: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гот. hus - др.и. hús - двн. hûs - др.англ. hūs (дом)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гот. land - др.и. land - двн. lant - др.англ. land (страна)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гот. saiws - др.и. sær - двн. sēo - др.англ. sæ (море)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it-IT"/>
        </w:rPr>
      </w:pPr>
      <w:r w:rsidRPr="000900B3">
        <w:rPr>
          <w:sz w:val="28"/>
          <w:szCs w:val="28"/>
        </w:rPr>
        <w:t>гот</w:t>
      </w:r>
      <w:r w:rsidRPr="000900B3">
        <w:rPr>
          <w:sz w:val="28"/>
          <w:szCs w:val="28"/>
          <w:lang w:val="it-IT"/>
        </w:rPr>
        <w:t xml:space="preserve">. drigkan - </w:t>
      </w:r>
      <w:r w:rsidRPr="000900B3">
        <w:rPr>
          <w:sz w:val="28"/>
          <w:szCs w:val="28"/>
        </w:rPr>
        <w:t>др</w:t>
      </w:r>
      <w:r w:rsidRPr="000900B3">
        <w:rPr>
          <w:sz w:val="28"/>
          <w:szCs w:val="28"/>
          <w:lang w:val="it-IT"/>
        </w:rPr>
        <w:t>.</w:t>
      </w:r>
      <w:r w:rsidRPr="000900B3">
        <w:rPr>
          <w:sz w:val="28"/>
          <w:szCs w:val="28"/>
        </w:rPr>
        <w:t>и</w:t>
      </w:r>
      <w:r w:rsidRPr="000900B3">
        <w:rPr>
          <w:sz w:val="28"/>
          <w:szCs w:val="28"/>
          <w:lang w:val="it-IT"/>
        </w:rPr>
        <w:t xml:space="preserve">. drekka - </w:t>
      </w:r>
      <w:r w:rsidRPr="000900B3">
        <w:rPr>
          <w:sz w:val="28"/>
          <w:szCs w:val="28"/>
        </w:rPr>
        <w:t>двн</w:t>
      </w:r>
      <w:r w:rsidRPr="000900B3">
        <w:rPr>
          <w:sz w:val="28"/>
          <w:szCs w:val="28"/>
          <w:lang w:val="it-IT"/>
        </w:rPr>
        <w:t xml:space="preserve">. trinkan - </w:t>
      </w:r>
      <w:r w:rsidRPr="000900B3">
        <w:rPr>
          <w:sz w:val="28"/>
          <w:szCs w:val="28"/>
        </w:rPr>
        <w:t>др</w:t>
      </w:r>
      <w:r w:rsidRPr="000900B3">
        <w:rPr>
          <w:sz w:val="28"/>
          <w:szCs w:val="28"/>
          <w:lang w:val="it-IT"/>
        </w:rPr>
        <w:t>.</w:t>
      </w:r>
      <w:r w:rsidRPr="000900B3">
        <w:rPr>
          <w:sz w:val="28"/>
          <w:szCs w:val="28"/>
        </w:rPr>
        <w:t>англ</w:t>
      </w:r>
      <w:r w:rsidRPr="000900B3">
        <w:rPr>
          <w:sz w:val="28"/>
          <w:szCs w:val="28"/>
          <w:lang w:val="it-IT"/>
        </w:rPr>
        <w:t>. drincan (</w:t>
      </w:r>
      <w:r w:rsidRPr="000900B3">
        <w:rPr>
          <w:sz w:val="28"/>
          <w:szCs w:val="28"/>
        </w:rPr>
        <w:t>пить</w:t>
      </w:r>
      <w:r w:rsidRPr="000900B3">
        <w:rPr>
          <w:sz w:val="28"/>
          <w:szCs w:val="28"/>
          <w:lang w:val="it-IT"/>
        </w:rPr>
        <w:t>)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Помимо слов общеиндоевропейских и общегерманских, которые являются исконными словами, в германских языках существуют и заимствованные слова. Некоторые ранние заимствования по видимому относятся к периоду, когда германские племена еще проживали вместе в тесном языковом контакте. Так, например, название металла iron (железо) заимствовано из кельтских языков в позднем общегерманском (ср.: кельт. isarno, гот. eisarn, др.исл. isarn, др.англ. isen, iren.) (Возможно, тевтоны научились обрабатывать железо у кельтов). Большое количество слов было заимствовано из латинского до эпохи вторжения германских племен на территорию Британских островов. Эти слова отражают контакты германцев с римлянами и влияние римской цивилизации на их жизнь. Они в основном относятся к сфере торговли и военного дела. Например: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лат pondō, гот. pund, др.исл. pund, др.англ. pund (pound)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>лат. prunus, др.исл. plόma, др.англ. plūme (plum)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900B3">
        <w:rPr>
          <w:sz w:val="28"/>
          <w:szCs w:val="28"/>
        </w:rPr>
        <w:t xml:space="preserve">лат. strata, двн. strâza, др.англ. stræt (street). </w:t>
      </w:r>
    </w:p>
    <w:p w:rsidR="00BC6665" w:rsidRPr="000900B3" w:rsidRDefault="00BC6665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  <w:lang w:val="it-IT"/>
        </w:rPr>
      </w:pPr>
    </w:p>
    <w:p w:rsidR="00BC6665" w:rsidRPr="000900B3" w:rsidRDefault="002536DB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0900B3">
        <w:rPr>
          <w:sz w:val="28"/>
        </w:rPr>
        <w:br w:type="page"/>
      </w:r>
      <w:r w:rsidRPr="000900B3">
        <w:rPr>
          <w:b/>
          <w:sz w:val="28"/>
          <w:szCs w:val="28"/>
        </w:rPr>
        <w:t>Список использованных источников</w:t>
      </w:r>
    </w:p>
    <w:p w:rsidR="002536DB" w:rsidRPr="000900B3" w:rsidRDefault="002536DB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0900B3">
        <w:rPr>
          <w:sz w:val="28"/>
          <w:szCs w:val="28"/>
        </w:rPr>
        <w:t>1. Мейе А., Основные особенности германской группы языков, пер. с франц./ Мейе А., М., 1952.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0900B3">
        <w:rPr>
          <w:sz w:val="28"/>
          <w:szCs w:val="28"/>
        </w:rPr>
        <w:t>2. Прокош Э. Сравнительная грамматика германских языков : пер. с англ / Э. Прокош. – М., 1954. – 379 с.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0900B3">
        <w:rPr>
          <w:sz w:val="28"/>
          <w:szCs w:val="28"/>
        </w:rPr>
        <w:t xml:space="preserve">3. Гухман М.М. Сравнительная грамматика германских языков / М. М. Гухман – М., 1962. </w:t>
      </w:r>
    </w:p>
    <w:p w:rsidR="003E2CFC" w:rsidRPr="000900B3" w:rsidRDefault="003E2CFC" w:rsidP="00090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8"/>
          <w:szCs w:val="28"/>
        </w:rPr>
      </w:pPr>
      <w:r w:rsidRPr="000900B3">
        <w:rPr>
          <w:sz w:val="28"/>
          <w:szCs w:val="28"/>
        </w:rPr>
        <w:t>4. Чемоданов Н. С. Германские языки // Сравнительно-историческое изучение языков разных семей / Чемоданов Н. С. – М., 1982.</w:t>
      </w:r>
      <w:bookmarkStart w:id="0" w:name="_GoBack"/>
      <w:bookmarkEnd w:id="0"/>
    </w:p>
    <w:sectPr w:rsidR="003E2CFC" w:rsidRPr="000900B3" w:rsidSect="000900B3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C3" w:rsidRDefault="00F431C3">
      <w:r>
        <w:separator/>
      </w:r>
    </w:p>
  </w:endnote>
  <w:endnote w:type="continuationSeparator" w:id="0">
    <w:p w:rsidR="00F431C3" w:rsidRDefault="00F43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C3" w:rsidRDefault="00F431C3">
      <w:r>
        <w:separator/>
      </w:r>
    </w:p>
  </w:footnote>
  <w:footnote w:type="continuationSeparator" w:id="0">
    <w:p w:rsidR="00F431C3" w:rsidRDefault="00F43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F728B4">
    <w:pPr>
      <w:pStyle w:val="a4"/>
      <w:framePr w:wrap="around" w:vAnchor="text" w:hAnchor="margin" w:xAlign="right" w:y="1"/>
      <w:rPr>
        <w:rStyle w:val="a6"/>
      </w:rPr>
    </w:pPr>
  </w:p>
  <w:p w:rsidR="002536DB" w:rsidRDefault="002536DB" w:rsidP="002536D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36DB" w:rsidRDefault="002536DB" w:rsidP="002536D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3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0900B3"/>
    <w:rsid w:val="000B10FD"/>
    <w:rsid w:val="002536DB"/>
    <w:rsid w:val="003E2CFC"/>
    <w:rsid w:val="003E7701"/>
    <w:rsid w:val="005011F1"/>
    <w:rsid w:val="00A009F8"/>
    <w:rsid w:val="00BC6665"/>
    <w:rsid w:val="00D27DAA"/>
    <w:rsid w:val="00E93B0A"/>
    <w:rsid w:val="00F431C3"/>
    <w:rsid w:val="00F561D8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1F28C2-03DD-43C1-9973-ABF63B2F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paragraph" w:styleId="5">
    <w:name w:val="heading 5"/>
    <w:basedOn w:val="a"/>
    <w:next w:val="a"/>
    <w:link w:val="50"/>
    <w:uiPriority w:val="9"/>
    <w:qFormat/>
    <w:rsid w:val="003E2C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1">
    <w:name w:val="toc 1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3">
    <w:name w:val="Body Text 3"/>
    <w:basedOn w:val="a"/>
    <w:link w:val="30"/>
    <w:uiPriority w:val="99"/>
    <w:rsid w:val="003E2CFC"/>
    <w:pPr>
      <w:jc w:val="center"/>
    </w:pPr>
    <w:rPr>
      <w:b/>
      <w:sz w:val="22"/>
      <w:szCs w:val="20"/>
    </w:rPr>
  </w:style>
  <w:style w:type="character" w:customStyle="1" w:styleId="30">
    <w:name w:val="Основной текст 3 Знак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Body Text"/>
    <w:basedOn w:val="a"/>
    <w:link w:val="a8"/>
    <w:uiPriority w:val="99"/>
    <w:rsid w:val="003E2CFC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locked/>
    <w:rPr>
      <w:rFonts w:cs="Times New Roman"/>
      <w:sz w:val="24"/>
      <w:szCs w:val="24"/>
    </w:rPr>
  </w:style>
  <w:style w:type="paragraph" w:styleId="22">
    <w:name w:val="Body Text Indent 2"/>
    <w:basedOn w:val="a"/>
    <w:link w:val="23"/>
    <w:uiPriority w:val="99"/>
    <w:rsid w:val="003E2CFC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900B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0900B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3472</Words>
  <Characters>19797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23223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2014-03-15T18:38:00Z</dcterms:created>
  <dcterms:modified xsi:type="dcterms:W3CDTF">2014-03-15T18:38:00Z</dcterms:modified>
</cp:coreProperties>
</file>