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28" w:rsidRDefault="00C16B28">
      <w:pPr>
        <w:rPr>
          <w:lang w:val="en-US"/>
        </w:rPr>
      </w:pPr>
    </w:p>
    <w:p w:rsidR="00C16B28" w:rsidRDefault="00C16B28">
      <w:pPr>
        <w:rPr>
          <w:lang w:val="en-US"/>
        </w:rPr>
      </w:pPr>
    </w:p>
    <w:p w:rsidR="00C16B28" w:rsidRDefault="003F37B6">
      <w:r>
        <w:t>ЛЕКЦИЯ №2</w:t>
      </w:r>
    </w:p>
    <w:p w:rsidR="00C16B28" w:rsidRDefault="003F37B6">
      <w:r>
        <w:t>ТЕМА: ФИЗИОЛОГИЯ ОРГАНА ЗРЕНИЯ.</w:t>
      </w:r>
    </w:p>
    <w:p w:rsidR="00C16B28" w:rsidRDefault="003F37B6">
      <w:r>
        <w:t xml:space="preserve"> Основной функцией зрительного анализатора человека является восприятие света, а также формы предметов окружающего мира и их положения в пространстве, свет вызывает сложные изменения в сетчатке, обуславлиющваюие так называемый зрительный акт. Таким образом, свет является адекватным раздражителем для органа зрения. Свет - магнитные колебания с определенной частотой (369-760 ммк - видимая часть спектра).</w:t>
      </w:r>
    </w:p>
    <w:p w:rsidR="00C16B28" w:rsidRDefault="003F37B6">
      <w:r>
        <w:t xml:space="preserve"> Считается, что световые раздражения в первую очередь воспринимает родопсин (зрительный пурпур).</w:t>
      </w:r>
    </w:p>
    <w:p w:rsidR="00C16B28" w:rsidRDefault="003F37B6">
      <w:r>
        <w:t xml:space="preserve"> Трансоформация световой энергии в сетчатке осуществляется в  результате процессов жизнедеятельности рецепторов - палочек и колбочек, включающих в себя фотохимические реакции разрушения и восстановления родопсина в тесной связи с обменом веществ. Продукты химических превращений в фоторецепторах, а также возникающие при этом электрические потенциалы служат раздражающим фактором для других слоев сетчатки, где возникают импульсы возбуждения, несущие зрительную информацию к ЦНС. Возбуждение от палочек и колбочек передается на биполярные и ганглиозные клетки сетчатки. Непрерывные фотохимический процесс (синтез родопсина) невозможен без наличия витаминов А и В</w:t>
      </w:r>
      <w:r>
        <w:rPr>
          <w:vertAlign w:val="subscript"/>
        </w:rPr>
        <w:t>2</w:t>
      </w:r>
      <w:r>
        <w:t>, АТФ, никотинамида и др. При  недостатке в организме этих веществ нарушаются такие зрительные функции, как светоощущение , адаптация, развивается гемералопия (куриная слепота). Однако прцоесс восприятия , как правило, не ограничивается зрением, но предполагает осязательные, вкусовые ощущения. Процессы зрительного восприятия, протекающие в глазу, являются неотъемлемой частью деятельности мозга. Они тесно связаны с мышлением.</w:t>
      </w:r>
    </w:p>
    <w:p w:rsidR="00C16B28" w:rsidRDefault="003F37B6">
      <w:r>
        <w:t xml:space="preserve"> Вследствие ограниченной скорости свет ( 3 на 10</w:t>
      </w:r>
      <w:r>
        <w:rPr>
          <w:vertAlign w:val="superscript"/>
        </w:rPr>
        <w:t>10</w:t>
      </w:r>
      <w:r>
        <w:t>м/с) и определенной задержки нервных импульсов, поступающих в мозг, человек видит прошлое (исчезнувшее). За одну секунду световой луч успевает более 7 раз промчатся вокруг Земли.</w:t>
      </w:r>
    </w:p>
    <w:p w:rsidR="00C16B28" w:rsidRDefault="003F37B6">
      <w:r>
        <w:t xml:space="preserve"> Воспринимающая свет сетчатка в функциональном отношении может быть разделена на центральную (область пятня сетчатки) и периферическую (вся остальная поверхность сетчатки). Соответственно этому различают центральное и периферическое зрение. Кроме того, выделяют еще характер зрения (монокулярное, бинокулярное).</w:t>
      </w:r>
    </w:p>
    <w:p w:rsidR="00C16B28" w:rsidRDefault="003F37B6">
      <w:r>
        <w:t xml:space="preserve"> Наиболее совершенное зрительное восприятие возможно при условиии, если изображение предмета падает на область пятна сетчатки, особенно его центральной ямки. Периферическая часть сетчатки этой способностью обладает в значительно меньшей степени. Чем дальше от центра к периферии сетчатки проецируется изображение предмета, тем менее оно отчетливо.</w:t>
      </w:r>
    </w:p>
    <w:p w:rsidR="00C16B28" w:rsidRDefault="003F37B6">
      <w:r>
        <w:t xml:space="preserve"> Макс Шульц выдвинул теорию двойственности зрения о распределении обязанностей между палочками (их около 13 млн) и колбочками (7 млн). Центральный аппарат сетчатки (колбочки) обеспечивают дневное зрение и цветоощущение, а периферический (палочки) - ночное (скотопическое), или сумеречное (мезоскопическое) зрение (светоощущение, темновая адаптация).</w:t>
      </w:r>
    </w:p>
    <w:p w:rsidR="00C16B28" w:rsidRDefault="003F37B6">
      <w:r>
        <w:t xml:space="preserve"> В сетчатой оболочке возникает 3 вида процессов:</w:t>
      </w:r>
    </w:p>
    <w:p w:rsidR="00C16B28" w:rsidRDefault="003F37B6">
      <w:pPr>
        <w:numPr>
          <w:ilvl w:val="0"/>
          <w:numId w:val="1"/>
        </w:numPr>
      </w:pPr>
      <w:r>
        <w:t>ретиномоторная реакция - заключается в том, что в зависимости от степени и интенсивности светового потока колбочки выходят на первый план при ярком свете и наоборот , а свет попадает на все элементы.</w:t>
      </w:r>
    </w:p>
    <w:p w:rsidR="00C16B28" w:rsidRDefault="003F37B6">
      <w:pPr>
        <w:numPr>
          <w:ilvl w:val="0"/>
          <w:numId w:val="2"/>
        </w:numPr>
      </w:pPr>
      <w:r>
        <w:t>фотохимическая реакция - связана с разложением родопсина и иодопсина. Для того, чтобы они постоянно восстанавливались необходимо постоянное поступление питательных веществ и наличия магиня, чтобы было время для отдыха.</w:t>
      </w:r>
    </w:p>
    <w:p w:rsidR="00C16B28" w:rsidRDefault="003F37B6">
      <w:pPr>
        <w:numPr>
          <w:ilvl w:val="0"/>
          <w:numId w:val="3"/>
        </w:numPr>
      </w:pPr>
      <w:r>
        <w:t>электрическая реакция. При разложение родопсина и иодопсина возникают положительные и отрицательные ионы, которые образуют поля, результатом чего является возникновение разности потенциалов, что , по теории Лазарева, является пусковым механизмом для возникновения зрительных образов в коре.</w:t>
      </w:r>
    </w:p>
    <w:p w:rsidR="00C16B28" w:rsidRDefault="003F37B6">
      <w:pPr>
        <w:rPr>
          <w:b/>
        </w:rPr>
      </w:pPr>
      <w:r>
        <w:rPr>
          <w:b/>
        </w:rPr>
        <w:t>Функции органа зрения:</w:t>
      </w:r>
    </w:p>
    <w:p w:rsidR="00C16B28" w:rsidRDefault="003F37B6">
      <w:pPr>
        <w:numPr>
          <w:ilvl w:val="0"/>
          <w:numId w:val="4"/>
        </w:numPr>
      </w:pPr>
      <w:r>
        <w:t>острота зрения (центральное зрение)</w:t>
      </w:r>
    </w:p>
    <w:p w:rsidR="00C16B28" w:rsidRDefault="003F37B6">
      <w:pPr>
        <w:numPr>
          <w:ilvl w:val="0"/>
          <w:numId w:val="5"/>
        </w:numPr>
      </w:pPr>
      <w:r>
        <w:t>поле зрения (периферическое зрение)</w:t>
      </w:r>
    </w:p>
    <w:p w:rsidR="00C16B28" w:rsidRDefault="003F37B6">
      <w:pPr>
        <w:numPr>
          <w:ilvl w:val="0"/>
          <w:numId w:val="6"/>
        </w:numPr>
      </w:pPr>
      <w:r>
        <w:t>цветоощущение</w:t>
      </w:r>
    </w:p>
    <w:p w:rsidR="00C16B28" w:rsidRDefault="003F37B6">
      <w:pPr>
        <w:numPr>
          <w:ilvl w:val="0"/>
          <w:numId w:val="7"/>
        </w:numPr>
      </w:pPr>
      <w:r>
        <w:t>темновая адаптация</w:t>
      </w:r>
    </w:p>
    <w:p w:rsidR="00C16B28" w:rsidRDefault="00C16B28"/>
    <w:p w:rsidR="00C16B28" w:rsidRDefault="003F37B6">
      <w:r>
        <w:t xml:space="preserve"> </w:t>
      </w:r>
      <w:r>
        <w:rPr>
          <w:b/>
        </w:rPr>
        <w:t>Острота зрения</w:t>
      </w:r>
      <w:r>
        <w:t xml:space="preserve"> - способность человеческого глаза различать раздельно две светящиеся точки, расположенные на максимальном расстоянии от глаза и минимальном расстоянии между собой. </w:t>
      </w:r>
    </w:p>
    <w:p w:rsidR="00C16B28" w:rsidRDefault="003F37B6">
      <w:r>
        <w:t xml:space="preserve"> Острота зреия позволяет детально изучить предметы. Острота зрения осуществляется макулярной областью (желтое пятно), с которой всегда совпадает зрительная ось глаза. Рядом с желтым пятном острота зрения снижается (если желтое пятно 1, то рядом 0.01).</w:t>
      </w:r>
    </w:p>
    <w:p w:rsidR="00C16B28" w:rsidRDefault="003F37B6">
      <w:pPr>
        <w:rPr>
          <w:b/>
        </w:rPr>
      </w:pPr>
      <w:r>
        <w:rPr>
          <w:b/>
        </w:rPr>
        <w:t xml:space="preserve">  Анатомические особенности макулярной области:</w:t>
      </w:r>
    </w:p>
    <w:p w:rsidR="00C16B28" w:rsidRDefault="003F37B6">
      <w:pPr>
        <w:numPr>
          <w:ilvl w:val="0"/>
          <w:numId w:val="8"/>
        </w:numPr>
      </w:pPr>
      <w:r>
        <w:t>зрительная ось проецируется в макулу</w:t>
      </w:r>
    </w:p>
    <w:p w:rsidR="00C16B28" w:rsidRDefault="003F37B6">
      <w:pPr>
        <w:numPr>
          <w:ilvl w:val="0"/>
          <w:numId w:val="8"/>
        </w:numPr>
      </w:pPr>
      <w:r>
        <w:t>в макулярной области находятся лишь одни колбочки</w:t>
      </w:r>
    </w:p>
    <w:p w:rsidR="00C16B28" w:rsidRDefault="003F37B6">
      <w:pPr>
        <w:numPr>
          <w:ilvl w:val="0"/>
          <w:numId w:val="8"/>
        </w:numPr>
      </w:pPr>
      <w:r>
        <w:t>каждой колбочке из макулы соответствет одна «своя» индивидуальная биполярная клетка, а на периферии такой картины не наблюдается</w:t>
      </w:r>
    </w:p>
    <w:p w:rsidR="00C16B28" w:rsidRDefault="003F37B6">
      <w:pPr>
        <w:numPr>
          <w:ilvl w:val="0"/>
          <w:numId w:val="8"/>
        </w:numPr>
      </w:pPr>
      <w:r>
        <w:t>в макулярной области сетчатая оболочка истончена, что необходимо для улучшения ее трофики</w:t>
      </w:r>
    </w:p>
    <w:p w:rsidR="00C16B28" w:rsidRDefault="00C16B28"/>
    <w:p w:rsidR="00C16B28" w:rsidRDefault="003F37B6">
      <w:r>
        <w:t xml:space="preserve"> Угол зрения образован крайнми точками предмета и узловой точкой глаза.</w:t>
      </w:r>
    </w:p>
    <w:p w:rsidR="00C16B28" w:rsidRDefault="003F37B6">
      <w:r>
        <w:t xml:space="preserve"> Установлено, что наименьший угол зрения, под которым глаз может различать 2 точки равен 1 градусу. Эта величина угла зрения принята за интернациональну единицу остроты зрения и в среднем составляет 1 единицу (1.0).</w:t>
      </w:r>
    </w:p>
    <w:p w:rsidR="00C16B28" w:rsidRDefault="003F37B6">
      <w:r>
        <w:t xml:space="preserve"> При угле зрения в 1 градус величина изображения на сетчатке равна 4 на 10</w:t>
      </w:r>
      <w:r>
        <w:rPr>
          <w:vertAlign w:val="superscript"/>
        </w:rPr>
        <w:t>-3</w:t>
      </w:r>
      <w:r>
        <w:t>, то есть 4 мкм, а диаметр колбочки также равен 0.002 - 0.0045 мм. Это соответствие подтверждает мнение о том, что для раздельного восприятия двух точек необходимо , чтобы два таких элемента (колбочки) были разделены хотя бы одним элементом, на который не падает луч свет. Однако острота зрения, равная 1, не является предельной. Существуют народности и племена, у которых острота зрения достигает 6 и более единиц.</w:t>
      </w:r>
    </w:p>
    <w:p w:rsidR="00C16B28" w:rsidRDefault="003F37B6">
      <w:r>
        <w:t xml:space="preserve"> Для определения остроты зрения используются таблицы, которые построены по десятичной системе. В них самые мелкие знаки видны под углом, равным 5 градусов с расстояния в 5 м. Если эти знаки различаются обследуемым, то по формуле Снеллена </w:t>
      </w:r>
      <w:r>
        <w:rPr>
          <w:lang w:val="en-US"/>
        </w:rPr>
        <w:t xml:space="preserve"> visus = d/D</w:t>
      </w:r>
      <w:r>
        <w:t xml:space="preserve">, в которое </w:t>
      </w:r>
      <w:r>
        <w:rPr>
          <w:lang w:val="en-US"/>
        </w:rPr>
        <w:t>d -</w:t>
      </w:r>
      <w:r>
        <w:t xml:space="preserve"> расстояние, с которого пациент реально видит строчку, </w:t>
      </w:r>
      <w:r>
        <w:rPr>
          <w:lang w:val="en-US"/>
        </w:rPr>
        <w:t>D</w:t>
      </w:r>
      <w:r>
        <w:t xml:space="preserve"> - расстояние, с котрого  пациент должен был бы видеть строчку при остроте зрения 1, острота зрения равна 5/5, то есть 1.0.  Это 10-я строка в таблице. Над ней 9-я строка знаков построена таким образом , что с 5 метров их можно прочесть при остроте зрения, меньшей на 0.1, то есть 0.9 и т.д.</w:t>
      </w:r>
    </w:p>
    <w:p w:rsidR="00C16B28" w:rsidRDefault="003F37B6">
      <w:r>
        <w:t xml:space="preserve">  </w:t>
      </w:r>
      <w:r>
        <w:rPr>
          <w:lang w:val="en-US"/>
        </w:rPr>
        <w:t>Visus</w:t>
      </w:r>
      <w:r>
        <w:t xml:space="preserve"> измеряется в абстрактных единицах. Острота зрения зависит от диаметра колбочек на глазном дне, то есть чем он меньше, тем острота зрения лучше.</w:t>
      </w:r>
    </w:p>
    <w:p w:rsidR="00C16B28" w:rsidRDefault="003F37B6">
      <w:r>
        <w:t xml:space="preserve">  В случае , если исследуемый не видит верхнюю строчку с 5 м ( у него </w:t>
      </w:r>
      <w:r>
        <w:rPr>
          <w:lang w:val="en-US"/>
        </w:rPr>
        <w:t xml:space="preserve"> visus &lt; 0.1</w:t>
      </w:r>
      <w:r>
        <w:t>), то проверяется счет пальцев с расстояния до 0.5 м. Если  пациент не видит и этого, то проверяется светоощущение (</w:t>
      </w:r>
      <w:r>
        <w:rPr>
          <w:lang w:val="en-US"/>
        </w:rPr>
        <w:t>visus = 1/</w:t>
      </w:r>
      <w:r>
        <w:rPr>
          <w:position w:val="-2"/>
          <w:lang w:val="en-US"/>
        </w:rPr>
        <w:object w:dxaOrig="240" w:dyaOrig="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5" o:title=""/>
          </v:shape>
          <o:OLEObject Type="Embed" ProgID="Equation.2" ShapeID="_x0000_i1025" DrawAspect="Content" ObjectID="_1453278313" r:id="rId6"/>
        </w:object>
      </w:r>
      <w:r>
        <w:rPr>
          <w:lang w:val="en-US"/>
        </w:rPr>
        <w:t>)</w:t>
      </w:r>
      <w:r>
        <w:t>, которое может быть как с правильной, так и неправильной светопроекцией.</w:t>
      </w:r>
    </w:p>
    <w:p w:rsidR="00C16B28" w:rsidRDefault="003F37B6">
      <w:r>
        <w:t xml:space="preserve"> Три основные причины, приводящие к снижению остроты зрения:</w:t>
      </w:r>
    </w:p>
    <w:p w:rsidR="00C16B28" w:rsidRDefault="003F37B6">
      <w:pPr>
        <w:numPr>
          <w:ilvl w:val="0"/>
          <w:numId w:val="9"/>
        </w:numPr>
      </w:pPr>
      <w:r>
        <w:t>Клиническая рефракция (близорукость, дальнозоркость, астигматизм).</w:t>
      </w:r>
    </w:p>
    <w:p w:rsidR="00C16B28" w:rsidRDefault="003F37B6">
      <w:pPr>
        <w:numPr>
          <w:ilvl w:val="0"/>
          <w:numId w:val="10"/>
        </w:numPr>
      </w:pPr>
      <w:r>
        <w:t>Помутнение оптических сред глаза (роговицы, хрусталика, стекловидного тела).</w:t>
      </w:r>
    </w:p>
    <w:p w:rsidR="00C16B28" w:rsidRDefault="003F37B6">
      <w:pPr>
        <w:numPr>
          <w:ilvl w:val="0"/>
          <w:numId w:val="11"/>
        </w:numPr>
      </w:pPr>
      <w:r>
        <w:t xml:space="preserve">Заболевания сетчатки и </w:t>
      </w:r>
      <w:r>
        <w:rPr>
          <w:lang w:val="en-US"/>
        </w:rPr>
        <w:t>n. Opticus</w:t>
      </w:r>
      <w:r>
        <w:t>.</w:t>
      </w:r>
    </w:p>
    <w:p w:rsidR="00C16B28" w:rsidRDefault="003F37B6">
      <w:r>
        <w:t xml:space="preserve">  Поле зрения.</w:t>
      </w:r>
    </w:p>
    <w:p w:rsidR="00C16B28" w:rsidRDefault="003F37B6">
      <w:r>
        <w:t xml:space="preserve">  Поле зрения - это тот объем пространства, который видит человеческий глаз при неподвижном поле взора и неподвижном положении головы (учитывая, что поле взора есть полез зрения обеих глаз). Поле зрения - это функция периферического отдела сетчатки, а именно палочкового аппарата.</w:t>
      </w:r>
    </w:p>
    <w:p w:rsidR="00C16B28" w:rsidRDefault="003F37B6">
      <w:r>
        <w:t xml:space="preserve">  Физиологические границы поля зрения зависят от состояния зрительного аппарата глаза и зрительных центров.</w:t>
      </w:r>
    </w:p>
    <w:p w:rsidR="00C16B28" w:rsidRDefault="003F37B6">
      <w:r>
        <w:t xml:space="preserve">  Скотома - выпадение части поля зрения. Различают:</w:t>
      </w:r>
    </w:p>
    <w:p w:rsidR="00C16B28" w:rsidRDefault="003F37B6">
      <w:pPr>
        <w:numPr>
          <w:ilvl w:val="0"/>
          <w:numId w:val="12"/>
        </w:numPr>
      </w:pPr>
      <w:r>
        <w:t>Физиологические (слепое пятно, скотомы вследствие прохождения сосудов), патологические.</w:t>
      </w:r>
    </w:p>
    <w:p w:rsidR="00C16B28" w:rsidRDefault="003F37B6">
      <w:pPr>
        <w:numPr>
          <w:ilvl w:val="0"/>
          <w:numId w:val="13"/>
        </w:numPr>
      </w:pPr>
      <w:r>
        <w:t>Положительные (воспринимаемые человеком) и отрицательные (невоспринимаемые).</w:t>
      </w:r>
    </w:p>
    <w:p w:rsidR="00C16B28" w:rsidRDefault="003F37B6">
      <w:pPr>
        <w:numPr>
          <w:ilvl w:val="0"/>
          <w:numId w:val="14"/>
        </w:numPr>
      </w:pPr>
      <w:r>
        <w:t>По расположению - центральные, парацентральные и периферические.</w:t>
      </w:r>
    </w:p>
    <w:p w:rsidR="00C16B28" w:rsidRDefault="003F37B6">
      <w:pPr>
        <w:numPr>
          <w:ilvl w:val="0"/>
          <w:numId w:val="15"/>
        </w:numPr>
      </w:pPr>
      <w:r>
        <w:t>Абсолютные  - то есть в этой области больной вообще ничего не видит и относительные - больной продолжает видеть, но объеты расплываются.</w:t>
      </w:r>
    </w:p>
    <w:p w:rsidR="00C16B28" w:rsidRDefault="003F37B6">
      <w:r>
        <w:t xml:space="preserve">  </w:t>
      </w:r>
    </w:p>
    <w:p w:rsidR="00C16B28" w:rsidRDefault="003F37B6">
      <w:r>
        <w:t>Цветоощущение - функция колбочкового аппарата, определяется с  помощью таблиц Рабкина.</w:t>
      </w:r>
    </w:p>
    <w:p w:rsidR="00C16B28" w:rsidRDefault="003F37B6">
      <w:r>
        <w:t xml:space="preserve"> М.В. Ломоносов в 1975 году впервые показал, что если в цветовом круге считать 3 света основными , то их попарным смешиванием (3 пары) можно создать любые другие (промежуточные в этих парах в цветовом круге). Это подтвердили Томас Юнг в Англии (1802), позднее Гельмгольц в Германии. Таким образом были заложены соновные трехкомпонентной теории цветового зрения. Существует 3 основных цвета: красный, зеленый, фиолетовый, при их смешивании можно получить любые цвета, за исключением черного.</w:t>
      </w:r>
    </w:p>
    <w:p w:rsidR="00C16B28" w:rsidRDefault="003F37B6">
      <w:r>
        <w:t xml:space="preserve">  Темновая адаптация - приспособление органа зрения к условиям пониженной освещенности. Нарушение темновой адаптации называют гемералопией (куриная слепота). Ее виды:</w:t>
      </w:r>
    </w:p>
    <w:p w:rsidR="00C16B28" w:rsidRDefault="003F37B6">
      <w:pPr>
        <w:numPr>
          <w:ilvl w:val="0"/>
          <w:numId w:val="8"/>
        </w:numPr>
      </w:pPr>
      <w:r>
        <w:t>симптоматическая - встречается при различных заболевания органа зрения (пигментная дистрофия сетчатки)</w:t>
      </w:r>
    </w:p>
    <w:p w:rsidR="00C16B28" w:rsidRDefault="003F37B6">
      <w:pPr>
        <w:numPr>
          <w:ilvl w:val="0"/>
          <w:numId w:val="8"/>
        </w:numPr>
      </w:pPr>
      <w:r>
        <w:t>эссенциальная - связана с дефицитом витамина А, заболеваниях печени (ксерофтальмия).</w:t>
      </w:r>
    </w:p>
    <w:p w:rsidR="00C16B28" w:rsidRDefault="00C16B28"/>
    <w:p w:rsidR="00C16B28" w:rsidRDefault="00C16B28">
      <w:bookmarkStart w:id="0" w:name="_GoBack"/>
      <w:bookmarkEnd w:id="0"/>
    </w:p>
    <w:sectPr w:rsidR="00C16B28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FEC3AC0"/>
    <w:multiLevelType w:val="singleLevel"/>
    <w:tmpl w:val="09CAFC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43D3CD7"/>
    <w:multiLevelType w:val="singleLevel"/>
    <w:tmpl w:val="A704D1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0DA1404"/>
    <w:multiLevelType w:val="singleLevel"/>
    <w:tmpl w:val="34D42F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6FA97FF7"/>
    <w:multiLevelType w:val="singleLevel"/>
    <w:tmpl w:val="D5C48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7B6"/>
    <w:rsid w:val="003F37B6"/>
    <w:rsid w:val="0082107E"/>
    <w:rsid w:val="00C1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4041B3-395C-479A-87F0-362D001B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ЛЕКЦИЯ №2</vt:lpstr>
      </vt:variant>
      <vt:variant>
        <vt:i4>0</vt:i4>
      </vt:variant>
    </vt:vector>
  </HeadingPairs>
  <TitlesOfParts>
    <vt:vector size="1" baseType="lpstr">
      <vt:lpstr>ЛЕКЦИЯ №2</vt:lpstr>
    </vt:vector>
  </TitlesOfParts>
  <Company>Мой оффис</Company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№2</dc:title>
  <dc:subject/>
  <dc:creator>Красножон Дмитрий</dc:creator>
  <cp:keywords/>
  <dc:description/>
  <cp:lastModifiedBy>admin</cp:lastModifiedBy>
  <cp:revision>2</cp:revision>
  <cp:lastPrinted>1899-12-31T22:00:00Z</cp:lastPrinted>
  <dcterms:created xsi:type="dcterms:W3CDTF">2014-02-07T09:39:00Z</dcterms:created>
  <dcterms:modified xsi:type="dcterms:W3CDTF">2014-02-07T09:39:00Z</dcterms:modified>
</cp:coreProperties>
</file>