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B8" w:rsidRDefault="002A28B8">
      <w:pPr>
        <w:jc w:val="center"/>
        <w:rPr>
          <w:rFonts w:ascii="Courier New" w:hAnsi="Courier New"/>
          <w:sz w:val="22"/>
          <w:lang w:val="en-US"/>
        </w:rPr>
      </w:pPr>
    </w:p>
    <w:p w:rsidR="002A28B8" w:rsidRDefault="002A28B8">
      <w:pPr>
        <w:jc w:val="both"/>
        <w:rPr>
          <w:rFonts w:ascii="Courier New" w:hAnsi="Courier New"/>
          <w:sz w:val="22"/>
          <w:lang w:val="en-US"/>
        </w:rPr>
      </w:pPr>
    </w:p>
    <w:p w:rsidR="002A28B8" w:rsidRDefault="00226D42">
      <w:pPr>
        <w:jc w:val="both"/>
        <w:rPr>
          <w:rFonts w:ascii="Courier New" w:hAnsi="Courier New"/>
          <w:sz w:val="22"/>
        </w:rPr>
      </w:pPr>
      <w:r>
        <w:rPr>
          <w:rFonts w:ascii="Courier New" w:hAnsi="Courier New"/>
          <w:sz w:val="22"/>
        </w:rPr>
        <w:t>ЛЕКЦИЯ  ПО ВНУТРЕННИМ БОЛЕЗНЯМ. 2 СЕМЕСТР. 5 КУРС.</w:t>
      </w:r>
    </w:p>
    <w:p w:rsidR="002A28B8" w:rsidRDefault="00226D42">
      <w:pPr>
        <w:jc w:val="both"/>
        <w:rPr>
          <w:rFonts w:ascii="Courier New" w:hAnsi="Courier New"/>
          <w:sz w:val="22"/>
        </w:rPr>
      </w:pPr>
      <w:r>
        <w:rPr>
          <w:rFonts w:ascii="Courier New" w:hAnsi="Courier New"/>
          <w:sz w:val="22"/>
        </w:rPr>
        <w:t>ЛЕКЦИЯ №2.</w:t>
      </w:r>
    </w:p>
    <w:p w:rsidR="002A28B8" w:rsidRDefault="00226D42">
      <w:pPr>
        <w:jc w:val="both"/>
        <w:rPr>
          <w:rFonts w:ascii="Courier New" w:hAnsi="Courier New"/>
          <w:sz w:val="22"/>
        </w:rPr>
      </w:pPr>
      <w:r>
        <w:rPr>
          <w:rFonts w:ascii="Courier New" w:hAnsi="Courier New"/>
          <w:sz w:val="22"/>
        </w:rPr>
        <w:t>ТЕМА: АГРАНУЛОЦИТОЗ. ПАРЦИАЛЬНАЯ АПЛАЗИЯ. МИЕЛОМНАЯ БОЛЕЗНЬ.</w:t>
      </w:r>
    </w:p>
    <w:p w:rsidR="002A28B8" w:rsidRDefault="00226D42">
      <w:pPr>
        <w:jc w:val="both"/>
        <w:rPr>
          <w:rFonts w:ascii="Courier New" w:hAnsi="Courier New"/>
          <w:sz w:val="22"/>
        </w:rPr>
      </w:pPr>
      <w:r>
        <w:rPr>
          <w:rFonts w:ascii="Courier New" w:hAnsi="Courier New"/>
          <w:sz w:val="22"/>
        </w:rPr>
        <w:t xml:space="preserve"> Агранулоцитоз - клинико-гематологический синдром, описанный впервые в 1922 году Шульцом. Агранулоцитоз был описан реакция на амидопирин. Данное состояние характеризуется полным или практически полным исчезновением нейтрофильных гранулоцитов в периферической крови (1.2 - 1.7 тысячи) и инфекционными осложнениями. Смертность составляет от 3 до 36%. Частота встречаемости 1 на 1200 человек. Интересно отметить, что агранулоцитоз чаще болеют женщины, старше 40 лет.</w:t>
      </w:r>
    </w:p>
    <w:p w:rsidR="002A28B8" w:rsidRDefault="002A28B8">
      <w:pPr>
        <w:jc w:val="both"/>
        <w:rPr>
          <w:rFonts w:ascii="Courier New" w:hAnsi="Courier New"/>
          <w:sz w:val="22"/>
        </w:rPr>
      </w:pPr>
    </w:p>
    <w:p w:rsidR="002A28B8" w:rsidRDefault="00226D42">
      <w:pPr>
        <w:jc w:val="both"/>
        <w:rPr>
          <w:rFonts w:ascii="Courier New" w:hAnsi="Courier New"/>
          <w:b/>
          <w:i/>
          <w:sz w:val="22"/>
        </w:rPr>
      </w:pPr>
      <w:r>
        <w:rPr>
          <w:rFonts w:ascii="Courier New" w:hAnsi="Courier New"/>
          <w:b/>
          <w:i/>
          <w:sz w:val="22"/>
        </w:rPr>
        <w:t xml:space="preserve"> Этиология.</w:t>
      </w:r>
    </w:p>
    <w:p w:rsidR="002A28B8" w:rsidRDefault="00226D42">
      <w:pPr>
        <w:numPr>
          <w:ilvl w:val="0"/>
          <w:numId w:val="1"/>
        </w:numPr>
        <w:jc w:val="both"/>
        <w:rPr>
          <w:rFonts w:ascii="Courier New" w:hAnsi="Courier New"/>
          <w:sz w:val="22"/>
        </w:rPr>
      </w:pPr>
      <w:r>
        <w:rPr>
          <w:rFonts w:ascii="Courier New" w:hAnsi="Courier New"/>
          <w:sz w:val="22"/>
        </w:rPr>
        <w:t xml:space="preserve"> медикаменты (60%). Агранулоцитоз могут вызвать примерно 300 препаратов. Чаще всего вызвает развитие агранулоцитоза:</w:t>
      </w:r>
    </w:p>
    <w:p w:rsidR="002A28B8" w:rsidRDefault="00226D42">
      <w:pPr>
        <w:numPr>
          <w:ilvl w:val="0"/>
          <w:numId w:val="1"/>
        </w:numPr>
        <w:ind w:left="991"/>
        <w:jc w:val="both"/>
        <w:rPr>
          <w:rFonts w:ascii="Courier New" w:hAnsi="Courier New"/>
          <w:sz w:val="22"/>
        </w:rPr>
      </w:pPr>
      <w:r>
        <w:rPr>
          <w:rFonts w:ascii="Courier New" w:hAnsi="Courier New"/>
          <w:sz w:val="22"/>
        </w:rPr>
        <w:t>пиразолоновый ряд ненаркотических анальгетиков (анальгин, бисептол и др.). данные препараты вызывают агранулоцитоз гаптенового генеза. Необходимо учитывать, что агранулоцитоз развивается независимо от дозы препарата.</w:t>
      </w:r>
    </w:p>
    <w:p w:rsidR="002A28B8" w:rsidRDefault="00226D42">
      <w:pPr>
        <w:numPr>
          <w:ilvl w:val="0"/>
          <w:numId w:val="1"/>
        </w:numPr>
        <w:ind w:left="991"/>
        <w:jc w:val="both"/>
        <w:rPr>
          <w:rFonts w:ascii="Courier New" w:hAnsi="Courier New"/>
          <w:sz w:val="22"/>
        </w:rPr>
      </w:pPr>
      <w:r>
        <w:rPr>
          <w:rFonts w:ascii="Courier New" w:hAnsi="Courier New"/>
          <w:sz w:val="22"/>
        </w:rPr>
        <w:t>сульфаниламиды и антибиотики</w:t>
      </w:r>
    </w:p>
    <w:p w:rsidR="002A28B8" w:rsidRDefault="00226D42">
      <w:pPr>
        <w:numPr>
          <w:ilvl w:val="0"/>
          <w:numId w:val="1"/>
        </w:numPr>
        <w:ind w:left="991"/>
        <w:jc w:val="both"/>
        <w:rPr>
          <w:rFonts w:ascii="Courier New" w:hAnsi="Courier New"/>
          <w:sz w:val="22"/>
        </w:rPr>
      </w:pPr>
      <w:r>
        <w:rPr>
          <w:rFonts w:ascii="Courier New" w:hAnsi="Courier New"/>
          <w:sz w:val="22"/>
        </w:rPr>
        <w:t>противотуберкулезные препараты</w:t>
      </w:r>
    </w:p>
    <w:p w:rsidR="002A28B8" w:rsidRDefault="00226D42">
      <w:pPr>
        <w:numPr>
          <w:ilvl w:val="0"/>
          <w:numId w:val="1"/>
        </w:numPr>
        <w:ind w:left="991"/>
        <w:jc w:val="both"/>
        <w:rPr>
          <w:rFonts w:ascii="Courier New" w:hAnsi="Courier New"/>
          <w:sz w:val="22"/>
        </w:rPr>
      </w:pPr>
      <w:r>
        <w:rPr>
          <w:rFonts w:ascii="Courier New" w:hAnsi="Courier New"/>
          <w:sz w:val="22"/>
        </w:rPr>
        <w:t>снотворные</w:t>
      </w:r>
    </w:p>
    <w:p w:rsidR="002A28B8" w:rsidRDefault="00226D42">
      <w:pPr>
        <w:numPr>
          <w:ilvl w:val="0"/>
          <w:numId w:val="1"/>
        </w:numPr>
        <w:ind w:left="991"/>
        <w:jc w:val="both"/>
        <w:rPr>
          <w:rFonts w:ascii="Courier New" w:hAnsi="Courier New"/>
          <w:sz w:val="22"/>
        </w:rPr>
      </w:pPr>
      <w:r>
        <w:rPr>
          <w:rFonts w:ascii="Courier New" w:hAnsi="Courier New"/>
          <w:sz w:val="22"/>
        </w:rPr>
        <w:t>транквилизаторы</w:t>
      </w:r>
    </w:p>
    <w:p w:rsidR="002A28B8" w:rsidRDefault="00226D42">
      <w:pPr>
        <w:numPr>
          <w:ilvl w:val="0"/>
          <w:numId w:val="1"/>
        </w:numPr>
        <w:ind w:left="991"/>
        <w:jc w:val="both"/>
        <w:rPr>
          <w:rFonts w:ascii="Courier New" w:hAnsi="Courier New"/>
          <w:sz w:val="22"/>
        </w:rPr>
      </w:pPr>
      <w:r>
        <w:rPr>
          <w:rFonts w:ascii="Courier New" w:hAnsi="Courier New"/>
          <w:sz w:val="22"/>
        </w:rPr>
        <w:t>вакцины</w:t>
      </w:r>
    </w:p>
    <w:p w:rsidR="002A28B8" w:rsidRDefault="00226D42">
      <w:pPr>
        <w:numPr>
          <w:ilvl w:val="0"/>
          <w:numId w:val="1"/>
        </w:numPr>
        <w:ind w:left="991"/>
        <w:jc w:val="both"/>
        <w:rPr>
          <w:rFonts w:ascii="Courier New" w:hAnsi="Courier New"/>
          <w:sz w:val="22"/>
        </w:rPr>
      </w:pPr>
      <w:r>
        <w:rPr>
          <w:rFonts w:ascii="Courier New" w:hAnsi="Courier New"/>
          <w:sz w:val="22"/>
        </w:rPr>
        <w:t>цитостатики. Однако при приеме цитостатиков мы ожидаем развитие агранулоцитоза, который является закономерной  реакцией на данную терапию. Эффект от цитостатической терапии напрямую связан с дозой.</w:t>
      </w:r>
    </w:p>
    <w:p w:rsidR="002A28B8" w:rsidRDefault="00226D42">
      <w:pPr>
        <w:numPr>
          <w:ilvl w:val="0"/>
          <w:numId w:val="1"/>
        </w:numPr>
        <w:jc w:val="both"/>
        <w:rPr>
          <w:rFonts w:ascii="Courier New" w:hAnsi="Courier New"/>
          <w:sz w:val="22"/>
        </w:rPr>
      </w:pPr>
      <w:r>
        <w:rPr>
          <w:rFonts w:ascii="Courier New" w:hAnsi="Courier New"/>
          <w:sz w:val="22"/>
        </w:rPr>
        <w:t>химические вещества (бензин, бензол, алкоголь)</w:t>
      </w:r>
    </w:p>
    <w:p w:rsidR="002A28B8" w:rsidRDefault="00226D42">
      <w:pPr>
        <w:numPr>
          <w:ilvl w:val="0"/>
          <w:numId w:val="1"/>
        </w:numPr>
        <w:jc w:val="both"/>
        <w:rPr>
          <w:rFonts w:ascii="Courier New" w:hAnsi="Courier New"/>
          <w:sz w:val="22"/>
        </w:rPr>
      </w:pPr>
      <w:r>
        <w:rPr>
          <w:rFonts w:ascii="Courier New" w:hAnsi="Courier New"/>
          <w:sz w:val="22"/>
        </w:rPr>
        <w:t>вирусные инфекции (гепатиты, грипп, инфекционный мононуклеоз). Кроме того инфекция протекает с аллергическим компонентом и является предрасполагающим фактором к развитию агранулоцитоза.</w:t>
      </w:r>
    </w:p>
    <w:p w:rsidR="002A28B8" w:rsidRDefault="00226D42">
      <w:pPr>
        <w:numPr>
          <w:ilvl w:val="0"/>
          <w:numId w:val="1"/>
        </w:numPr>
        <w:jc w:val="both"/>
        <w:rPr>
          <w:rFonts w:ascii="Courier New" w:hAnsi="Courier New"/>
          <w:sz w:val="22"/>
        </w:rPr>
      </w:pPr>
      <w:r>
        <w:rPr>
          <w:rFonts w:ascii="Courier New" w:hAnsi="Courier New"/>
          <w:sz w:val="22"/>
        </w:rPr>
        <w:t>идиопатический (нет явной причины).</w:t>
      </w:r>
    </w:p>
    <w:p w:rsidR="002A28B8" w:rsidRDefault="002A28B8">
      <w:pPr>
        <w:jc w:val="both"/>
        <w:rPr>
          <w:rFonts w:ascii="Courier New" w:hAnsi="Courier New"/>
          <w:sz w:val="22"/>
        </w:rPr>
      </w:pPr>
    </w:p>
    <w:p w:rsidR="002A28B8" w:rsidRDefault="00226D42">
      <w:pPr>
        <w:jc w:val="both"/>
        <w:rPr>
          <w:rFonts w:ascii="Courier New" w:hAnsi="Courier New"/>
          <w:sz w:val="22"/>
        </w:rPr>
      </w:pPr>
      <w:r>
        <w:rPr>
          <w:rFonts w:ascii="Courier New" w:hAnsi="Courier New"/>
          <w:sz w:val="22"/>
        </w:rPr>
        <w:t>Острый агранулоцитоз. Бывает двух вариантов - 1)миелотоксический (вследствие воздействия цитостатических препаратов, ионизирующего излучения, когда оказывается прямое действие на клетки гранулопоэза,  и на стволовую клетку предшественницу гранулопоэза) и 2)аутоиммунный.</w:t>
      </w:r>
    </w:p>
    <w:p w:rsidR="002A28B8" w:rsidRDefault="00226D42">
      <w:pPr>
        <w:jc w:val="both"/>
        <w:rPr>
          <w:rFonts w:ascii="Courier New" w:hAnsi="Courier New"/>
          <w:sz w:val="22"/>
        </w:rPr>
      </w:pPr>
      <w:r>
        <w:rPr>
          <w:rFonts w:ascii="Courier New" w:hAnsi="Courier New"/>
          <w:sz w:val="22"/>
        </w:rPr>
        <w:t xml:space="preserve"> Среди аутоимунных агранулоцитозов выделяют: </w:t>
      </w:r>
    </w:p>
    <w:p w:rsidR="002A28B8" w:rsidRDefault="00226D42">
      <w:pPr>
        <w:numPr>
          <w:ilvl w:val="0"/>
          <w:numId w:val="1"/>
        </w:numPr>
        <w:jc w:val="both"/>
        <w:rPr>
          <w:rFonts w:ascii="Courier New" w:hAnsi="Courier New"/>
          <w:sz w:val="22"/>
        </w:rPr>
      </w:pPr>
      <w:r>
        <w:rPr>
          <w:rFonts w:ascii="Courier New" w:hAnsi="Courier New"/>
          <w:sz w:val="22"/>
        </w:rPr>
        <w:t xml:space="preserve">симптоматические, то есть агранулоцитоз (является симптомом какого-либо заболевания - синдром Фелти - это вариант ревматоидного полиартрита, при котором кроме суставного синдрома имеется спленомегалия и агранулоцитоз, вследствие гиперспленизма). </w:t>
      </w:r>
    </w:p>
    <w:p w:rsidR="002A28B8" w:rsidRDefault="00226D42">
      <w:pPr>
        <w:numPr>
          <w:ilvl w:val="0"/>
          <w:numId w:val="1"/>
        </w:numPr>
        <w:jc w:val="both"/>
        <w:rPr>
          <w:rFonts w:ascii="Courier New" w:hAnsi="Courier New"/>
          <w:sz w:val="22"/>
        </w:rPr>
      </w:pPr>
      <w:r>
        <w:rPr>
          <w:rFonts w:ascii="Courier New" w:hAnsi="Courier New"/>
          <w:sz w:val="22"/>
        </w:rPr>
        <w:t>Приобретенные аутоиммунные агранулоцитозы, как правило, гаптенового генеза. В этом случае  лекарственный препарат сам по себе не обладающий миелотоксическим эффектом начинает играть роль гаптена, при этом провоцируя выработку клона лимфоцитов, обладающих киллерным действием на клетки миелоидного ростка, в частности на клетки миелопоэза. К этим препаратам относятся препараты, которые широко используются в клинической практике - анальгетики (анальгин, баралгин, пенталгин), сульфаниламиды (бисептол), противодиабетические препараты, антитиреоидные препараты (мерказолил), хлорамфеникол (левомицетин).</w:t>
      </w:r>
    </w:p>
    <w:p w:rsidR="002A28B8" w:rsidRDefault="002A28B8">
      <w:pPr>
        <w:jc w:val="both"/>
        <w:rPr>
          <w:rFonts w:ascii="Courier New" w:hAnsi="Courier New"/>
          <w:sz w:val="22"/>
        </w:rPr>
      </w:pPr>
    </w:p>
    <w:p w:rsidR="002A28B8" w:rsidRDefault="00226D42">
      <w:pPr>
        <w:jc w:val="both"/>
        <w:rPr>
          <w:rFonts w:ascii="Courier New" w:hAnsi="Courier New"/>
          <w:sz w:val="22"/>
        </w:rPr>
      </w:pPr>
      <w:r>
        <w:rPr>
          <w:rFonts w:ascii="Courier New" w:hAnsi="Courier New"/>
          <w:sz w:val="22"/>
        </w:rPr>
        <w:t xml:space="preserve"> Дадим сравнительную характеристику аутоиммунному и миелотоксическому агранулоцитозу.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73"/>
        <w:gridCol w:w="3473"/>
        <w:gridCol w:w="3473"/>
      </w:tblGrid>
      <w:tr w:rsidR="002A28B8">
        <w:tc>
          <w:tcPr>
            <w:tcW w:w="3473" w:type="dxa"/>
          </w:tcPr>
          <w:p w:rsidR="002A28B8" w:rsidRDefault="00226D42">
            <w:pPr>
              <w:jc w:val="both"/>
              <w:rPr>
                <w:rFonts w:ascii="Courier New" w:hAnsi="Courier New"/>
                <w:sz w:val="22"/>
              </w:rPr>
            </w:pPr>
            <w:r>
              <w:rPr>
                <w:rFonts w:ascii="Courier New" w:hAnsi="Courier New"/>
                <w:sz w:val="22"/>
              </w:rPr>
              <w:t xml:space="preserve"> Признак</w:t>
            </w:r>
          </w:p>
        </w:tc>
        <w:tc>
          <w:tcPr>
            <w:tcW w:w="3473" w:type="dxa"/>
          </w:tcPr>
          <w:p w:rsidR="002A28B8" w:rsidRDefault="00226D42">
            <w:pPr>
              <w:jc w:val="both"/>
              <w:rPr>
                <w:rFonts w:ascii="Courier New" w:hAnsi="Courier New"/>
                <w:sz w:val="22"/>
              </w:rPr>
            </w:pPr>
            <w:r>
              <w:rPr>
                <w:rFonts w:ascii="Courier New" w:hAnsi="Courier New"/>
                <w:sz w:val="22"/>
              </w:rPr>
              <w:t>аутоиммунный (иммунный)</w:t>
            </w:r>
          </w:p>
        </w:tc>
        <w:tc>
          <w:tcPr>
            <w:tcW w:w="3473" w:type="dxa"/>
          </w:tcPr>
          <w:p w:rsidR="002A28B8" w:rsidRDefault="00226D42">
            <w:pPr>
              <w:jc w:val="both"/>
              <w:rPr>
                <w:rFonts w:ascii="Courier New" w:hAnsi="Courier New"/>
                <w:sz w:val="22"/>
              </w:rPr>
            </w:pPr>
            <w:r>
              <w:rPr>
                <w:rFonts w:ascii="Courier New" w:hAnsi="Courier New"/>
                <w:sz w:val="22"/>
              </w:rPr>
              <w:t>миелотоксический</w:t>
            </w:r>
          </w:p>
        </w:tc>
      </w:tr>
      <w:tr w:rsidR="002A28B8">
        <w:tc>
          <w:tcPr>
            <w:tcW w:w="3473" w:type="dxa"/>
          </w:tcPr>
          <w:p w:rsidR="002A28B8" w:rsidRDefault="00226D42">
            <w:pPr>
              <w:jc w:val="both"/>
              <w:rPr>
                <w:rFonts w:ascii="Courier New" w:hAnsi="Courier New"/>
                <w:sz w:val="22"/>
              </w:rPr>
            </w:pPr>
            <w:r>
              <w:rPr>
                <w:rFonts w:ascii="Courier New" w:hAnsi="Courier New"/>
                <w:sz w:val="22"/>
              </w:rPr>
              <w:t xml:space="preserve"> Уровень поражения клеток</w:t>
            </w:r>
          </w:p>
        </w:tc>
        <w:tc>
          <w:tcPr>
            <w:tcW w:w="3473" w:type="dxa"/>
          </w:tcPr>
          <w:p w:rsidR="002A28B8" w:rsidRDefault="00226D42">
            <w:pPr>
              <w:jc w:val="both"/>
              <w:rPr>
                <w:rFonts w:ascii="Courier New" w:hAnsi="Courier New"/>
                <w:sz w:val="22"/>
              </w:rPr>
            </w:pPr>
            <w:r>
              <w:rPr>
                <w:rFonts w:ascii="Courier New" w:hAnsi="Courier New"/>
                <w:sz w:val="22"/>
              </w:rPr>
              <w:t xml:space="preserve"> различный (могут поражаться ранние клетки, могут поражаться зрелые или созревающие клетки). Однако, чаще антитела образуются к зрелым клеткам.</w:t>
            </w:r>
          </w:p>
        </w:tc>
        <w:tc>
          <w:tcPr>
            <w:tcW w:w="3473" w:type="dxa"/>
          </w:tcPr>
          <w:p w:rsidR="002A28B8" w:rsidRDefault="00226D42">
            <w:pPr>
              <w:jc w:val="both"/>
              <w:rPr>
                <w:rFonts w:ascii="Courier New" w:hAnsi="Courier New"/>
                <w:sz w:val="22"/>
              </w:rPr>
            </w:pPr>
            <w:r>
              <w:rPr>
                <w:rFonts w:ascii="Courier New" w:hAnsi="Courier New"/>
                <w:sz w:val="22"/>
              </w:rPr>
              <w:t>Погибают пролиферирующие, ранние клетки. Зрелые клетки некоторое время циркулируют в крови.</w:t>
            </w:r>
          </w:p>
        </w:tc>
      </w:tr>
      <w:tr w:rsidR="002A28B8">
        <w:tc>
          <w:tcPr>
            <w:tcW w:w="3473" w:type="dxa"/>
          </w:tcPr>
          <w:p w:rsidR="002A28B8" w:rsidRDefault="00226D42">
            <w:pPr>
              <w:jc w:val="both"/>
              <w:rPr>
                <w:rFonts w:ascii="Courier New" w:hAnsi="Courier New"/>
                <w:sz w:val="22"/>
              </w:rPr>
            </w:pPr>
            <w:r>
              <w:rPr>
                <w:rFonts w:ascii="Courier New" w:hAnsi="Courier New"/>
                <w:sz w:val="22"/>
              </w:rPr>
              <w:t>Поражение ростков</w:t>
            </w:r>
          </w:p>
        </w:tc>
        <w:tc>
          <w:tcPr>
            <w:tcW w:w="3473" w:type="dxa"/>
          </w:tcPr>
          <w:p w:rsidR="002A28B8" w:rsidRDefault="00226D42">
            <w:pPr>
              <w:jc w:val="both"/>
              <w:rPr>
                <w:rFonts w:ascii="Courier New" w:hAnsi="Courier New"/>
                <w:sz w:val="22"/>
              </w:rPr>
            </w:pPr>
            <w:r>
              <w:rPr>
                <w:rFonts w:ascii="Courier New" w:hAnsi="Courier New"/>
                <w:sz w:val="22"/>
              </w:rPr>
              <w:t>антитела направлены только на нейтрофилы</w:t>
            </w:r>
          </w:p>
        </w:tc>
        <w:tc>
          <w:tcPr>
            <w:tcW w:w="3473" w:type="dxa"/>
          </w:tcPr>
          <w:p w:rsidR="002A28B8" w:rsidRDefault="00226D42">
            <w:pPr>
              <w:jc w:val="both"/>
              <w:rPr>
                <w:rFonts w:ascii="Courier New" w:hAnsi="Courier New"/>
                <w:sz w:val="22"/>
              </w:rPr>
            </w:pPr>
            <w:r>
              <w:rPr>
                <w:rFonts w:ascii="Courier New" w:hAnsi="Courier New"/>
                <w:sz w:val="22"/>
              </w:rPr>
              <w:t>Трехростковый</w:t>
            </w:r>
          </w:p>
        </w:tc>
      </w:tr>
      <w:tr w:rsidR="002A28B8">
        <w:tc>
          <w:tcPr>
            <w:tcW w:w="3473" w:type="dxa"/>
          </w:tcPr>
          <w:p w:rsidR="002A28B8" w:rsidRDefault="00226D42">
            <w:pPr>
              <w:jc w:val="both"/>
              <w:rPr>
                <w:rFonts w:ascii="Courier New" w:hAnsi="Courier New"/>
                <w:sz w:val="22"/>
              </w:rPr>
            </w:pPr>
            <w:r>
              <w:rPr>
                <w:rFonts w:ascii="Courier New" w:hAnsi="Courier New"/>
                <w:sz w:val="22"/>
              </w:rPr>
              <w:t>Скорость развития агранулоцитоза</w:t>
            </w:r>
          </w:p>
        </w:tc>
        <w:tc>
          <w:tcPr>
            <w:tcW w:w="3473" w:type="dxa"/>
          </w:tcPr>
          <w:p w:rsidR="002A28B8" w:rsidRDefault="00226D42">
            <w:pPr>
              <w:jc w:val="both"/>
              <w:rPr>
                <w:rFonts w:ascii="Courier New" w:hAnsi="Courier New"/>
                <w:sz w:val="22"/>
              </w:rPr>
            </w:pPr>
            <w:r>
              <w:rPr>
                <w:rFonts w:ascii="Courier New" w:hAnsi="Courier New"/>
                <w:sz w:val="22"/>
              </w:rPr>
              <w:t xml:space="preserve"> очень быстро (часы), так как сразу погибают зрелые клетки</w:t>
            </w:r>
          </w:p>
        </w:tc>
        <w:tc>
          <w:tcPr>
            <w:tcW w:w="3473" w:type="dxa"/>
          </w:tcPr>
          <w:p w:rsidR="002A28B8" w:rsidRDefault="00226D42">
            <w:pPr>
              <w:jc w:val="both"/>
              <w:rPr>
                <w:rFonts w:ascii="Courier New" w:hAnsi="Courier New"/>
                <w:sz w:val="22"/>
              </w:rPr>
            </w:pPr>
            <w:r>
              <w:rPr>
                <w:rFonts w:ascii="Courier New" w:hAnsi="Courier New"/>
                <w:sz w:val="22"/>
              </w:rPr>
              <w:t>развивается через несколько дней</w:t>
            </w:r>
          </w:p>
        </w:tc>
      </w:tr>
      <w:tr w:rsidR="002A28B8">
        <w:tc>
          <w:tcPr>
            <w:tcW w:w="3473" w:type="dxa"/>
          </w:tcPr>
          <w:p w:rsidR="002A28B8" w:rsidRDefault="00226D42">
            <w:pPr>
              <w:jc w:val="both"/>
              <w:rPr>
                <w:rFonts w:ascii="Courier New" w:hAnsi="Courier New"/>
                <w:sz w:val="22"/>
              </w:rPr>
            </w:pPr>
            <w:r>
              <w:rPr>
                <w:rFonts w:ascii="Courier New" w:hAnsi="Courier New"/>
                <w:sz w:val="22"/>
              </w:rPr>
              <w:t>Выход из агранулоцитоза</w:t>
            </w:r>
          </w:p>
        </w:tc>
        <w:tc>
          <w:tcPr>
            <w:tcW w:w="3473" w:type="dxa"/>
          </w:tcPr>
          <w:p w:rsidR="002A28B8" w:rsidRDefault="00226D42">
            <w:pPr>
              <w:jc w:val="both"/>
              <w:rPr>
                <w:rFonts w:ascii="Courier New" w:hAnsi="Courier New"/>
                <w:sz w:val="22"/>
              </w:rPr>
            </w:pPr>
            <w:r>
              <w:rPr>
                <w:rFonts w:ascii="Courier New" w:hAnsi="Courier New"/>
                <w:sz w:val="22"/>
              </w:rPr>
              <w:t>быстрый</w:t>
            </w:r>
          </w:p>
        </w:tc>
        <w:tc>
          <w:tcPr>
            <w:tcW w:w="3473" w:type="dxa"/>
          </w:tcPr>
          <w:p w:rsidR="002A28B8" w:rsidRDefault="00226D42">
            <w:pPr>
              <w:jc w:val="both"/>
              <w:rPr>
                <w:rFonts w:ascii="Courier New" w:hAnsi="Courier New"/>
                <w:sz w:val="22"/>
              </w:rPr>
            </w:pPr>
            <w:r>
              <w:rPr>
                <w:rFonts w:ascii="Courier New" w:hAnsi="Courier New"/>
                <w:sz w:val="22"/>
              </w:rPr>
              <w:t xml:space="preserve"> минимум 2 недели</w:t>
            </w:r>
          </w:p>
        </w:tc>
      </w:tr>
      <w:tr w:rsidR="002A28B8">
        <w:tc>
          <w:tcPr>
            <w:tcW w:w="3473" w:type="dxa"/>
          </w:tcPr>
          <w:p w:rsidR="002A28B8" w:rsidRDefault="00226D42">
            <w:pPr>
              <w:jc w:val="both"/>
              <w:rPr>
                <w:rFonts w:ascii="Courier New" w:hAnsi="Courier New"/>
                <w:sz w:val="22"/>
              </w:rPr>
            </w:pPr>
            <w:r>
              <w:rPr>
                <w:rFonts w:ascii="Courier New" w:hAnsi="Courier New"/>
                <w:sz w:val="22"/>
              </w:rPr>
              <w:t>Связь с дозой воздействия</w:t>
            </w:r>
          </w:p>
        </w:tc>
        <w:tc>
          <w:tcPr>
            <w:tcW w:w="3473" w:type="dxa"/>
          </w:tcPr>
          <w:p w:rsidR="002A28B8" w:rsidRDefault="00226D42">
            <w:pPr>
              <w:jc w:val="both"/>
              <w:rPr>
                <w:rFonts w:ascii="Courier New" w:hAnsi="Courier New"/>
                <w:sz w:val="22"/>
              </w:rPr>
            </w:pPr>
            <w:r>
              <w:rPr>
                <w:rFonts w:ascii="Courier New" w:hAnsi="Courier New"/>
                <w:sz w:val="22"/>
              </w:rPr>
              <w:t>не связан</w:t>
            </w:r>
          </w:p>
        </w:tc>
        <w:tc>
          <w:tcPr>
            <w:tcW w:w="3473" w:type="dxa"/>
          </w:tcPr>
          <w:p w:rsidR="002A28B8" w:rsidRDefault="00226D42">
            <w:pPr>
              <w:jc w:val="both"/>
              <w:rPr>
                <w:rFonts w:ascii="Courier New" w:hAnsi="Courier New"/>
                <w:sz w:val="22"/>
              </w:rPr>
            </w:pPr>
            <w:r>
              <w:rPr>
                <w:rFonts w:ascii="Courier New" w:hAnsi="Courier New"/>
                <w:sz w:val="22"/>
              </w:rPr>
              <w:t>напрямую связан с дозой</w:t>
            </w:r>
          </w:p>
        </w:tc>
      </w:tr>
      <w:tr w:rsidR="002A28B8">
        <w:tc>
          <w:tcPr>
            <w:tcW w:w="3473" w:type="dxa"/>
          </w:tcPr>
          <w:p w:rsidR="002A28B8" w:rsidRDefault="00226D42">
            <w:pPr>
              <w:jc w:val="both"/>
              <w:rPr>
                <w:rFonts w:ascii="Courier New" w:hAnsi="Courier New"/>
                <w:sz w:val="22"/>
              </w:rPr>
            </w:pPr>
            <w:r>
              <w:rPr>
                <w:rFonts w:ascii="Courier New" w:hAnsi="Courier New"/>
                <w:sz w:val="22"/>
              </w:rPr>
              <w:t>Сохранность ранних клеток</w:t>
            </w:r>
          </w:p>
        </w:tc>
        <w:tc>
          <w:tcPr>
            <w:tcW w:w="3473" w:type="dxa"/>
          </w:tcPr>
          <w:p w:rsidR="002A28B8" w:rsidRDefault="00226D42">
            <w:pPr>
              <w:jc w:val="both"/>
              <w:rPr>
                <w:rFonts w:ascii="Courier New" w:hAnsi="Courier New"/>
                <w:sz w:val="22"/>
              </w:rPr>
            </w:pPr>
            <w:r>
              <w:rPr>
                <w:rFonts w:ascii="Courier New" w:hAnsi="Courier New"/>
                <w:sz w:val="22"/>
              </w:rPr>
              <w:t>сохранены</w:t>
            </w:r>
          </w:p>
        </w:tc>
        <w:tc>
          <w:tcPr>
            <w:tcW w:w="3473" w:type="dxa"/>
          </w:tcPr>
          <w:p w:rsidR="002A28B8" w:rsidRDefault="00226D42">
            <w:pPr>
              <w:jc w:val="both"/>
              <w:rPr>
                <w:rFonts w:ascii="Courier New" w:hAnsi="Courier New"/>
                <w:sz w:val="22"/>
              </w:rPr>
            </w:pPr>
            <w:r>
              <w:rPr>
                <w:rFonts w:ascii="Courier New" w:hAnsi="Courier New"/>
                <w:sz w:val="22"/>
              </w:rPr>
              <w:t>снижаются в первую очередь</w:t>
            </w:r>
          </w:p>
        </w:tc>
      </w:tr>
      <w:tr w:rsidR="002A28B8">
        <w:tc>
          <w:tcPr>
            <w:tcW w:w="3473" w:type="dxa"/>
          </w:tcPr>
          <w:p w:rsidR="002A28B8" w:rsidRDefault="00226D42">
            <w:pPr>
              <w:jc w:val="both"/>
              <w:rPr>
                <w:rFonts w:ascii="Courier New" w:hAnsi="Courier New"/>
                <w:sz w:val="22"/>
              </w:rPr>
            </w:pPr>
            <w:r>
              <w:rPr>
                <w:rFonts w:ascii="Courier New" w:hAnsi="Courier New"/>
                <w:sz w:val="22"/>
              </w:rPr>
              <w:t xml:space="preserve">Механизм развития </w:t>
            </w:r>
          </w:p>
        </w:tc>
        <w:tc>
          <w:tcPr>
            <w:tcW w:w="3473" w:type="dxa"/>
          </w:tcPr>
          <w:p w:rsidR="002A28B8" w:rsidRDefault="00226D42">
            <w:pPr>
              <w:jc w:val="both"/>
              <w:rPr>
                <w:rFonts w:ascii="Courier New" w:hAnsi="Courier New"/>
                <w:sz w:val="22"/>
              </w:rPr>
            </w:pPr>
            <w:r>
              <w:rPr>
                <w:rFonts w:ascii="Courier New" w:hAnsi="Courier New"/>
                <w:sz w:val="22"/>
              </w:rPr>
              <w:t>гибель клеток происходит под действием антител. В этом случае лекарство является гаптеном. Происходит лизис нейтрофилов. Если участвует комплемент, то идет комплексное иммунное повреждение, то есть образование циркулирующих иммунных комплексов. Пример: если здоровому человеку ввести плазму больного , то у него разовьется агранулоцитоз.</w:t>
            </w:r>
          </w:p>
        </w:tc>
        <w:tc>
          <w:tcPr>
            <w:tcW w:w="3473" w:type="dxa"/>
          </w:tcPr>
          <w:p w:rsidR="002A28B8" w:rsidRDefault="00226D42">
            <w:pPr>
              <w:jc w:val="both"/>
              <w:rPr>
                <w:rFonts w:ascii="Courier New" w:hAnsi="Courier New"/>
                <w:sz w:val="22"/>
              </w:rPr>
            </w:pPr>
            <w:r>
              <w:rPr>
                <w:rFonts w:ascii="Courier New" w:hAnsi="Courier New"/>
                <w:sz w:val="22"/>
              </w:rPr>
              <w:t xml:space="preserve"> Происходит нарушение внутриклеточного метаболизма и нарушение пролиферации.</w:t>
            </w:r>
          </w:p>
        </w:tc>
      </w:tr>
      <w:tr w:rsidR="002A28B8">
        <w:tc>
          <w:tcPr>
            <w:tcW w:w="3473" w:type="dxa"/>
          </w:tcPr>
          <w:p w:rsidR="002A28B8" w:rsidRDefault="00226D42">
            <w:pPr>
              <w:jc w:val="both"/>
              <w:rPr>
                <w:rFonts w:ascii="Courier New" w:hAnsi="Courier New"/>
                <w:sz w:val="22"/>
              </w:rPr>
            </w:pPr>
            <w:r>
              <w:rPr>
                <w:rFonts w:ascii="Courier New" w:hAnsi="Courier New"/>
                <w:sz w:val="22"/>
              </w:rPr>
              <w:t>Факторы, вызывающие агранулоцитоз</w:t>
            </w:r>
          </w:p>
        </w:tc>
        <w:tc>
          <w:tcPr>
            <w:tcW w:w="3473" w:type="dxa"/>
          </w:tcPr>
          <w:p w:rsidR="002A28B8" w:rsidRDefault="00226D42">
            <w:pPr>
              <w:jc w:val="both"/>
              <w:rPr>
                <w:rFonts w:ascii="Courier New" w:hAnsi="Courier New"/>
                <w:sz w:val="22"/>
              </w:rPr>
            </w:pPr>
            <w:r>
              <w:rPr>
                <w:rFonts w:ascii="Courier New" w:hAnsi="Courier New"/>
                <w:sz w:val="22"/>
              </w:rPr>
              <w:t>развивается на фоне системных заболеваний соединительной ткани (СКВ, ревматоидный артрит), хронический гломерулонефрит, миелома, лимфома.</w:t>
            </w:r>
          </w:p>
        </w:tc>
        <w:tc>
          <w:tcPr>
            <w:tcW w:w="3473" w:type="dxa"/>
          </w:tcPr>
          <w:p w:rsidR="002A28B8" w:rsidRDefault="00226D42">
            <w:pPr>
              <w:jc w:val="both"/>
              <w:rPr>
                <w:rFonts w:ascii="Courier New" w:hAnsi="Courier New"/>
                <w:sz w:val="22"/>
              </w:rPr>
            </w:pPr>
            <w:r>
              <w:rPr>
                <w:rFonts w:ascii="Courier New" w:hAnsi="Courier New"/>
                <w:sz w:val="22"/>
              </w:rPr>
              <w:t>Чаще всего вызывает аминазин (прямое токсическое воздействие), цитостатики, мерказолил (однако при его приеме имеет место неблагоприятный статус больного), левомицетин ( в данном случае важен генетический фон). Может быть индивидуальная идиосинкразия (ферментные дефекты врожденного характера: это касается самих гранулоцитов). Может быть нарушение метаболизма лекарств из-за дефекта печеночных клеток, нарушения выведения продуктов метаболизма лекарственных веществ из-за патологии почек.</w:t>
            </w:r>
          </w:p>
        </w:tc>
      </w:tr>
    </w:tbl>
    <w:p w:rsidR="002A28B8" w:rsidRDefault="002A28B8">
      <w:pPr>
        <w:jc w:val="both"/>
        <w:rPr>
          <w:rFonts w:ascii="Courier New" w:hAnsi="Courier New"/>
          <w:sz w:val="22"/>
        </w:rPr>
      </w:pPr>
    </w:p>
    <w:p w:rsidR="002A28B8" w:rsidRDefault="00226D42">
      <w:pPr>
        <w:jc w:val="both"/>
        <w:rPr>
          <w:rFonts w:ascii="Courier New" w:hAnsi="Courier New"/>
          <w:sz w:val="22"/>
        </w:rPr>
      </w:pPr>
      <w:r>
        <w:rPr>
          <w:rFonts w:ascii="Courier New" w:hAnsi="Courier New"/>
          <w:sz w:val="22"/>
        </w:rPr>
        <w:t xml:space="preserve"> Редко встречается циклическое течение (циклическая форма агранулоцитоза): 3-4 дня агранулоцитоз, затем перерыв 21 день, а потом опять все повторяется. Патогенез не ясен. Вероятен иммунный компонент.</w:t>
      </w:r>
    </w:p>
    <w:p w:rsidR="002A28B8" w:rsidRDefault="00226D42">
      <w:pPr>
        <w:jc w:val="both"/>
        <w:rPr>
          <w:rFonts w:ascii="Courier New" w:hAnsi="Courier New"/>
          <w:sz w:val="22"/>
        </w:rPr>
      </w:pPr>
      <w:r>
        <w:rPr>
          <w:rFonts w:ascii="Courier New" w:hAnsi="Courier New"/>
          <w:sz w:val="22"/>
        </w:rPr>
        <w:t xml:space="preserve">  Рецидив агранулоцитоза свойственен для всех форм, однако, механизмы рецидивов не всегда ясны.</w:t>
      </w:r>
    </w:p>
    <w:p w:rsidR="002A28B8" w:rsidRDefault="00226D42">
      <w:pPr>
        <w:jc w:val="both"/>
        <w:rPr>
          <w:rFonts w:ascii="Courier New" w:hAnsi="Courier New"/>
          <w:b/>
          <w:sz w:val="22"/>
        </w:rPr>
      </w:pPr>
      <w:r>
        <w:rPr>
          <w:rFonts w:ascii="Courier New" w:hAnsi="Courier New"/>
          <w:b/>
          <w:sz w:val="22"/>
        </w:rPr>
        <w:t xml:space="preserve"> Необходимо делать стернальную пункцию, чтобы знать состояние ростка.</w:t>
      </w:r>
    </w:p>
    <w:p w:rsidR="002A28B8" w:rsidRDefault="002A28B8">
      <w:pPr>
        <w:jc w:val="both"/>
        <w:rPr>
          <w:rFonts w:ascii="Courier New" w:hAnsi="Courier New"/>
          <w:sz w:val="22"/>
        </w:rPr>
      </w:pPr>
    </w:p>
    <w:p w:rsidR="002A28B8" w:rsidRDefault="00226D42">
      <w:pPr>
        <w:jc w:val="both"/>
        <w:rPr>
          <w:rFonts w:ascii="Courier New" w:hAnsi="Courier New"/>
          <w:sz w:val="22"/>
        </w:rPr>
      </w:pPr>
      <w:r>
        <w:rPr>
          <w:rFonts w:ascii="Courier New" w:hAnsi="Courier New"/>
          <w:b/>
          <w:i/>
          <w:sz w:val="22"/>
        </w:rPr>
        <w:t>Клинико-гематологическая картина агранулоцитоза.</w:t>
      </w:r>
    </w:p>
    <w:p w:rsidR="002A28B8" w:rsidRDefault="00226D42">
      <w:pPr>
        <w:jc w:val="both"/>
        <w:rPr>
          <w:rFonts w:ascii="Courier New" w:hAnsi="Courier New"/>
          <w:sz w:val="22"/>
        </w:rPr>
      </w:pPr>
      <w:r>
        <w:rPr>
          <w:rFonts w:ascii="Courier New" w:hAnsi="Courier New"/>
          <w:sz w:val="22"/>
        </w:rPr>
        <w:t xml:space="preserve">  Главное клиническое проявление - инфекционное заболевание, интоксикация.</w:t>
      </w:r>
    </w:p>
    <w:p w:rsidR="002A28B8" w:rsidRDefault="00226D42">
      <w:pPr>
        <w:jc w:val="both"/>
        <w:rPr>
          <w:rFonts w:ascii="Courier New" w:hAnsi="Courier New"/>
          <w:sz w:val="22"/>
        </w:rPr>
      </w:pPr>
      <w:r>
        <w:rPr>
          <w:rFonts w:ascii="Courier New" w:hAnsi="Courier New"/>
          <w:sz w:val="22"/>
        </w:rPr>
        <w:t xml:space="preserve">  Формы агранулоцитоза:</w:t>
      </w:r>
    </w:p>
    <w:p w:rsidR="002A28B8" w:rsidRDefault="00226D42">
      <w:pPr>
        <w:numPr>
          <w:ilvl w:val="0"/>
          <w:numId w:val="1"/>
        </w:numPr>
        <w:ind w:left="991"/>
        <w:jc w:val="both"/>
        <w:rPr>
          <w:rFonts w:ascii="Courier New" w:hAnsi="Courier New"/>
          <w:sz w:val="22"/>
        </w:rPr>
      </w:pPr>
      <w:r>
        <w:rPr>
          <w:rFonts w:ascii="Courier New" w:hAnsi="Courier New"/>
          <w:sz w:val="22"/>
        </w:rPr>
        <w:t>острейший, молниеносный агранулоцитоз</w:t>
      </w:r>
    </w:p>
    <w:p w:rsidR="002A28B8" w:rsidRDefault="00226D42">
      <w:pPr>
        <w:numPr>
          <w:ilvl w:val="0"/>
          <w:numId w:val="1"/>
        </w:numPr>
        <w:ind w:left="991"/>
        <w:jc w:val="both"/>
        <w:rPr>
          <w:rFonts w:ascii="Courier New" w:hAnsi="Courier New"/>
          <w:sz w:val="22"/>
        </w:rPr>
      </w:pPr>
      <w:r>
        <w:rPr>
          <w:rFonts w:ascii="Courier New" w:hAnsi="Courier New"/>
          <w:sz w:val="22"/>
        </w:rPr>
        <w:t>острый агранулоцитоз</w:t>
      </w:r>
    </w:p>
    <w:p w:rsidR="002A28B8" w:rsidRDefault="00226D42">
      <w:pPr>
        <w:numPr>
          <w:ilvl w:val="0"/>
          <w:numId w:val="1"/>
        </w:numPr>
        <w:ind w:left="991"/>
        <w:jc w:val="both"/>
        <w:rPr>
          <w:rFonts w:ascii="Courier New" w:hAnsi="Courier New"/>
          <w:sz w:val="22"/>
        </w:rPr>
      </w:pPr>
      <w:r>
        <w:rPr>
          <w:rFonts w:ascii="Courier New" w:hAnsi="Courier New"/>
          <w:sz w:val="22"/>
        </w:rPr>
        <w:t>подострый агранулоцитоз при затяжном течении</w:t>
      </w:r>
    </w:p>
    <w:p w:rsidR="002A28B8" w:rsidRDefault="00226D42">
      <w:pPr>
        <w:numPr>
          <w:ilvl w:val="0"/>
          <w:numId w:val="1"/>
        </w:numPr>
        <w:ind w:left="991"/>
        <w:jc w:val="both"/>
        <w:rPr>
          <w:rFonts w:ascii="Courier New" w:hAnsi="Courier New"/>
          <w:sz w:val="22"/>
        </w:rPr>
      </w:pPr>
      <w:r>
        <w:rPr>
          <w:rFonts w:ascii="Courier New" w:hAnsi="Courier New"/>
          <w:sz w:val="22"/>
        </w:rPr>
        <w:t>рецидивирующий</w:t>
      </w:r>
    </w:p>
    <w:p w:rsidR="002A28B8" w:rsidRDefault="00226D42">
      <w:pPr>
        <w:numPr>
          <w:ilvl w:val="0"/>
          <w:numId w:val="1"/>
        </w:numPr>
        <w:ind w:left="991"/>
        <w:jc w:val="both"/>
        <w:rPr>
          <w:rFonts w:ascii="Courier New" w:hAnsi="Courier New"/>
          <w:sz w:val="22"/>
        </w:rPr>
      </w:pPr>
      <w:r>
        <w:rPr>
          <w:rFonts w:ascii="Courier New" w:hAnsi="Courier New"/>
          <w:sz w:val="22"/>
        </w:rPr>
        <w:t>циклический</w:t>
      </w:r>
    </w:p>
    <w:p w:rsidR="002A28B8" w:rsidRDefault="00226D42">
      <w:pPr>
        <w:jc w:val="both"/>
        <w:rPr>
          <w:rFonts w:ascii="Courier New" w:hAnsi="Courier New"/>
          <w:sz w:val="22"/>
        </w:rPr>
      </w:pPr>
      <w:r>
        <w:rPr>
          <w:rFonts w:ascii="Courier New" w:hAnsi="Courier New"/>
          <w:sz w:val="22"/>
        </w:rPr>
        <w:t xml:space="preserve"> Тяжесть инфекционных осложнений определяется длительностью агранулоцитоза. Глубина агранулоцитоза: о-нейтрофилов - инфекция развивается впервые дни; 0.3 - 0.5 на 10</w:t>
      </w:r>
      <w:r>
        <w:rPr>
          <w:rFonts w:ascii="Courier New" w:hAnsi="Courier New"/>
          <w:sz w:val="22"/>
          <w:vertAlign w:val="superscript"/>
        </w:rPr>
        <w:t>9</w:t>
      </w:r>
      <w:r>
        <w:rPr>
          <w:rFonts w:ascii="Courier New" w:hAnsi="Courier New"/>
          <w:sz w:val="22"/>
        </w:rPr>
        <w:t>/л - тяжелая инфекция без некрозов; 0.5 - 0.75 на 10</w:t>
      </w:r>
      <w:r>
        <w:rPr>
          <w:rFonts w:ascii="Courier New" w:hAnsi="Courier New"/>
          <w:sz w:val="22"/>
          <w:vertAlign w:val="superscript"/>
        </w:rPr>
        <w:t>9</w:t>
      </w:r>
      <w:r>
        <w:rPr>
          <w:rFonts w:ascii="Courier New" w:hAnsi="Courier New"/>
          <w:sz w:val="22"/>
        </w:rPr>
        <w:t xml:space="preserve"> (1000 лейкоцитов) - инфекции может не быть впервые 2 недели.</w:t>
      </w:r>
    </w:p>
    <w:p w:rsidR="002A28B8" w:rsidRDefault="00226D42">
      <w:pPr>
        <w:jc w:val="both"/>
        <w:rPr>
          <w:rFonts w:ascii="Courier New" w:hAnsi="Courier New"/>
          <w:sz w:val="22"/>
        </w:rPr>
      </w:pPr>
      <w:r>
        <w:rPr>
          <w:rFonts w:ascii="Courier New" w:hAnsi="Courier New"/>
          <w:sz w:val="22"/>
        </w:rPr>
        <w:t xml:space="preserve"> Начало агранулоцитоза: острое и быстрое развитие симптоматики. Иногда может быть продрома. Развивается лихорадка, головная боль, озноб, слабость, боль при глотании. Инфекции слизистых входных ворот - ангина, стоматит. Также характерно развитие пневмонии и поражение кишечника, что ведет к развитию сепсиса. Иногда развиваются деструктивные некротические инфекции, абсцессы легкого. </w:t>
      </w:r>
      <w:r>
        <w:rPr>
          <w:rFonts w:ascii="Courier New" w:hAnsi="Courier New"/>
          <w:b/>
          <w:sz w:val="22"/>
        </w:rPr>
        <w:t>С хирургическим вмешательством не торопиться</w:t>
      </w:r>
      <w:r>
        <w:rPr>
          <w:rFonts w:ascii="Courier New" w:hAnsi="Courier New"/>
          <w:sz w:val="22"/>
        </w:rPr>
        <w:t xml:space="preserve">, так как </w:t>
      </w:r>
      <w:r>
        <w:rPr>
          <w:rFonts w:ascii="Courier New" w:hAnsi="Courier New"/>
          <w:b/>
          <w:sz w:val="22"/>
        </w:rPr>
        <w:t>гноя нет!</w:t>
      </w:r>
      <w:r>
        <w:rPr>
          <w:rFonts w:ascii="Courier New" w:hAnsi="Courier New"/>
          <w:sz w:val="22"/>
        </w:rPr>
        <w:t>. Может  быть:</w:t>
      </w:r>
    </w:p>
    <w:p w:rsidR="002A28B8" w:rsidRDefault="00226D42">
      <w:pPr>
        <w:numPr>
          <w:ilvl w:val="0"/>
          <w:numId w:val="1"/>
        </w:numPr>
        <w:jc w:val="both"/>
        <w:rPr>
          <w:rFonts w:ascii="Courier New" w:hAnsi="Courier New"/>
          <w:sz w:val="22"/>
        </w:rPr>
      </w:pPr>
      <w:r>
        <w:rPr>
          <w:rFonts w:ascii="Courier New" w:hAnsi="Courier New"/>
          <w:sz w:val="22"/>
        </w:rPr>
        <w:t xml:space="preserve"> некротическая энтеропатия, которая характеризуется схваткообразными болями в животе, диареей, метеоризмом, интоксикацией. В илеоцекальной области - плеск, урчание. Данная патология часто развивается при цитостатическом агранулоцитозе.</w:t>
      </w:r>
    </w:p>
    <w:p w:rsidR="002A28B8" w:rsidRDefault="00226D42">
      <w:pPr>
        <w:numPr>
          <w:ilvl w:val="0"/>
          <w:numId w:val="1"/>
        </w:numPr>
        <w:jc w:val="both"/>
        <w:rPr>
          <w:rFonts w:ascii="Courier New" w:hAnsi="Courier New"/>
          <w:sz w:val="22"/>
        </w:rPr>
      </w:pPr>
      <w:r>
        <w:rPr>
          <w:rFonts w:ascii="Courier New" w:hAnsi="Courier New"/>
          <w:sz w:val="22"/>
        </w:rPr>
        <w:t>ишемический энтероколит</w:t>
      </w:r>
    </w:p>
    <w:p w:rsidR="002A28B8" w:rsidRDefault="00226D42">
      <w:pPr>
        <w:numPr>
          <w:ilvl w:val="0"/>
          <w:numId w:val="1"/>
        </w:numPr>
        <w:jc w:val="both"/>
        <w:rPr>
          <w:rFonts w:ascii="Courier New" w:hAnsi="Courier New"/>
          <w:sz w:val="22"/>
        </w:rPr>
      </w:pPr>
      <w:r>
        <w:rPr>
          <w:rFonts w:ascii="Courier New" w:hAnsi="Courier New"/>
          <w:sz w:val="22"/>
        </w:rPr>
        <w:t>язвенно-некротический энтероколит</w:t>
      </w:r>
    </w:p>
    <w:p w:rsidR="002A28B8" w:rsidRDefault="00226D42">
      <w:pPr>
        <w:numPr>
          <w:ilvl w:val="0"/>
          <w:numId w:val="1"/>
        </w:numPr>
        <w:jc w:val="both"/>
        <w:rPr>
          <w:rFonts w:ascii="Courier New" w:hAnsi="Courier New"/>
          <w:sz w:val="22"/>
        </w:rPr>
      </w:pPr>
      <w:r>
        <w:rPr>
          <w:rFonts w:ascii="Courier New" w:hAnsi="Courier New"/>
          <w:sz w:val="22"/>
        </w:rPr>
        <w:t>геморрагический энтероколит</w:t>
      </w:r>
    </w:p>
    <w:p w:rsidR="002A28B8" w:rsidRDefault="00226D42">
      <w:pPr>
        <w:numPr>
          <w:ilvl w:val="0"/>
          <w:numId w:val="1"/>
        </w:numPr>
        <w:jc w:val="both"/>
        <w:rPr>
          <w:rFonts w:ascii="Courier New" w:hAnsi="Courier New"/>
          <w:sz w:val="22"/>
        </w:rPr>
      </w:pPr>
      <w:r>
        <w:rPr>
          <w:rFonts w:ascii="Courier New" w:hAnsi="Courier New"/>
          <w:sz w:val="22"/>
        </w:rPr>
        <w:t>перфорация с перитонитом и шоком. Клинические проявления не очень яркие (боли летучие, симптомы раздражения брюшины слабые).</w:t>
      </w:r>
    </w:p>
    <w:p w:rsidR="002A28B8" w:rsidRDefault="00226D42">
      <w:pPr>
        <w:jc w:val="both"/>
        <w:rPr>
          <w:rFonts w:ascii="Courier New" w:hAnsi="Courier New"/>
          <w:sz w:val="22"/>
        </w:rPr>
      </w:pPr>
      <w:r>
        <w:rPr>
          <w:rFonts w:ascii="Courier New" w:hAnsi="Courier New"/>
          <w:sz w:val="22"/>
        </w:rPr>
        <w:t xml:space="preserve"> Поражение органов дыхания. Скудная физикальная и рентгенологическая картина пневмонии. Хрипов нет, несколько ослаблено дыхание. Нет инфильтрации на рентгене, так как нет субстанции (нейтрофилов).</w:t>
      </w:r>
    </w:p>
    <w:p w:rsidR="002A28B8" w:rsidRDefault="00226D42">
      <w:pPr>
        <w:jc w:val="both"/>
        <w:rPr>
          <w:rFonts w:ascii="Courier New" w:hAnsi="Courier New"/>
          <w:sz w:val="22"/>
        </w:rPr>
      </w:pPr>
      <w:r>
        <w:rPr>
          <w:rFonts w:ascii="Courier New" w:hAnsi="Courier New"/>
          <w:sz w:val="22"/>
        </w:rPr>
        <w:t xml:space="preserve"> Сердечно-сосудистая система: развитие гипотонии или шока. </w:t>
      </w:r>
    </w:p>
    <w:p w:rsidR="002A28B8" w:rsidRDefault="00226D42">
      <w:pPr>
        <w:jc w:val="both"/>
        <w:rPr>
          <w:rFonts w:ascii="Courier New" w:hAnsi="Courier New"/>
          <w:sz w:val="22"/>
        </w:rPr>
      </w:pPr>
      <w:r>
        <w:rPr>
          <w:rFonts w:ascii="Courier New" w:hAnsi="Courier New"/>
          <w:sz w:val="22"/>
        </w:rPr>
        <w:t xml:space="preserve"> Также нарушается функция почек. Увеличиваеются лимфатические узлы около очага инфекции. Часто развивается токсический гепатит (к развитию гепатита, как правило, ведет прием циклофосфана, мерказолила, аминазина). Имеет место увеличение селезенки.</w:t>
      </w:r>
    </w:p>
    <w:p w:rsidR="002A28B8" w:rsidRDefault="002A28B8">
      <w:pPr>
        <w:jc w:val="both"/>
        <w:rPr>
          <w:rFonts w:ascii="Courier New" w:hAnsi="Courier New"/>
          <w:sz w:val="22"/>
        </w:rPr>
      </w:pPr>
    </w:p>
    <w:p w:rsidR="002A28B8" w:rsidRDefault="00226D42">
      <w:pPr>
        <w:jc w:val="both"/>
        <w:rPr>
          <w:rFonts w:ascii="Courier New" w:hAnsi="Courier New"/>
          <w:b/>
          <w:i/>
          <w:sz w:val="22"/>
        </w:rPr>
      </w:pPr>
      <w:r>
        <w:rPr>
          <w:rFonts w:ascii="Courier New" w:hAnsi="Courier New"/>
          <w:b/>
          <w:i/>
          <w:sz w:val="22"/>
        </w:rPr>
        <w:t>Гемограмма.</w:t>
      </w:r>
    </w:p>
    <w:p w:rsidR="002A28B8" w:rsidRDefault="00226D42">
      <w:pPr>
        <w:jc w:val="both"/>
        <w:rPr>
          <w:rFonts w:ascii="Courier New" w:hAnsi="Courier New"/>
          <w:sz w:val="22"/>
        </w:rPr>
      </w:pPr>
      <w:r>
        <w:rPr>
          <w:rFonts w:ascii="Courier New" w:hAnsi="Courier New"/>
          <w:sz w:val="22"/>
        </w:rPr>
        <w:t xml:space="preserve"> Резко снижено количество нейтрофилов. При дальнейшем развитии агранулоцитоза снижается количество эозинофило и базофилов. Остаются лимфоциты. При выходе из агранулоцитоза появляются моноциты, единичные миелоциты, зрелые гранулоциты. За неделю гемограмма приходит к норме. </w:t>
      </w:r>
    </w:p>
    <w:p w:rsidR="002A28B8" w:rsidRDefault="00226D42">
      <w:pPr>
        <w:jc w:val="both"/>
        <w:rPr>
          <w:rFonts w:ascii="Courier New" w:hAnsi="Courier New"/>
          <w:sz w:val="22"/>
        </w:rPr>
      </w:pPr>
      <w:r>
        <w:rPr>
          <w:rFonts w:ascii="Courier New" w:hAnsi="Courier New"/>
          <w:sz w:val="22"/>
        </w:rPr>
        <w:t xml:space="preserve">  Аутоиммунный агранулоцитоз: количество лейкоцитов 1-2 на 10</w:t>
      </w:r>
      <w:r>
        <w:rPr>
          <w:rFonts w:ascii="Courier New" w:hAnsi="Courier New"/>
          <w:sz w:val="22"/>
          <w:vertAlign w:val="superscript"/>
        </w:rPr>
        <w:t>9</w:t>
      </w:r>
      <w:r>
        <w:rPr>
          <w:rFonts w:ascii="Courier New" w:hAnsi="Courier New"/>
          <w:sz w:val="22"/>
        </w:rPr>
        <w:t>/л за счет лимфоцитов и единичных гранулоцитов. Часто развивается анемия, тромбоцитопения. Характерны морфологические и функциональные изменения лейкоцитов: токсическая зернистость, пикноз ядер, нарушение фагоцитоза, уменьшение содержания гликогена, липидов и ферментов.</w:t>
      </w:r>
    </w:p>
    <w:p w:rsidR="002A28B8" w:rsidRDefault="00226D42">
      <w:pPr>
        <w:jc w:val="both"/>
        <w:rPr>
          <w:rFonts w:ascii="Courier New" w:hAnsi="Courier New"/>
          <w:sz w:val="22"/>
        </w:rPr>
      </w:pPr>
      <w:r>
        <w:rPr>
          <w:rFonts w:ascii="Courier New" w:hAnsi="Courier New"/>
          <w:sz w:val="22"/>
        </w:rPr>
        <w:t xml:space="preserve"> Костный мозг: изолированное нарушение гранулоцитопоэза: может быть несколько вариантов нарушения:</w:t>
      </w:r>
    </w:p>
    <w:p w:rsidR="002A28B8" w:rsidRDefault="00226D42">
      <w:pPr>
        <w:numPr>
          <w:ilvl w:val="0"/>
          <w:numId w:val="1"/>
        </w:numPr>
        <w:jc w:val="both"/>
        <w:rPr>
          <w:rFonts w:ascii="Courier New" w:hAnsi="Courier New"/>
          <w:sz w:val="22"/>
        </w:rPr>
      </w:pPr>
      <w:r>
        <w:rPr>
          <w:rFonts w:ascii="Courier New" w:hAnsi="Courier New"/>
          <w:sz w:val="22"/>
        </w:rPr>
        <w:t>депрессия гранулоцитов зрелых + омоложение. Такая ситуация наблюдается при входе , или выходе из агранулоцитоза.</w:t>
      </w:r>
    </w:p>
    <w:p w:rsidR="002A28B8" w:rsidRDefault="00226D42">
      <w:pPr>
        <w:numPr>
          <w:ilvl w:val="0"/>
          <w:numId w:val="1"/>
        </w:numPr>
        <w:jc w:val="both"/>
        <w:rPr>
          <w:rFonts w:ascii="Courier New" w:hAnsi="Courier New"/>
          <w:sz w:val="22"/>
        </w:rPr>
      </w:pPr>
      <w:r>
        <w:rPr>
          <w:rFonts w:ascii="Courier New" w:hAnsi="Courier New"/>
          <w:sz w:val="22"/>
        </w:rPr>
        <w:t>депрессия гранулоцитов. Нет клеток в костном мозге и на периферии. Есть лимфоциты и плазменные клетки. Это характерно для тяжелого агранулоцитоза</w:t>
      </w:r>
    </w:p>
    <w:p w:rsidR="002A28B8" w:rsidRDefault="00226D42">
      <w:pPr>
        <w:numPr>
          <w:ilvl w:val="0"/>
          <w:numId w:val="1"/>
        </w:numPr>
        <w:jc w:val="both"/>
        <w:rPr>
          <w:rFonts w:ascii="Courier New" w:hAnsi="Courier New"/>
          <w:sz w:val="22"/>
        </w:rPr>
      </w:pPr>
      <w:r>
        <w:rPr>
          <w:rFonts w:ascii="Courier New" w:hAnsi="Courier New"/>
          <w:sz w:val="22"/>
        </w:rPr>
        <w:t>при миелотоксическом агранулоцитозе - подавление мегакариоцитарного и эритроцитарного ростков, ранние гранулоциты, подавлены. Через 2 недели - нормализация до высокого бластоза ( более 10-20%), часто наблюдается промиелоцитарный костный мозг.</w:t>
      </w:r>
    </w:p>
    <w:p w:rsidR="002A28B8" w:rsidRDefault="002A28B8">
      <w:pPr>
        <w:jc w:val="both"/>
        <w:rPr>
          <w:rFonts w:ascii="Courier New" w:hAnsi="Courier New"/>
          <w:sz w:val="22"/>
        </w:rPr>
      </w:pPr>
    </w:p>
    <w:p w:rsidR="002A28B8" w:rsidRDefault="00226D42">
      <w:pPr>
        <w:jc w:val="both"/>
        <w:rPr>
          <w:rFonts w:ascii="Courier New" w:hAnsi="Courier New"/>
          <w:sz w:val="22"/>
        </w:rPr>
      </w:pPr>
      <w:r>
        <w:rPr>
          <w:rFonts w:ascii="Courier New" w:hAnsi="Courier New"/>
          <w:sz w:val="22"/>
        </w:rPr>
        <w:t>ДИФФЕРЕНЦИАЛЬНЫЙ ДИАГНОЗ.</w:t>
      </w:r>
    </w:p>
    <w:p w:rsidR="002A28B8" w:rsidRDefault="00226D42">
      <w:pPr>
        <w:numPr>
          <w:ilvl w:val="0"/>
          <w:numId w:val="1"/>
        </w:numPr>
        <w:jc w:val="both"/>
        <w:rPr>
          <w:rFonts w:ascii="Courier New" w:hAnsi="Courier New"/>
          <w:sz w:val="22"/>
        </w:rPr>
      </w:pPr>
      <w:r>
        <w:rPr>
          <w:rFonts w:ascii="Courier New" w:hAnsi="Courier New"/>
          <w:sz w:val="22"/>
        </w:rPr>
        <w:t xml:space="preserve"> Если у пациента отмечается некротическая ангина то можно подумать о трех вариантах - острый агранулоцитоз, апластическая анемия, острый  малопроцентный лейкоз. В клиническом анализе крови сниженное количество лейкоцитов,  относительный лимфоцитоз. При апластической анемии, в отличие от агранулоцитоза, в клиническом анализе крови находят  панцитопению. При остром лейкозе наряду с анемией и тромбоцитопенией может быть лейкопения, или лейкоцитоз и бластемия.</w:t>
      </w:r>
    </w:p>
    <w:p w:rsidR="002A28B8" w:rsidRDefault="00226D42">
      <w:pPr>
        <w:numPr>
          <w:ilvl w:val="0"/>
          <w:numId w:val="1"/>
        </w:numPr>
        <w:jc w:val="both"/>
        <w:rPr>
          <w:rFonts w:ascii="Courier New" w:hAnsi="Courier New"/>
          <w:sz w:val="22"/>
        </w:rPr>
      </w:pPr>
      <w:r>
        <w:rPr>
          <w:rFonts w:ascii="Courier New" w:hAnsi="Courier New"/>
          <w:sz w:val="22"/>
        </w:rPr>
        <w:t>Инфекционный мононуклеоз. Очень похожа клиника - высокая лихорадка, часто некротическая ангина, но при объективном исследовании можно обнаружить признаки лимфопролиферации, потому что при инфекционном мононуклеозе будет лимфоаденопатия задних шейных узлов, небольшая спленомегалия, гепатомегалия, иктеричность склер.</w:t>
      </w:r>
    </w:p>
    <w:p w:rsidR="002A28B8" w:rsidRDefault="00226D42">
      <w:pPr>
        <w:numPr>
          <w:ilvl w:val="0"/>
          <w:numId w:val="1"/>
        </w:numPr>
        <w:jc w:val="both"/>
        <w:rPr>
          <w:rFonts w:ascii="Courier New" w:hAnsi="Courier New"/>
          <w:sz w:val="22"/>
        </w:rPr>
      </w:pPr>
      <w:r>
        <w:rPr>
          <w:rFonts w:ascii="Courier New" w:hAnsi="Courier New"/>
          <w:sz w:val="22"/>
        </w:rPr>
        <w:t xml:space="preserve"> острая лучевая болезнь</w:t>
      </w:r>
    </w:p>
    <w:p w:rsidR="002A28B8" w:rsidRDefault="00226D42">
      <w:pPr>
        <w:numPr>
          <w:ilvl w:val="0"/>
          <w:numId w:val="1"/>
        </w:numPr>
        <w:jc w:val="both"/>
        <w:rPr>
          <w:rFonts w:ascii="Courier New" w:hAnsi="Courier New"/>
          <w:sz w:val="22"/>
        </w:rPr>
      </w:pPr>
      <w:r>
        <w:rPr>
          <w:rFonts w:ascii="Courier New" w:hAnsi="Courier New"/>
          <w:sz w:val="22"/>
        </w:rPr>
        <w:t>метастазы в костный мозг</w:t>
      </w:r>
    </w:p>
    <w:p w:rsidR="002A28B8" w:rsidRDefault="00226D42">
      <w:pPr>
        <w:numPr>
          <w:ilvl w:val="0"/>
          <w:numId w:val="1"/>
        </w:numPr>
        <w:jc w:val="both"/>
        <w:rPr>
          <w:rFonts w:ascii="Courier New" w:hAnsi="Courier New"/>
          <w:sz w:val="22"/>
        </w:rPr>
      </w:pPr>
      <w:r>
        <w:rPr>
          <w:rFonts w:ascii="Courier New" w:hAnsi="Courier New"/>
          <w:sz w:val="22"/>
        </w:rPr>
        <w:t>пневмония и другие тяжелые инфекции</w:t>
      </w:r>
    </w:p>
    <w:p w:rsidR="002A28B8" w:rsidRDefault="00226D42">
      <w:pPr>
        <w:numPr>
          <w:ilvl w:val="0"/>
          <w:numId w:val="1"/>
        </w:numPr>
        <w:jc w:val="both"/>
        <w:rPr>
          <w:rFonts w:ascii="Courier New" w:hAnsi="Courier New"/>
          <w:sz w:val="22"/>
        </w:rPr>
      </w:pPr>
      <w:r>
        <w:rPr>
          <w:rFonts w:ascii="Courier New" w:hAnsi="Courier New"/>
          <w:sz w:val="22"/>
        </w:rPr>
        <w:t>гиперспленизм</w:t>
      </w:r>
    </w:p>
    <w:p w:rsidR="002A28B8" w:rsidRDefault="00226D42">
      <w:pPr>
        <w:numPr>
          <w:ilvl w:val="0"/>
          <w:numId w:val="1"/>
        </w:numPr>
        <w:jc w:val="both"/>
        <w:rPr>
          <w:rFonts w:ascii="Courier New" w:hAnsi="Courier New"/>
          <w:sz w:val="22"/>
        </w:rPr>
      </w:pPr>
      <w:r>
        <w:rPr>
          <w:rFonts w:ascii="Courier New" w:hAnsi="Courier New"/>
          <w:sz w:val="22"/>
        </w:rPr>
        <w:t>коллагенозы</w:t>
      </w:r>
    </w:p>
    <w:p w:rsidR="002A28B8" w:rsidRDefault="00226D42">
      <w:pPr>
        <w:numPr>
          <w:ilvl w:val="0"/>
          <w:numId w:val="1"/>
        </w:numPr>
        <w:jc w:val="both"/>
        <w:rPr>
          <w:rFonts w:ascii="Courier New" w:hAnsi="Courier New"/>
          <w:sz w:val="22"/>
        </w:rPr>
      </w:pPr>
      <w:r>
        <w:rPr>
          <w:rFonts w:ascii="Courier New" w:hAnsi="Courier New"/>
          <w:sz w:val="22"/>
        </w:rPr>
        <w:t>туберкулез</w:t>
      </w:r>
    </w:p>
    <w:p w:rsidR="002A28B8" w:rsidRDefault="00226D42">
      <w:pPr>
        <w:numPr>
          <w:ilvl w:val="0"/>
          <w:numId w:val="1"/>
        </w:numPr>
        <w:jc w:val="both"/>
        <w:rPr>
          <w:rFonts w:ascii="Courier New" w:hAnsi="Courier New"/>
          <w:sz w:val="22"/>
        </w:rPr>
      </w:pPr>
      <w:r>
        <w:rPr>
          <w:rFonts w:ascii="Courier New" w:hAnsi="Courier New"/>
          <w:sz w:val="22"/>
        </w:rPr>
        <w:t>малярия</w:t>
      </w:r>
    </w:p>
    <w:p w:rsidR="002A28B8" w:rsidRDefault="00226D42">
      <w:pPr>
        <w:numPr>
          <w:ilvl w:val="0"/>
          <w:numId w:val="1"/>
        </w:numPr>
        <w:jc w:val="both"/>
        <w:rPr>
          <w:rFonts w:ascii="Courier New" w:hAnsi="Courier New"/>
          <w:sz w:val="22"/>
        </w:rPr>
      </w:pPr>
      <w:r>
        <w:rPr>
          <w:rFonts w:ascii="Courier New" w:hAnsi="Courier New"/>
          <w:sz w:val="22"/>
        </w:rPr>
        <w:t>брюшной тиф</w:t>
      </w:r>
    </w:p>
    <w:p w:rsidR="002A28B8" w:rsidRDefault="00226D42">
      <w:pPr>
        <w:numPr>
          <w:ilvl w:val="0"/>
          <w:numId w:val="1"/>
        </w:numPr>
        <w:jc w:val="both"/>
        <w:rPr>
          <w:rFonts w:ascii="Courier New" w:hAnsi="Courier New"/>
          <w:sz w:val="22"/>
        </w:rPr>
      </w:pPr>
      <w:r>
        <w:rPr>
          <w:rFonts w:ascii="Courier New" w:hAnsi="Courier New"/>
          <w:sz w:val="22"/>
        </w:rPr>
        <w:t>СПИД</w:t>
      </w:r>
    </w:p>
    <w:p w:rsidR="002A28B8" w:rsidRDefault="00226D42">
      <w:pPr>
        <w:numPr>
          <w:ilvl w:val="0"/>
          <w:numId w:val="1"/>
        </w:numPr>
        <w:jc w:val="both"/>
        <w:rPr>
          <w:rFonts w:ascii="Courier New" w:hAnsi="Courier New"/>
          <w:sz w:val="22"/>
        </w:rPr>
      </w:pPr>
      <w:r>
        <w:rPr>
          <w:rFonts w:ascii="Courier New" w:hAnsi="Courier New"/>
          <w:sz w:val="22"/>
        </w:rPr>
        <w:t>семейная нейтропения</w:t>
      </w:r>
    </w:p>
    <w:p w:rsidR="002A28B8" w:rsidRDefault="002A28B8">
      <w:pPr>
        <w:jc w:val="both"/>
        <w:rPr>
          <w:rFonts w:ascii="Courier New" w:hAnsi="Courier New"/>
          <w:sz w:val="22"/>
        </w:rPr>
      </w:pPr>
    </w:p>
    <w:p w:rsidR="002A28B8" w:rsidRDefault="002A28B8">
      <w:pPr>
        <w:jc w:val="both"/>
        <w:rPr>
          <w:rFonts w:ascii="Courier New" w:hAnsi="Courier New"/>
          <w:sz w:val="22"/>
        </w:rPr>
      </w:pPr>
    </w:p>
    <w:p w:rsidR="002A28B8" w:rsidRDefault="00226D42">
      <w:pPr>
        <w:jc w:val="both"/>
        <w:rPr>
          <w:rFonts w:ascii="Courier New" w:hAnsi="Courier New"/>
          <w:sz w:val="22"/>
        </w:rPr>
      </w:pPr>
      <w:r>
        <w:rPr>
          <w:rFonts w:ascii="Courier New" w:hAnsi="Courier New"/>
          <w:sz w:val="22"/>
        </w:rPr>
        <w:t>ЛЕЧЕНИЕ.</w:t>
      </w:r>
    </w:p>
    <w:p w:rsidR="002A28B8" w:rsidRDefault="00226D42">
      <w:pPr>
        <w:jc w:val="both"/>
        <w:rPr>
          <w:rFonts w:ascii="Courier New" w:hAnsi="Courier New"/>
          <w:sz w:val="22"/>
        </w:rPr>
      </w:pPr>
      <w:r>
        <w:rPr>
          <w:rFonts w:ascii="Courier New" w:hAnsi="Courier New"/>
          <w:sz w:val="22"/>
        </w:rPr>
        <w:t xml:space="preserve"> Времени от созревания от стволовой клетки до сегмента требуется 2 недели. Если пациента изолировать (помещение пациента в стерильную боксированную палату) и обеспечить санацию желудочно-кишечного тракта, и держать под контролем возможные очаги вторичной инфекции, с ним ничего не надо делать, он сам выйдет из этого состояния в среднем через 2 недели. </w:t>
      </w:r>
    </w:p>
    <w:p w:rsidR="002A28B8" w:rsidRDefault="00226D42">
      <w:pPr>
        <w:jc w:val="both"/>
        <w:rPr>
          <w:rFonts w:ascii="Courier New" w:hAnsi="Courier New"/>
          <w:sz w:val="22"/>
        </w:rPr>
      </w:pPr>
      <w:r>
        <w:rPr>
          <w:rFonts w:ascii="Courier New" w:hAnsi="Courier New"/>
          <w:sz w:val="22"/>
        </w:rPr>
        <w:t xml:space="preserve"> В состоянии агранулоцитоза возможна активизация нормальной флоры кишечника, и генерализация (колисепсис). Санация заключается в назначении неабсорбируемых антибиотиков перорально (это антибиотики которые применяются для парентерального введения - гентамицин, мономиксин, полимиксин). Добавляют микостатики. Все это растворяют в дистиллированной воде и дается перорально.</w:t>
      </w:r>
    </w:p>
    <w:p w:rsidR="002A28B8" w:rsidRDefault="00226D42">
      <w:pPr>
        <w:jc w:val="both"/>
        <w:rPr>
          <w:rFonts w:ascii="Courier New" w:hAnsi="Courier New"/>
          <w:sz w:val="22"/>
        </w:rPr>
      </w:pPr>
      <w:r>
        <w:rPr>
          <w:rFonts w:ascii="Courier New" w:hAnsi="Courier New"/>
          <w:sz w:val="22"/>
        </w:rPr>
        <w:t xml:space="preserve"> При количестве лейкоцитов меньше 1 млрд. на л, даже если у пациента нет данных за инфекцию назначают парентерально антибиотики, желательно перекрывающие весь спектр микробной флоры. Оптимально следующее соотношение - цефалоспорины + аминогликозиды + ванкомицин (эффективен против всех штаммов стафилококка). Из цефалоспоринов - фортум до 6 г в сутки, из аминогликозидов - амикацин до 1 г в сутки, ванкомицин - 2 г/сутки. Параллельно обязательно парентерально микостатики, лучшими микостатиком является амфотерицин Б (назначается от 0.5 -1 мг/на кг в сутки).</w:t>
      </w:r>
    </w:p>
    <w:p w:rsidR="002A28B8" w:rsidRDefault="00226D42">
      <w:pPr>
        <w:jc w:val="both"/>
        <w:rPr>
          <w:rFonts w:ascii="Courier New" w:hAnsi="Courier New"/>
          <w:sz w:val="22"/>
        </w:rPr>
      </w:pPr>
      <w:r>
        <w:rPr>
          <w:rFonts w:ascii="Courier New" w:hAnsi="Courier New"/>
          <w:sz w:val="22"/>
        </w:rPr>
        <w:t xml:space="preserve"> В настоящее время существуют препараты, которые стимулируют созревание унипотентной стволовой клетки в сторону гранулопоэза (гранулоцитарный колониестимулирующий фактор или Нейпоген, грануломоноцитарный колониестимулирующий фактор - Лейкомакс). Назначая эти препараты можно ускорить выход из агранулоцитоза на 7 дней.</w:t>
      </w:r>
    </w:p>
    <w:p w:rsidR="002A28B8" w:rsidRDefault="002A28B8">
      <w:pPr>
        <w:jc w:val="both"/>
        <w:rPr>
          <w:rFonts w:ascii="Courier New" w:hAnsi="Courier New"/>
          <w:sz w:val="22"/>
        </w:rPr>
      </w:pPr>
    </w:p>
    <w:p w:rsidR="002A28B8" w:rsidRDefault="00226D42">
      <w:pPr>
        <w:jc w:val="both"/>
        <w:rPr>
          <w:rFonts w:ascii="Courier New" w:hAnsi="Courier New"/>
          <w:sz w:val="22"/>
        </w:rPr>
      </w:pPr>
      <w:r>
        <w:rPr>
          <w:rFonts w:ascii="Courier New" w:hAnsi="Courier New"/>
          <w:sz w:val="22"/>
        </w:rPr>
        <w:t>МНОЖЕСТВЕННАЯ МИЕЛОМА.</w:t>
      </w:r>
      <w:r>
        <w:rPr>
          <w:rFonts w:ascii="Courier New" w:hAnsi="Courier New"/>
          <w:sz w:val="22"/>
        </w:rPr>
        <w:tab/>
      </w:r>
    </w:p>
    <w:p w:rsidR="002A28B8" w:rsidRDefault="00226D42">
      <w:pPr>
        <w:jc w:val="both"/>
        <w:rPr>
          <w:rFonts w:ascii="Courier New" w:hAnsi="Courier New"/>
          <w:sz w:val="22"/>
        </w:rPr>
      </w:pPr>
      <w:r>
        <w:rPr>
          <w:rFonts w:ascii="Courier New" w:hAnsi="Courier New"/>
          <w:sz w:val="22"/>
        </w:rPr>
        <w:t xml:space="preserve"> Это клональное, В-лимфопролиферативное, злокачественное заболевание системы крови, морфологическим субстратом, которого являются плазматические клетки, продуцирующие моноклональные иммуноглобулины. Типичная плазматическая клетка: эксцентрически расположенное ядро; ядро зрелое, с очень конденсированным хроматином, образующим просветления похожие на колесо, встречаются многоядерные клетки; цитоплазма с умеренным просветлением, среди этих клеток встречаются лимфоплазмоцитоидные клетки - очень маленьким размером. Так как клетки содержат большое количество иммуноглобулина А, то клетки при окраске - пламенеющие. Плазматические клетки бывают разной степени зрелости, и это очень важный прогностический фактор при множественной миеломе. Также отмечаются включения в цитоплазму - это скопление молекул иммуноглобулина. Встречаются двуядерные клетки. Специфических морфологических признаков отличающих нормальную плазматическую клетку от опухолевой при миеломе нет. Имеется значение количество - у здорового человека плазматических клеток 1-3.5%, при миеломе 10% и более. То есть важна не морфология, а количество. Количество делящихся клеток очень не велико, при миеломе всего лишь 1% (в здоровом костном мозге количество делящихся клеток от 40 до 50%).</w:t>
      </w:r>
    </w:p>
    <w:p w:rsidR="002A28B8" w:rsidRDefault="00226D42">
      <w:pPr>
        <w:jc w:val="both"/>
        <w:rPr>
          <w:rFonts w:ascii="Courier New" w:hAnsi="Courier New"/>
          <w:sz w:val="22"/>
        </w:rPr>
      </w:pPr>
      <w:r>
        <w:rPr>
          <w:rFonts w:ascii="Courier New" w:hAnsi="Courier New"/>
          <w:sz w:val="22"/>
        </w:rPr>
        <w:t xml:space="preserve">ЭТИОЛОГИЯ И ПАТОГЕНЕЗ. Опухолевая масса является автономной, ее свойственная опухолевая прогрессия. Все этиологические факторы, которые вызывают  развитие опухолевого клона клеток, действуют на уровне стволовых, и, как правило, это бывает при миеломе. </w:t>
      </w:r>
    </w:p>
    <w:p w:rsidR="002A28B8" w:rsidRDefault="00226D42">
      <w:pPr>
        <w:jc w:val="both"/>
        <w:rPr>
          <w:rFonts w:ascii="Courier New" w:hAnsi="Courier New"/>
          <w:sz w:val="22"/>
        </w:rPr>
      </w:pPr>
      <w:r>
        <w:rPr>
          <w:rFonts w:ascii="Courier New" w:hAnsi="Courier New"/>
          <w:sz w:val="22"/>
        </w:rPr>
        <w:t xml:space="preserve"> Этиологический фактор миеломы не установлен, чаще страдают люди пожилого возраста. Чаще преобладают мужчины, очень низкая заболеваемость в Японии, и очень высокая у негров. Есть данные что ионизирующее излучение может быть этиологическим фактором, но в то же время исследования заболеваемости множественной миеломой населения районов Хиросимы и Нагасаки не выявили увеличения заболеваемости множественной миеломой. Уровень поражения не ясен, но установлено что опухолевый клон уже выявляется на уровне В-клеток.  В дебюте заболевания пополнение популяции миеломных клеток происходит за счет популяции В-клеток. В начале заболевания миеломные клетки делятся редко, при рецидиве делятся очень много.  Миеломная клетка сама по себе продуцирует очень важный цитокин - интерлейкин-6, и она же содержит рецепторы к этому интерлейкину. Интерлейкин вызывает пролиферацию плазматических клеток, таким образом, миеломы (особенно что касается рецидивирующей миеломы) сами себя стимулируют. Интерлейкин в данном случае выступает в роли аутокринного фактора роста. Этот цитокин продуцируется и стромальными клетками костного мозга, и также стимулирует миеломные клетки и выступает в роли паракринного фактора роста. Интерлейкин ответственен за активность течения заболевания. Также миеломные клетки продуцируют интерлейкин-1-бета, который является составной частью остеокластстимулирующего фактора, остеокласты разрушают кость. Этот интерлейкин стимулирует стромальные клетки к выработки ряда интерлейкинов - интерелейкина-6, интерлейкина-3, грануломоноцитарного колониестимулирующего фактора. Активированные Т-лимфоциты могут продуцировать интерлейкин-4 подавляет пролиферацию миеломных клеток. Интерферон - альфа (вырабатывается у здоровых лиц моноцитами, макрофагами) блокирует рецептор к интерлейкину-6 и таким образом  блокирует основное звено патогенеза. Этот препарат (реоферон, интерон А) используется в лечении.</w:t>
      </w:r>
    </w:p>
    <w:p w:rsidR="002A28B8" w:rsidRDefault="00226D42">
      <w:pPr>
        <w:jc w:val="both"/>
        <w:rPr>
          <w:rFonts w:ascii="Courier New" w:hAnsi="Courier New"/>
          <w:sz w:val="22"/>
        </w:rPr>
      </w:pPr>
      <w:r>
        <w:rPr>
          <w:rFonts w:ascii="Courier New" w:hAnsi="Courier New"/>
          <w:sz w:val="22"/>
        </w:rPr>
        <w:t xml:space="preserve">  Свойства миеломных клеток такие же, как и у плазматических клеток у здоровых лиц. В норме плазмоциты вырабатывают антитела (иммуноглобулины), эта функция сохраняется у миеломных клеток. Структурно иммуноглобулин, вырабатываемый миеломной клеткой ни чем отличается от нормального иммуноглобулина того же класса (впервые иммуноглобулины были открыты у больных с миеломой). На электрофореграмме распределение иммуноглобулинов, как правило, в сторону какого-либо, в то время как у здорового человека обнаруживается более равномерное распределение иммуноглобулинов. Пик иммуноглобулина объясняется тем что все миеломные клетки идентичны по структуре, и по вырабатываемому иммуноглобулину (G, A, M,E и др.). Выявление такого пика называется выявлением моноклонального белка. Этот белок называется М-градиентом, парапротеином.</w:t>
      </w:r>
    </w:p>
    <w:p w:rsidR="002A28B8" w:rsidRDefault="00226D42">
      <w:pPr>
        <w:jc w:val="both"/>
        <w:rPr>
          <w:rFonts w:ascii="Courier New" w:hAnsi="Courier New"/>
          <w:sz w:val="22"/>
        </w:rPr>
      </w:pPr>
      <w:r>
        <w:rPr>
          <w:rFonts w:ascii="Courier New" w:hAnsi="Courier New"/>
          <w:sz w:val="22"/>
        </w:rPr>
        <w:t xml:space="preserve"> Существует метод выявления класса иммуноглобулина - иммунный электрофорез с сыворотками к тяжелым цепям моноклональных белков. Класс моноклонального белка определяется по виду тяжелых цепей (молекула иммуноглобулина состоит из тяжелых и легких цепей).</w:t>
      </w:r>
    </w:p>
    <w:p w:rsidR="002A28B8" w:rsidRDefault="00226D42">
      <w:pPr>
        <w:jc w:val="both"/>
        <w:rPr>
          <w:rFonts w:ascii="Courier New" w:hAnsi="Courier New"/>
          <w:sz w:val="22"/>
        </w:rPr>
      </w:pPr>
      <w:r>
        <w:rPr>
          <w:rFonts w:ascii="Courier New" w:hAnsi="Courier New"/>
          <w:sz w:val="22"/>
        </w:rPr>
        <w:t>Классы иммуноглобулинов: A, G, D, E, M. Больше всего среди миелом диагностируется миелома G (53%), миелома А (25%), миелома Д (2%), миелома Е. Считается иммуноглобулин М продуцируется более молодыми клетками - В-лимфоцитами, и для миеломы не характерен.</w:t>
      </w:r>
    </w:p>
    <w:p w:rsidR="002A28B8" w:rsidRDefault="00226D42">
      <w:pPr>
        <w:jc w:val="both"/>
        <w:rPr>
          <w:rFonts w:ascii="Courier New" w:hAnsi="Courier New"/>
          <w:sz w:val="22"/>
        </w:rPr>
      </w:pPr>
      <w:r>
        <w:rPr>
          <w:rFonts w:ascii="Courier New" w:hAnsi="Courier New"/>
          <w:sz w:val="22"/>
        </w:rPr>
        <w:t xml:space="preserve"> Бывают биклональные миеломы, когда верифицируются два клона и бывают миелома, которая продуцируется только легкие клетки - при миеломе Бенс-Джонса (болезнь легких цепей). У таких больных моноклональный белок в крови обнаруживаться не будет, уровень общего белка нормальный, но выраженная протеинурия. У таких пациентов уровень протеинурии будет зависеть от величины опухолевой массы и иногда достигает 30-40 г/сут, однако такие пациенты не имеют проявлений нефротического синдрома, потому что протеинурия обусловлена не альбуминами (обеспечивают онкотическое давление).</w:t>
      </w:r>
    </w:p>
    <w:p w:rsidR="002A28B8" w:rsidRDefault="00226D42">
      <w:pPr>
        <w:jc w:val="both"/>
        <w:rPr>
          <w:rFonts w:ascii="Courier New" w:hAnsi="Courier New"/>
          <w:sz w:val="22"/>
        </w:rPr>
      </w:pPr>
      <w:r>
        <w:rPr>
          <w:rFonts w:ascii="Courier New" w:hAnsi="Courier New"/>
          <w:sz w:val="22"/>
        </w:rPr>
        <w:t xml:space="preserve"> Очень редко бывают несекретирующие миеломы.</w:t>
      </w:r>
    </w:p>
    <w:p w:rsidR="002A28B8" w:rsidRDefault="002A28B8">
      <w:pPr>
        <w:jc w:val="both"/>
        <w:rPr>
          <w:rFonts w:ascii="Courier New" w:hAnsi="Courier New"/>
          <w:sz w:val="22"/>
        </w:rPr>
      </w:pPr>
    </w:p>
    <w:p w:rsidR="002A28B8" w:rsidRDefault="00226D42">
      <w:pPr>
        <w:jc w:val="both"/>
        <w:rPr>
          <w:rFonts w:ascii="Courier New" w:hAnsi="Courier New"/>
          <w:sz w:val="22"/>
        </w:rPr>
      </w:pPr>
      <w:r>
        <w:rPr>
          <w:rFonts w:ascii="Courier New" w:hAnsi="Courier New"/>
          <w:sz w:val="22"/>
        </w:rPr>
        <w:t>ДИАГНОСТИКА.</w:t>
      </w:r>
    </w:p>
    <w:p w:rsidR="002A28B8" w:rsidRDefault="00226D42">
      <w:pPr>
        <w:numPr>
          <w:ilvl w:val="0"/>
          <w:numId w:val="2"/>
        </w:numPr>
        <w:jc w:val="both"/>
        <w:rPr>
          <w:rFonts w:ascii="Courier New" w:hAnsi="Courier New"/>
          <w:sz w:val="22"/>
        </w:rPr>
      </w:pPr>
      <w:r>
        <w:rPr>
          <w:rFonts w:ascii="Courier New" w:hAnsi="Courier New"/>
          <w:sz w:val="22"/>
        </w:rPr>
        <w:t>Обнаружение М-белка (более 35 г/л) в сыворотке и моче.</w:t>
      </w:r>
    </w:p>
    <w:p w:rsidR="002A28B8" w:rsidRDefault="00226D42">
      <w:pPr>
        <w:numPr>
          <w:ilvl w:val="0"/>
          <w:numId w:val="3"/>
        </w:numPr>
        <w:jc w:val="both"/>
        <w:rPr>
          <w:rFonts w:ascii="Courier New" w:hAnsi="Courier New"/>
          <w:sz w:val="22"/>
        </w:rPr>
      </w:pPr>
      <w:r>
        <w:rPr>
          <w:rFonts w:ascii="Courier New" w:hAnsi="Courier New"/>
          <w:sz w:val="22"/>
        </w:rPr>
        <w:t>Инфильтрация костного мозга плазматическими клетками (более 30% плазматических клеток в биоптате).</w:t>
      </w:r>
    </w:p>
    <w:p w:rsidR="002A28B8" w:rsidRDefault="00226D42">
      <w:pPr>
        <w:numPr>
          <w:ilvl w:val="0"/>
          <w:numId w:val="4"/>
        </w:numPr>
        <w:jc w:val="both"/>
        <w:rPr>
          <w:rFonts w:ascii="Courier New" w:hAnsi="Courier New"/>
          <w:sz w:val="22"/>
        </w:rPr>
      </w:pPr>
      <w:r>
        <w:rPr>
          <w:rFonts w:ascii="Courier New" w:hAnsi="Courier New"/>
          <w:sz w:val="22"/>
        </w:rPr>
        <w:t>Дополнительные клинические признаки, в том числе анемия, остеолитические процессы в костях скелета, поражения почек и гиперкальциемия.</w:t>
      </w:r>
    </w:p>
    <w:p w:rsidR="002A28B8" w:rsidRDefault="00226D42">
      <w:pPr>
        <w:numPr>
          <w:ilvl w:val="0"/>
          <w:numId w:val="5"/>
        </w:numPr>
        <w:jc w:val="both"/>
        <w:rPr>
          <w:rFonts w:ascii="Courier New" w:hAnsi="Courier New"/>
          <w:sz w:val="22"/>
        </w:rPr>
      </w:pPr>
      <w:r>
        <w:rPr>
          <w:rFonts w:ascii="Courier New" w:hAnsi="Courier New"/>
          <w:sz w:val="22"/>
        </w:rPr>
        <w:t>Плазмоцитомы в биопсийном материале. Плазмоцитоз костного мозга наблюдают при многих хронических инфекциях и воспалительных процессах в отсутствие М-белка, что затрудняет дифференцировку миеломы с моноклональной гаммапатией неизвестной этиологии.</w:t>
      </w:r>
    </w:p>
    <w:p w:rsidR="002A28B8" w:rsidRDefault="00226D42">
      <w:pPr>
        <w:jc w:val="both"/>
        <w:rPr>
          <w:rFonts w:ascii="Courier New" w:hAnsi="Courier New"/>
          <w:sz w:val="22"/>
        </w:rPr>
      </w:pPr>
      <w:r>
        <w:rPr>
          <w:rFonts w:ascii="Courier New" w:hAnsi="Courier New"/>
          <w:sz w:val="22"/>
        </w:rPr>
        <w:t xml:space="preserve"> Для миеломы иногда характерен саркомный тип роста (например прорастание миеломы из ребер в ткань легкого).</w:t>
      </w:r>
    </w:p>
    <w:p w:rsidR="002A28B8" w:rsidRDefault="00226D42">
      <w:pPr>
        <w:jc w:val="both"/>
        <w:rPr>
          <w:rFonts w:ascii="Courier New" w:hAnsi="Courier New"/>
          <w:sz w:val="22"/>
        </w:rPr>
      </w:pPr>
      <w:r>
        <w:rPr>
          <w:rFonts w:ascii="Courier New" w:hAnsi="Courier New"/>
          <w:sz w:val="22"/>
        </w:rPr>
        <w:t xml:space="preserve"> Синдромы, возникающие при миеломе: </w:t>
      </w:r>
    </w:p>
    <w:p w:rsidR="002A28B8" w:rsidRDefault="00226D42">
      <w:pPr>
        <w:numPr>
          <w:ilvl w:val="0"/>
          <w:numId w:val="1"/>
        </w:numPr>
        <w:jc w:val="both"/>
        <w:rPr>
          <w:rFonts w:ascii="Courier New" w:hAnsi="Courier New"/>
          <w:sz w:val="22"/>
        </w:rPr>
      </w:pPr>
      <w:r>
        <w:rPr>
          <w:rFonts w:ascii="Courier New" w:hAnsi="Courier New"/>
          <w:sz w:val="22"/>
        </w:rPr>
        <w:t>Синдром гипервязкости обусловленные избыточной продукцией иммунноглобулина (монетные столбики, ускоренно СОЭ). Клинически этот синдром проявляется на повышенную утомляемость, слабость, сонливость, у пациентов со стенокардией может провоцироваться ухудшение течения заболевания.</w:t>
      </w:r>
    </w:p>
    <w:p w:rsidR="002A28B8" w:rsidRDefault="00226D42">
      <w:pPr>
        <w:numPr>
          <w:ilvl w:val="0"/>
          <w:numId w:val="1"/>
        </w:numPr>
        <w:jc w:val="both"/>
        <w:rPr>
          <w:rFonts w:ascii="Courier New" w:hAnsi="Courier New"/>
          <w:sz w:val="22"/>
        </w:rPr>
      </w:pPr>
      <w:r>
        <w:rPr>
          <w:rFonts w:ascii="Courier New" w:hAnsi="Courier New"/>
          <w:sz w:val="22"/>
        </w:rPr>
        <w:t>Остеодеструктивный синдром. Прежде всего, страдают плоские кости, так как именно там располагаются очаги гемопоэза, где и идет пролиферация опухолевых клеток, а соответственно и стимуляция остеокластов и появление очагов остеодеструкции. Первыми клиническими проявлениями очень часто являются боли в позвоночнике, костях таза, черепе.</w:t>
      </w:r>
    </w:p>
    <w:p w:rsidR="002A28B8" w:rsidRDefault="00226D42">
      <w:pPr>
        <w:numPr>
          <w:ilvl w:val="0"/>
          <w:numId w:val="1"/>
        </w:numPr>
        <w:jc w:val="both"/>
        <w:rPr>
          <w:rFonts w:ascii="Courier New" w:hAnsi="Courier New"/>
          <w:sz w:val="22"/>
        </w:rPr>
      </w:pPr>
      <w:r>
        <w:rPr>
          <w:rFonts w:ascii="Courier New" w:hAnsi="Courier New"/>
          <w:sz w:val="22"/>
        </w:rPr>
        <w:t>Почечный синдром. Генез поражения почек при множественной миеломе многопланов. Иммуноглобулины могут откладываться в тканях почек, с нарушением архитектоники почки, начинаются отложения в канальцах. Белковые отложения могут состоять из молекул легких цепей, или превращенные в амилоид. При остеолитическом процессе идет вымывание кальция, который через кровеносное русло выводится почками и при этом идет отложение кальция - кальциноз почек. Инфильтрация почечной ткани может, происходит самими миеломными клетками. Цитокин вызывает пролиферацию мезангиальных клеток клубочка и появляются изменения по типу гломерулонефрита. При редких вариантах миеломы, когда идет высокая выработка интерлейкина 1, когда рано появляются явления ХПН может быть лихорадка (а вообще лихорадка не характерна для миеломы). Генез амилоидоза при миеломе точно такой же, как и при первичном амилоидозе:  и там и там существует клон плазматических клеток, которые секретируют легкие цепи, которые фагоцитируются клетками макрофагальной системы разрушаются и из них синтезируются фибриллы амилоида, которые откладываются в тканях. При множественной миеломе клон этих клеток характеризуется всеми свойствами опухолевой прогрессии, при первичном амилоидозе клон не прогрессирует. Часто имеет место амилоидное поражение языка, сердца, суставов, связки.</w:t>
      </w:r>
    </w:p>
    <w:p w:rsidR="002A28B8" w:rsidRDefault="00226D42">
      <w:pPr>
        <w:numPr>
          <w:ilvl w:val="0"/>
          <w:numId w:val="1"/>
        </w:numPr>
        <w:jc w:val="both"/>
        <w:rPr>
          <w:rFonts w:ascii="Courier New" w:hAnsi="Courier New"/>
          <w:sz w:val="22"/>
        </w:rPr>
      </w:pPr>
      <w:r>
        <w:rPr>
          <w:rFonts w:ascii="Courier New" w:hAnsi="Courier New"/>
          <w:sz w:val="22"/>
        </w:rPr>
        <w:t xml:space="preserve">Иммунодефицитный синдром. Только при этом заболевании отмечается угнетение выработки нормальных иммуноглобулинов. Это синдром приводит к частым простудным заболеваниям, и у 90% пациентов наблюдаются восходящие пиелонефриты. </w:t>
      </w:r>
    </w:p>
    <w:p w:rsidR="002A28B8" w:rsidRDefault="002A28B8">
      <w:pPr>
        <w:jc w:val="both"/>
        <w:rPr>
          <w:rFonts w:ascii="Courier New" w:hAnsi="Courier New"/>
          <w:sz w:val="22"/>
        </w:rPr>
      </w:pPr>
    </w:p>
    <w:p w:rsidR="002A28B8" w:rsidRDefault="00226D42">
      <w:pPr>
        <w:jc w:val="both"/>
        <w:rPr>
          <w:rFonts w:ascii="Courier New" w:hAnsi="Courier New"/>
          <w:sz w:val="22"/>
        </w:rPr>
      </w:pPr>
      <w:r>
        <w:rPr>
          <w:rFonts w:ascii="Courier New" w:hAnsi="Courier New"/>
          <w:sz w:val="22"/>
        </w:rPr>
        <w:t>КЛАССИФИКАЦИЯ МИЕЛОМЫ.</w:t>
      </w:r>
    </w:p>
    <w:p w:rsidR="002A28B8" w:rsidRDefault="00226D42">
      <w:pPr>
        <w:numPr>
          <w:ilvl w:val="0"/>
          <w:numId w:val="6"/>
        </w:numPr>
        <w:jc w:val="both"/>
        <w:rPr>
          <w:rFonts w:ascii="Courier New" w:hAnsi="Courier New"/>
          <w:sz w:val="22"/>
        </w:rPr>
      </w:pPr>
      <w:r>
        <w:rPr>
          <w:rFonts w:ascii="Courier New" w:hAnsi="Courier New"/>
          <w:sz w:val="22"/>
        </w:rPr>
        <w:t>Миелома 1 стадии: (масса опухоли до 0.6 кг). Гемоглобин не более 100 г/л, иммунноглобулина G не менее 50 г/л, иммуноглобулина А не менее 30 г/л.</w:t>
      </w:r>
    </w:p>
    <w:p w:rsidR="002A28B8" w:rsidRDefault="00226D42">
      <w:pPr>
        <w:numPr>
          <w:ilvl w:val="0"/>
          <w:numId w:val="7"/>
        </w:numPr>
        <w:jc w:val="both"/>
        <w:rPr>
          <w:rFonts w:ascii="Courier New" w:hAnsi="Courier New"/>
          <w:sz w:val="22"/>
        </w:rPr>
      </w:pPr>
      <w:r>
        <w:rPr>
          <w:rFonts w:ascii="Courier New" w:hAnsi="Courier New"/>
          <w:sz w:val="22"/>
        </w:rPr>
        <w:t>Миелома 2 стадии (масса опухоли 0.6 - 1.2 кг). Гемоглобин не более 85-100 г/л, иммуноглобулин G не более 50-70 г/л, иммуноглобулин А 30-50 г/л.</w:t>
      </w:r>
    </w:p>
    <w:p w:rsidR="002A28B8" w:rsidRDefault="00226D42">
      <w:pPr>
        <w:numPr>
          <w:ilvl w:val="0"/>
          <w:numId w:val="8"/>
        </w:numPr>
        <w:jc w:val="both"/>
        <w:rPr>
          <w:rFonts w:ascii="Courier New" w:hAnsi="Courier New"/>
          <w:sz w:val="22"/>
        </w:rPr>
      </w:pPr>
      <w:r>
        <w:rPr>
          <w:rFonts w:ascii="Courier New" w:hAnsi="Courier New"/>
          <w:sz w:val="22"/>
        </w:rPr>
        <w:t>Миелома 3 стадии (масса опухоли более 1.2 кг). Гиперкальциемия, остелитические процессы. Гемоглобин менее 85, иммуноглобулин G более 7, иммуноглобулин А более 5 г/л.</w:t>
      </w:r>
    </w:p>
    <w:p w:rsidR="002A28B8" w:rsidRDefault="002A28B8">
      <w:pPr>
        <w:jc w:val="both"/>
        <w:rPr>
          <w:rFonts w:ascii="Courier New" w:hAnsi="Courier New"/>
          <w:sz w:val="22"/>
        </w:rPr>
      </w:pPr>
    </w:p>
    <w:p w:rsidR="002A28B8" w:rsidRDefault="00226D42">
      <w:pPr>
        <w:jc w:val="both"/>
        <w:rPr>
          <w:rFonts w:ascii="Courier New" w:hAnsi="Courier New"/>
          <w:sz w:val="22"/>
        </w:rPr>
      </w:pPr>
      <w:r>
        <w:rPr>
          <w:rFonts w:ascii="Courier New" w:hAnsi="Courier New"/>
          <w:sz w:val="22"/>
        </w:rPr>
        <w:t>Клинико-рентгенологическая классификация.</w:t>
      </w:r>
    </w:p>
    <w:p w:rsidR="002A28B8" w:rsidRDefault="00226D42">
      <w:pPr>
        <w:numPr>
          <w:ilvl w:val="0"/>
          <w:numId w:val="1"/>
        </w:numPr>
        <w:jc w:val="both"/>
        <w:rPr>
          <w:rFonts w:ascii="Courier New" w:hAnsi="Courier New"/>
          <w:sz w:val="22"/>
        </w:rPr>
      </w:pPr>
      <w:r>
        <w:rPr>
          <w:rFonts w:ascii="Courier New" w:hAnsi="Courier New"/>
          <w:sz w:val="22"/>
        </w:rPr>
        <w:t>Диффузно-очаговые 60% (остеопороз, очаговые поражения костей)</w:t>
      </w:r>
    </w:p>
    <w:p w:rsidR="002A28B8" w:rsidRDefault="00226D42">
      <w:pPr>
        <w:numPr>
          <w:ilvl w:val="0"/>
          <w:numId w:val="1"/>
        </w:numPr>
        <w:jc w:val="both"/>
        <w:rPr>
          <w:rFonts w:ascii="Courier New" w:hAnsi="Courier New"/>
          <w:sz w:val="22"/>
        </w:rPr>
      </w:pPr>
      <w:r>
        <w:rPr>
          <w:rFonts w:ascii="Courier New" w:hAnsi="Courier New"/>
          <w:sz w:val="22"/>
        </w:rPr>
        <w:t>очаговая форма 20-30%</w:t>
      </w:r>
    </w:p>
    <w:p w:rsidR="002A28B8" w:rsidRDefault="00226D42">
      <w:pPr>
        <w:numPr>
          <w:ilvl w:val="0"/>
          <w:numId w:val="1"/>
        </w:numPr>
        <w:jc w:val="both"/>
        <w:rPr>
          <w:rFonts w:ascii="Courier New" w:hAnsi="Courier New"/>
          <w:sz w:val="22"/>
        </w:rPr>
      </w:pPr>
      <w:r>
        <w:rPr>
          <w:rFonts w:ascii="Courier New" w:hAnsi="Courier New"/>
          <w:sz w:val="22"/>
        </w:rPr>
        <w:t>диффузная форма</w:t>
      </w:r>
    </w:p>
    <w:p w:rsidR="002A28B8" w:rsidRDefault="00226D42">
      <w:pPr>
        <w:numPr>
          <w:ilvl w:val="0"/>
          <w:numId w:val="1"/>
        </w:numPr>
        <w:jc w:val="both"/>
        <w:rPr>
          <w:rFonts w:ascii="Courier New" w:hAnsi="Courier New"/>
          <w:sz w:val="22"/>
        </w:rPr>
      </w:pPr>
      <w:r>
        <w:rPr>
          <w:rFonts w:ascii="Courier New" w:hAnsi="Courier New"/>
          <w:sz w:val="22"/>
        </w:rPr>
        <w:t>склерозирующая форма</w:t>
      </w:r>
    </w:p>
    <w:p w:rsidR="002A28B8" w:rsidRDefault="00226D42">
      <w:pPr>
        <w:numPr>
          <w:ilvl w:val="0"/>
          <w:numId w:val="1"/>
        </w:numPr>
        <w:jc w:val="both"/>
        <w:rPr>
          <w:rFonts w:ascii="Courier New" w:hAnsi="Courier New"/>
          <w:sz w:val="22"/>
        </w:rPr>
      </w:pPr>
      <w:r>
        <w:rPr>
          <w:rFonts w:ascii="Courier New" w:hAnsi="Courier New"/>
          <w:sz w:val="22"/>
        </w:rPr>
        <w:t>солитарная миелома</w:t>
      </w:r>
    </w:p>
    <w:p w:rsidR="002A28B8" w:rsidRDefault="00226D42">
      <w:pPr>
        <w:numPr>
          <w:ilvl w:val="0"/>
          <w:numId w:val="1"/>
        </w:numPr>
        <w:jc w:val="both"/>
        <w:rPr>
          <w:rFonts w:ascii="Courier New" w:hAnsi="Courier New"/>
          <w:sz w:val="22"/>
        </w:rPr>
      </w:pPr>
      <w:r>
        <w:rPr>
          <w:rFonts w:ascii="Courier New" w:hAnsi="Courier New"/>
          <w:sz w:val="22"/>
        </w:rPr>
        <w:t>висцеральные формы</w:t>
      </w:r>
    </w:p>
    <w:p w:rsidR="002A28B8" w:rsidRDefault="00226D42">
      <w:pPr>
        <w:numPr>
          <w:ilvl w:val="0"/>
          <w:numId w:val="1"/>
        </w:numPr>
        <w:jc w:val="both"/>
        <w:rPr>
          <w:rFonts w:ascii="Courier New" w:hAnsi="Courier New"/>
          <w:sz w:val="22"/>
        </w:rPr>
      </w:pPr>
      <w:r>
        <w:rPr>
          <w:rFonts w:ascii="Courier New" w:hAnsi="Courier New"/>
          <w:sz w:val="22"/>
        </w:rPr>
        <w:t>первично лейкемическая форма</w:t>
      </w:r>
    </w:p>
    <w:p w:rsidR="002A28B8" w:rsidRDefault="00226D42">
      <w:pPr>
        <w:jc w:val="both"/>
        <w:rPr>
          <w:rFonts w:ascii="Courier New" w:hAnsi="Courier New"/>
          <w:sz w:val="22"/>
        </w:rPr>
      </w:pPr>
      <w:r>
        <w:rPr>
          <w:rFonts w:ascii="Courier New" w:hAnsi="Courier New"/>
          <w:sz w:val="22"/>
        </w:rPr>
        <w:t xml:space="preserve"> Существует скрыто протекающая миелома.</w:t>
      </w:r>
    </w:p>
    <w:p w:rsidR="002A28B8" w:rsidRDefault="00226D42">
      <w:pPr>
        <w:jc w:val="both"/>
        <w:rPr>
          <w:rFonts w:ascii="Courier New" w:hAnsi="Courier New"/>
          <w:sz w:val="22"/>
        </w:rPr>
      </w:pPr>
      <w:r>
        <w:rPr>
          <w:rFonts w:ascii="Courier New" w:hAnsi="Courier New"/>
          <w:sz w:val="22"/>
        </w:rPr>
        <w:t xml:space="preserve"> Существуют прогностические признаки, которые позволяют в дебюте заболевания прогнозировать вариант течения. Если заболевает мужчина, то чаще злокачественной формой. Если в дебюте заболевания плазматических клеток до 10% , то чаще это  активная форма. При агрессивной форме плазмоцитов больше. Для агрессивной формы характерны плазмобласты, зрелые плазмоциты характерны для индолентной формы. </w:t>
      </w:r>
    </w:p>
    <w:p w:rsidR="002A28B8" w:rsidRDefault="00226D42">
      <w:pPr>
        <w:jc w:val="both"/>
        <w:rPr>
          <w:rFonts w:ascii="Courier New" w:hAnsi="Courier New"/>
          <w:sz w:val="22"/>
        </w:rPr>
      </w:pPr>
      <w:r>
        <w:rPr>
          <w:rFonts w:ascii="Courier New" w:hAnsi="Courier New"/>
          <w:sz w:val="22"/>
        </w:rPr>
        <w:t xml:space="preserve">  Сывороточный бета-2 микроглобулин - легкая цепь НLА антигена первого класса, которая присутствует на поверхностной мембране клеток. Это микроглобулин выделяется в кровь, если его концентрация в крови более 6 мг/мл то прогноз очень неблагоприятен.</w:t>
      </w:r>
    </w:p>
    <w:p w:rsidR="002A28B8" w:rsidRDefault="00226D42">
      <w:pPr>
        <w:jc w:val="both"/>
        <w:rPr>
          <w:rFonts w:ascii="Courier New" w:hAnsi="Courier New"/>
          <w:sz w:val="22"/>
        </w:rPr>
      </w:pPr>
      <w:r>
        <w:rPr>
          <w:rFonts w:ascii="Courier New" w:hAnsi="Courier New"/>
          <w:sz w:val="22"/>
        </w:rPr>
        <w:t xml:space="preserve">  Если имеется сдвиг влево в лейкоцитарной формуле, то это считается очень злокачественная миелома.</w:t>
      </w:r>
    </w:p>
    <w:p w:rsidR="002A28B8" w:rsidRDefault="002A28B8">
      <w:pPr>
        <w:jc w:val="both"/>
        <w:rPr>
          <w:rFonts w:ascii="Courier New" w:hAnsi="Courier New"/>
          <w:sz w:val="22"/>
        </w:rPr>
      </w:pPr>
      <w:bookmarkStart w:id="0" w:name="_GoBack"/>
      <w:bookmarkEnd w:id="0"/>
    </w:p>
    <w:sectPr w:rsidR="002A28B8">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0FC7BB0"/>
    <w:multiLevelType w:val="singleLevel"/>
    <w:tmpl w:val="E74E287C"/>
    <w:lvl w:ilvl="0">
      <w:start w:val="1"/>
      <w:numFmt w:val="decimal"/>
      <w:lvlText w:val="%1."/>
      <w:legacy w:legacy="1" w:legacySpace="0" w:legacyIndent="283"/>
      <w:lvlJc w:val="left"/>
      <w:pPr>
        <w:ind w:left="283" w:hanging="283"/>
      </w:pPr>
    </w:lvl>
  </w:abstractNum>
  <w:abstractNum w:abstractNumId="2">
    <w:nsid w:val="3B3D5F40"/>
    <w:multiLevelType w:val="singleLevel"/>
    <w:tmpl w:val="DA441210"/>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2"/>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D42"/>
    <w:rsid w:val="00226D42"/>
    <w:rsid w:val="002A28B8"/>
    <w:rsid w:val="00B31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6F801A-7128-4217-AE6C-23B092A8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ЛЕКЦИЯ  ПО ВНУТРЕННИМ БОЛЕЗНЯМ. 2 СЕМЕСТР. 5 КУРС.</vt:lpstr>
    </vt:vector>
  </TitlesOfParts>
  <Company>freedom</Company>
  <LinksUpToDate>false</LinksUpToDate>
  <CharactersWithSpaces>20388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ВНУТРЕННИМ БОЛЕЗНЯМ. 2 СЕМЕСТР. 5 КУРС.</dc:title>
  <dc:subject/>
  <dc:creator>Красножон Дмитрий</dc:creator>
  <cp:keywords/>
  <cp:lastModifiedBy>Irina</cp:lastModifiedBy>
  <cp:revision>2</cp:revision>
  <cp:lastPrinted>1996-01-30T12:53:00Z</cp:lastPrinted>
  <dcterms:created xsi:type="dcterms:W3CDTF">2014-09-07T12:38:00Z</dcterms:created>
  <dcterms:modified xsi:type="dcterms:W3CDTF">2014-09-07T12:38:00Z</dcterms:modified>
</cp:coreProperties>
</file>