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F" w:rsidRDefault="00CC2F5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Появление рыцарей в Ливонии</w:t>
      </w:r>
      <w:r>
        <w:br/>
      </w:r>
      <w:r>
        <w:rPr>
          <w:b/>
          <w:bCs/>
        </w:rPr>
        <w:t>2 Структура государства</w:t>
      </w:r>
      <w:r>
        <w:br/>
      </w:r>
      <w:r>
        <w:rPr>
          <w:b/>
          <w:bCs/>
        </w:rPr>
        <w:t>3 Противоборство с Россией и Реформация</w:t>
      </w:r>
      <w:r>
        <w:br/>
      </w:r>
      <w:r>
        <w:br/>
      </w:r>
    </w:p>
    <w:p w:rsidR="00090A7F" w:rsidRDefault="00CC2F5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90A7F" w:rsidRDefault="00CC2F50">
      <w:pPr>
        <w:pStyle w:val="a3"/>
      </w:pPr>
      <w:r>
        <w:t>Ливонская конфедерация представляла собой существовавшее с 1435 по 1561 год плохо организованное объединение Римской католической церкви, немецких рыцарей Тевтонского ордена и торговцев, городов и местного населения, управлявшее территориями, захваченные германскими рыцарями в Восточной Прибалтике. Она состояла из пяти образований: Ордена меченосцев (с 1237 года Ливонского ландмейстерства Тевтонского ордена), Рижского архиепископства, епископства Дорпат, епископства Эзель-Вик и епископства Курляндия.</w:t>
      </w:r>
    </w:p>
    <w:p w:rsidR="00090A7F" w:rsidRDefault="00CC2F50">
      <w:pPr>
        <w:pStyle w:val="21"/>
        <w:pageBreakBefore/>
        <w:numPr>
          <w:ilvl w:val="0"/>
          <w:numId w:val="0"/>
        </w:numPr>
      </w:pPr>
      <w:r>
        <w:t>1. Появление рыцарей в Ливонии</w:t>
      </w:r>
    </w:p>
    <w:p w:rsidR="00090A7F" w:rsidRDefault="00CC2F50">
      <w:pPr>
        <w:pStyle w:val="a3"/>
      </w:pPr>
      <w:r>
        <w:t>В начале XIII века немецкие крестоносцы завоевали Прибалтику и начали христианизацию местного населения. В 1201 году Альбрехт фон Буксхёвден основал крепость Ригу, а в 1202 году для координации сил немецких рыцарей основал Орден меченосцев.</w:t>
      </w:r>
    </w:p>
    <w:p w:rsidR="00090A7F" w:rsidRDefault="00CC2F50">
      <w:pPr>
        <w:pStyle w:val="a3"/>
      </w:pPr>
      <w:r>
        <w:t>2 февраля 1207 года эта территория была объявлена княжеством в составе Священной Римской империи, и получила название Terra Mariana («Земля девы Марии») а в 1215 году папа Иннокентий III провозгласили эти земли владением Святого престола.</w:t>
      </w:r>
    </w:p>
    <w:p w:rsidR="00090A7F" w:rsidRDefault="00CC2F50">
      <w:pPr>
        <w:pStyle w:val="a3"/>
      </w:pPr>
      <w:r>
        <w:t>Деление Terra Mariana было установлено папским легатом Гильомом Моденским в 1228 году как компромисс между немецкими рыцарями и католической церковью. В теории немецким рыцарям полагалось 1/3 земель, а церкви 2/3, но фактически рыцари контролировали почти все земли, что было источником постоянных конфликтов между ними и церковью. Князья-епископы лишь формально обладали территориальным суверенитетом и властью на территории своих владений. В 1330 году Тевтонский орден был официально признан сеньором Риги. Для решения споров между немецким рыцарством и епископами в 1419 году в Вальке был сформирован ландтаг, в который вошли представители рыцарства, церкви и городов.</w:t>
      </w:r>
    </w:p>
    <w:p w:rsidR="00090A7F" w:rsidRDefault="00CC2F50">
      <w:pPr>
        <w:pStyle w:val="a3"/>
      </w:pPr>
      <w:r>
        <w:t>1 сентября 1435 года Ливонский орден потерпел поражение в битве под Вилькомиром. Это поражение явилось для Ливонского ордена примерно тем же, чем явилось поражение в Грюнвальской битве в 1410 году для Тевтонского ордена. 4 декабря 1435 года архиепископом рижским, епископами курляндским, дерптским, эзель-викским и ревельским, а также представителями Ливонского ордена, его вассалами и представителями городских властей Риги, Ревеля и Дерпта было подписано соглашение о создании Ливонской конфедерации (</w:t>
      </w:r>
      <w:r>
        <w:rPr>
          <w:i/>
          <w:iCs/>
        </w:rPr>
        <w:t>eiine fruntliche eyntracht</w:t>
      </w:r>
      <w:r>
        <w:t>).</w:t>
      </w:r>
    </w:p>
    <w:p w:rsidR="00090A7F" w:rsidRDefault="00CC2F50">
      <w:pPr>
        <w:pStyle w:val="21"/>
        <w:pageBreakBefore/>
        <w:numPr>
          <w:ilvl w:val="0"/>
          <w:numId w:val="0"/>
        </w:numPr>
      </w:pPr>
      <w:r>
        <w:t>2. Структура государства</w:t>
      </w:r>
    </w:p>
    <w:p w:rsidR="00090A7F" w:rsidRDefault="00CC2F50">
      <w:pPr>
        <w:pStyle w:val="a3"/>
      </w:pPr>
      <w:r>
        <w:t>Во главе Ливонской конфедерации стоял пожизненно назначаемый ландмейстер Тевтонского ордена с резиденцией в Риге или Вендене.</w:t>
      </w:r>
    </w:p>
    <w:p w:rsidR="00090A7F" w:rsidRDefault="00CC2F50">
      <w:pPr>
        <w:pStyle w:val="a3"/>
      </w:pPr>
      <w:r>
        <w:t>Орденскими городами управляли назначаемые комтуры и фогты, которые отчитывались перед ежегодными капитулами, состоявшими из высших чинов Ливонского ордена.</w:t>
      </w:r>
    </w:p>
    <w:p w:rsidR="00090A7F" w:rsidRDefault="00CC2F50">
      <w:pPr>
        <w:pStyle w:val="21"/>
        <w:pageBreakBefore/>
        <w:numPr>
          <w:ilvl w:val="0"/>
          <w:numId w:val="0"/>
        </w:numPr>
      </w:pPr>
      <w:r>
        <w:t>3. Противоборство с Россией и Реформация</w:t>
      </w:r>
    </w:p>
    <w:p w:rsidR="00090A7F" w:rsidRDefault="00CC2F50">
      <w:pPr>
        <w:pStyle w:val="a3"/>
      </w:pPr>
      <w:r>
        <w:t>С 1471 по 1501 год усилившаяся к тому времени Московия начала проводить по отношению значительно более слабой Ливонской конфедерации политику постоянного давления, что выражалось, в прямой территориальной экспансии, навязывании неравноправных договоров, в попытках политически расколоть Ливонскую конфедерацию и подорвать её экономику. Не располагая достаточными для противоборства с Россией силами, Ливонская конфедерация постоянно шла на уступки, что в особенности проявилось в ходе русско-ливонской войны 1480-1481 годов. Заключив союз с Великим княжеством Литовским в 1501-1503 годах войскам Ливонской конфедерации под руководством Вальтера фон Плеттенберга удалось добиться ряда успехов в военных действиях против России. Однако Плеттенберг, несмотря на ряд одержанных им побед, не закрепился на русской территории. По итогу войны 1501-1503 годов Иван III и Ливонская конфедерация заключили мир на условиях лат. </w:t>
      </w:r>
      <w:r>
        <w:rPr>
          <w:i/>
          <w:iCs/>
        </w:rPr>
        <w:t>status quo ante bellum</w:t>
      </w:r>
      <w:r>
        <w:t xml:space="preserve"> — возврата к состоянию до начала войны, который действовал вплоть до Ливонской войны.</w:t>
      </w:r>
    </w:p>
    <w:p w:rsidR="00090A7F" w:rsidRDefault="00CC2F50">
      <w:pPr>
        <w:pStyle w:val="a3"/>
      </w:pPr>
      <w:r>
        <w:t>В первой половине XVI века в ходе Реформации и Ливонской войны 1558-1582 годов прибалтийские церковные княжества были ликвидированы: архиепископство Рижское было секуляризировано в 1561 году (Рига получила статус свободного имперского города), епископство Эзель—Вик — секуляризировано и продано Дании в 1560 году, епископство Дорпат — завоёвано Иваном Грозным в 1558 году и упразднено, епископство Курляндия — продано в 1560 году Дании и преобразовано в светское герцогство Курляндия. По Виленской унии 1561 года территории бывших епископств вошли в состав Речи Посполитой и вассального герцогства Курляндия (Эзель остался под властью Дании).</w:t>
      </w:r>
    </w:p>
    <w:p w:rsidR="00090A7F" w:rsidRDefault="00CC2F50">
      <w:pPr>
        <w:pStyle w:val="21"/>
        <w:numPr>
          <w:ilvl w:val="0"/>
          <w:numId w:val="0"/>
        </w:numPr>
      </w:pPr>
      <w:r>
        <w:t>Литература</w:t>
      </w:r>
    </w:p>
    <w:p w:rsidR="00090A7F" w:rsidRDefault="00CC2F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Kasekamp A.</w:t>
      </w:r>
      <w:r>
        <w:t xml:space="preserve"> Characteristics of Warfare in the Times of Henry of Livonia and Balthasar Russow, Lithuanus // The Lithuanian Quarterly, Vol. 36, № 1, 1990.</w:t>
      </w:r>
    </w:p>
    <w:p w:rsidR="00090A7F" w:rsidRDefault="00CC2F5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Plakans A.</w:t>
      </w:r>
      <w:r>
        <w:t xml:space="preserve"> The Latvians. A Short History. Stanford: Hoover Institution Press, Calif, 1995. ISBN 9780817993023</w:t>
      </w:r>
    </w:p>
    <w:p w:rsidR="00090A7F" w:rsidRDefault="00CC2F50">
      <w:pPr>
        <w:pStyle w:val="a3"/>
        <w:spacing w:after="0"/>
      </w:pPr>
      <w:r>
        <w:t>Источник: http://ru.wikipedia.org/wiki/Ливонская_конфедерация</w:t>
      </w:r>
      <w:bookmarkStart w:id="0" w:name="_GoBack"/>
      <w:bookmarkEnd w:id="0"/>
    </w:p>
    <w:sectPr w:rsidR="00090A7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F50"/>
    <w:rsid w:val="00090A7F"/>
    <w:rsid w:val="0027167C"/>
    <w:rsid w:val="00C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360F-F719-427A-AB75-DB7AA92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2014-04-06T22:04:00Z</dcterms:created>
  <dcterms:modified xsi:type="dcterms:W3CDTF">2014-04-06T22:04:00Z</dcterms:modified>
</cp:coreProperties>
</file>