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E0" w:rsidRPr="0042282B" w:rsidRDefault="000749E0" w:rsidP="000749E0">
      <w:pPr>
        <w:spacing w:before="120"/>
        <w:jc w:val="center"/>
        <w:rPr>
          <w:b/>
          <w:sz w:val="32"/>
        </w:rPr>
      </w:pPr>
      <w:r w:rsidRPr="0042282B">
        <w:rPr>
          <w:b/>
          <w:sz w:val="32"/>
        </w:rPr>
        <w:t>Лизинг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Этот новомодный термин в переводе на русский язык есть не что иное как «аренда». Аренда в сельском хозяйстве существовала еще в Древней Месопотамии и Китае. Особенностью же современного взлета лизинга является переход к аренде машин</w:t>
      </w:r>
      <w:r>
        <w:t xml:space="preserve">, </w:t>
      </w:r>
      <w:r w:rsidRPr="00E565CF">
        <w:t>оборудования</w:t>
      </w:r>
      <w:r>
        <w:t xml:space="preserve">, </w:t>
      </w:r>
      <w:r w:rsidRPr="00E565CF">
        <w:t>транспортных средств</w:t>
      </w:r>
      <w:r>
        <w:t xml:space="preserve">, </w:t>
      </w:r>
      <w:r w:rsidRPr="00E565CF">
        <w:t>электронно-вычислительной техники и прочих видов основных производственных фондов. О том</w:t>
      </w:r>
      <w:r>
        <w:t xml:space="preserve">, </w:t>
      </w:r>
      <w:r w:rsidRPr="00E565CF">
        <w:t>что это действительно «взлет» говорят такие цифры. Если в середине 50-х годов объем лизинговых операций в США (а ряд авторов отводит именно этой стране роль родоначальницы лизинга в 50-х годов) в середине 60-х гг. равнялся 1 млрд. дол.</w:t>
      </w:r>
      <w:r>
        <w:t xml:space="preserve">, </w:t>
      </w:r>
      <w:r w:rsidRPr="00E565CF">
        <w:t>то уже в 1987 году объем составил 109 млрд. дол.</w:t>
      </w:r>
      <w:r>
        <w:t xml:space="preserve">, </w:t>
      </w:r>
      <w:r w:rsidRPr="00E565CF">
        <w:t>что соответствовало 1/3 всех внутренних инвестиций [16]. США являются мировым лидером в области лизинговых операций</w:t>
      </w:r>
      <w:r>
        <w:t xml:space="preserve">, </w:t>
      </w:r>
      <w:r w:rsidRPr="00E565CF">
        <w:t>за ними следует Япония. Большую роль эта своеобразная форма кредита играет в таких странах</w:t>
      </w:r>
      <w:r>
        <w:t xml:space="preserve">, </w:t>
      </w:r>
      <w:r w:rsidRPr="00E565CF">
        <w:t>как Великобритания</w:t>
      </w:r>
      <w:r>
        <w:t xml:space="preserve">, </w:t>
      </w:r>
      <w:r w:rsidRPr="00E565CF">
        <w:t>Франция</w:t>
      </w:r>
      <w:r>
        <w:t xml:space="preserve">, </w:t>
      </w:r>
      <w:r w:rsidRPr="00E565CF">
        <w:t>ФРГ</w:t>
      </w:r>
      <w:r>
        <w:t xml:space="preserve">, </w:t>
      </w:r>
      <w:r w:rsidRPr="00E565CF">
        <w:t>Италия.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Целесообразно попытаться схематически изобразить наиболее простую форму лизинговой операции</w:t>
      </w:r>
      <w:r>
        <w:t xml:space="preserve">, </w:t>
      </w:r>
      <w:r w:rsidRPr="00E565CF">
        <w:t>а затем</w:t>
      </w:r>
      <w:r>
        <w:t xml:space="preserve">, </w:t>
      </w:r>
      <w:r w:rsidRPr="00E565CF">
        <w:t>путем последующих модификаций</w:t>
      </w:r>
      <w:r>
        <w:t xml:space="preserve">, </w:t>
      </w:r>
      <w:r w:rsidRPr="00E565CF">
        <w:t>построить новые. Почти наверное одна или несколько сконструированных моделей будет иметь место в действительности. А</w:t>
      </w:r>
      <w:r>
        <w:t xml:space="preserve">, </w:t>
      </w:r>
      <w:r w:rsidRPr="00E565CF">
        <w:t>может быть</w:t>
      </w:r>
      <w:r>
        <w:t xml:space="preserve">, </w:t>
      </w:r>
      <w:r w:rsidRPr="00E565CF">
        <w:t>Вам удастся изобрести новую форму лизинга?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Для данной работы удобно вернуться к схеме простого векселя. И вспомнить определение лизинга</w:t>
      </w:r>
      <w:r>
        <w:t xml:space="preserve">, </w:t>
      </w:r>
      <w:r w:rsidRPr="00E565CF">
        <w:t>данное в экономическом словаре английского издательства «Пенгуин»: «соглашение между собственником имущества (арендодателем) о передаче его в пользование другой стороне (арендатору) на оговоренный период по установленной ренте</w:t>
      </w:r>
      <w:r>
        <w:t xml:space="preserve">, </w:t>
      </w:r>
      <w:r w:rsidRPr="00E565CF">
        <w:t>которая выплачивается ежегодно</w:t>
      </w:r>
      <w:r>
        <w:t xml:space="preserve">, </w:t>
      </w:r>
      <w:r w:rsidRPr="00E565CF">
        <w:t>ежеквартально или ежемесячно».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Первой</w:t>
      </w:r>
      <w:r>
        <w:t xml:space="preserve">, </w:t>
      </w:r>
      <w:r w:rsidRPr="00E565CF">
        <w:t>по-видимому</w:t>
      </w:r>
      <w:r>
        <w:t xml:space="preserve">, </w:t>
      </w:r>
      <w:r w:rsidRPr="00E565CF">
        <w:t>простейшей моделью будет случай</w:t>
      </w:r>
      <w:r>
        <w:t xml:space="preserve">, </w:t>
      </w:r>
      <w:r w:rsidRPr="00E565CF">
        <w:t>когда товар будет представлять собой средство труда долговременного применения</w:t>
      </w:r>
      <w:r>
        <w:t xml:space="preserve">, </w:t>
      </w:r>
      <w:r w:rsidRPr="00E565CF">
        <w:t>которое</w:t>
      </w:r>
      <w:r>
        <w:t xml:space="preserve">, </w:t>
      </w:r>
      <w:r w:rsidRPr="00E565CF">
        <w:t>после истечения определенного периода</w:t>
      </w:r>
      <w:r>
        <w:t xml:space="preserve">, </w:t>
      </w:r>
      <w:r w:rsidRPr="00E565CF">
        <w:t>полностью перейдет во владение пользователя (покупателя). И оплата за пользование</w:t>
      </w:r>
      <w:r>
        <w:t xml:space="preserve">, </w:t>
      </w:r>
      <w:r w:rsidRPr="00E565CF">
        <w:t>и сам товар будут произведены в конце срока договора. Но</w:t>
      </w:r>
      <w:r>
        <w:t xml:space="preserve">, </w:t>
      </w:r>
      <w:r w:rsidRPr="00E565CF">
        <w:t>очевидно</w:t>
      </w:r>
      <w:r>
        <w:t xml:space="preserve">, </w:t>
      </w:r>
      <w:r w:rsidRPr="00E565CF">
        <w:t>что в силу того</w:t>
      </w:r>
      <w:r>
        <w:t xml:space="preserve">, </w:t>
      </w:r>
      <w:r w:rsidRPr="00E565CF">
        <w:t>что оборудование стоит дорого</w:t>
      </w:r>
      <w:r>
        <w:t xml:space="preserve">, </w:t>
      </w:r>
      <w:r w:rsidRPr="00E565CF">
        <w:t>единовременный платеж сопряжен с известным риском</w:t>
      </w:r>
      <w:r>
        <w:t xml:space="preserve">, </w:t>
      </w:r>
      <w:r w:rsidRPr="00E565CF">
        <w:t>поэтому целесообразно будет производить периодические платежи за пользование данным товаром (оборудованием и проч.)</w:t>
      </w:r>
      <w:r>
        <w:t xml:space="preserve">, </w:t>
      </w:r>
      <w:r w:rsidRPr="00E565CF">
        <w:t>а затем в конце срока договора произвести окончательный расчет. Таким образом у нас получается еще один вариант лизинг.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Третья модель операции связана с отказом в продаже оборудования в конце договорного срока.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Четвертый вариант лизинга может предусматривать различное распределение обязанностей между арендодателем и арендатором по техническому обслуживанию переданных в аренду основных производственных фондов.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Целая совокупность вариантов лизинга получится</w:t>
      </w:r>
      <w:r>
        <w:t xml:space="preserve">, </w:t>
      </w:r>
      <w:r w:rsidRPr="00E565CF">
        <w:t>если мы задумаемся над тем</w:t>
      </w:r>
      <w:r>
        <w:t xml:space="preserve">, </w:t>
      </w:r>
      <w:r w:rsidRPr="00E565CF">
        <w:t>то предприятию-арендатору будет накладно самому организовывать лизинговые операции и оно предоставить производимое оборудование специализированной лизинговой компании для того</w:t>
      </w:r>
      <w:r>
        <w:t xml:space="preserve">, </w:t>
      </w:r>
      <w:r w:rsidRPr="00E565CF">
        <w:t>чтобы последняя занялась организацией лизинга по одной из ранее рассмотренных моделей.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Еще одна совокупность моделей лизинговых операций возникнет</w:t>
      </w:r>
      <w:r>
        <w:t xml:space="preserve">, </w:t>
      </w:r>
      <w:r w:rsidRPr="00E565CF">
        <w:t>если в предыдущей ситуации лизинговая компания окажется одним из филиалов коммерческого банка</w:t>
      </w:r>
      <w:r>
        <w:t xml:space="preserve">, </w:t>
      </w:r>
      <w:r w:rsidRPr="00E565CF">
        <w:t>который возьмет на себя осуществление расчетов по аренде и</w:t>
      </w:r>
      <w:r>
        <w:t xml:space="preserve">, </w:t>
      </w:r>
      <w:r w:rsidRPr="00E565CF">
        <w:t>в случае необходимости</w:t>
      </w:r>
      <w:r>
        <w:t xml:space="preserve">, </w:t>
      </w:r>
      <w:r w:rsidRPr="00E565CF">
        <w:t>предоставит кредит на закупку оборудования у предприятия производителя.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Нетрудно сконструировать подобным образом еще целый ряд различных вариантов лизинговых операций. Какие же из них получили наибольшее распространение в действительности?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Заметим</w:t>
      </w:r>
      <w:r>
        <w:t xml:space="preserve">, </w:t>
      </w:r>
      <w:r w:rsidRPr="00E565CF">
        <w:t>что использование того или иного варианта лизинга будет зависеть во многом от конкретного вида арендуемых основных производственных фондов. Обычно средний срок аренды машин и оборудования составляет от 5 до 8 лет</w:t>
      </w:r>
      <w:r>
        <w:t xml:space="preserve">, </w:t>
      </w:r>
      <w:r w:rsidRPr="00E565CF">
        <w:t>а для недвижимости; до 20 лет.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В практике стран с развитой рыночной экономикой получили распространение следующие виды лизинга.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Оперативный лизинг. Он представляет собой использование аренды на возобновляемом базисе со сроком контракта</w:t>
      </w:r>
      <w:r>
        <w:t xml:space="preserve">, </w:t>
      </w:r>
      <w:r w:rsidRPr="00E565CF">
        <w:t>который не превышает срока жизни имущества. Часто арендодатель берет на себя обязательство поддерживать имущество в работоспособном состоянии</w:t>
      </w:r>
      <w:r>
        <w:t xml:space="preserve">, </w:t>
      </w:r>
      <w:r w:rsidRPr="00E565CF">
        <w:t>уплачивать соответствующие налоги и страховые платежи (последние будут учитываться в составе арендной платы). Важной характеристикой этого вида лизинга является возможность отказа от дальнейшего использования оборудования с уплатой неустойки. Это может быть выгоднее</w:t>
      </w:r>
      <w:r>
        <w:t xml:space="preserve">, </w:t>
      </w:r>
      <w:r w:rsidRPr="00E565CF">
        <w:t>чем использование оборудования до конца договорного срока с риском его выхода из строя и увеличением орального износа. Данный вид лизинга особенно широко используется при аренде вычислительной техники.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Финансовый лизинг. Этот вариант представляет собой нерасторгаемые соглашение между арендодателем и арендатором. Последний должен заботиться о работоспособности основных средств и обязан совершать регулярные платежи вне зависимости от того</w:t>
      </w:r>
      <w:r>
        <w:t xml:space="preserve">, </w:t>
      </w:r>
      <w:r w:rsidRPr="00E565CF">
        <w:t>какой доход будет приносить арендованное имущество. Арендатор может также уплачивать налоги и страховые платежи</w:t>
      </w:r>
      <w:r>
        <w:t xml:space="preserve">, </w:t>
      </w:r>
      <w:r w:rsidRPr="00E565CF">
        <w:t>связанные с данным имуществом. Обычно общая сумма платежей</w:t>
      </w:r>
      <w:r>
        <w:t xml:space="preserve">, </w:t>
      </w:r>
      <w:r w:rsidRPr="00E565CF">
        <w:t>получаемых арендодателем</w:t>
      </w:r>
      <w:r>
        <w:t xml:space="preserve">, </w:t>
      </w:r>
      <w:r w:rsidRPr="00E565CF">
        <w:t>является достаточной для покрытия общей суммы амортизационных отчислений и получения прибыли арендодателем. По окончании контракта в рамках финансового лизинга арендатор имеет право выбрать один из трех возможных вариантов: выкупить материальные ценности по остаточной стоимости (она обычно заранее предусматривается в контракте и составляет от 1 до 7% первоначальной цены); заключить новое лизинговое соглашение (часто на меньший срок и за меньшую плату); возвратить арендодателю материальные ценности.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Обратный лизинг. Заключается в том</w:t>
      </w:r>
      <w:r>
        <w:t xml:space="preserve">, </w:t>
      </w:r>
      <w:r w:rsidRPr="00E565CF">
        <w:t>что компания</w:t>
      </w:r>
      <w:r>
        <w:t xml:space="preserve">, </w:t>
      </w:r>
      <w:r w:rsidRPr="00E565CF">
        <w:t>владелец имущества</w:t>
      </w:r>
      <w:r>
        <w:t xml:space="preserve">, </w:t>
      </w:r>
      <w:r w:rsidRPr="00E565CF">
        <w:t>продает его другой компании и сразу же берет его в аренду для себя. Подобная операция была произведена американской авиационной компанией «Пан Америкэн» со своим 59-этажным зданием в 1980г.</w:t>
      </w:r>
      <w:r>
        <w:t xml:space="preserve">, </w:t>
      </w:r>
      <w:r w:rsidRPr="00E565CF">
        <w:t>что дало возможность получить необходимые наличные средства для улучшения финансового состояния и сохранить возможность использовать здание в течение требуемого срока.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Прямой лизинг. Важным участником в данном варианте лизинга является финансовый институт (например</w:t>
      </w:r>
      <w:r>
        <w:t xml:space="preserve">, </w:t>
      </w:r>
      <w:r w:rsidRPr="00E565CF">
        <w:t>банк) который приобретает имущество для арендодателя в соответствии с пожеланиями арендатора. В этом случае в функции лизинговой компании входит техническое обслуживание</w:t>
      </w:r>
      <w:r>
        <w:t xml:space="preserve">, </w:t>
      </w:r>
      <w:r w:rsidRPr="00E565CF">
        <w:t>ответственность за налоги и страхование. Такая сделка требует длительного времени для заключения контракта</w:t>
      </w:r>
      <w:r>
        <w:t xml:space="preserve">, </w:t>
      </w:r>
      <w:r w:rsidRPr="00E565CF">
        <w:t>повышенных расходов</w:t>
      </w:r>
      <w:r>
        <w:t xml:space="preserve">, </w:t>
      </w:r>
      <w:r w:rsidRPr="00E565CF">
        <w:t>хорошего знания рынка</w:t>
      </w:r>
      <w:r>
        <w:t xml:space="preserve">, </w:t>
      </w:r>
      <w:r w:rsidRPr="00E565CF">
        <w:t>длительных устойчивых связей между производителем оборудования и организацией</w:t>
      </w:r>
      <w:r>
        <w:t xml:space="preserve">, </w:t>
      </w:r>
      <w:r w:rsidRPr="00E565CF">
        <w:t>финансирующей сделку. Прямой лизинг обычно используется при аренде уникальной дорогостоящей техники и недвижимости.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Косвенный лизинг. В этой сделке лизинговая компания обслуживает все операции</w:t>
      </w:r>
      <w:r>
        <w:t xml:space="preserve">, </w:t>
      </w:r>
      <w:r w:rsidRPr="00E565CF">
        <w:t>банк занимается финансированием</w:t>
      </w:r>
      <w:r>
        <w:t xml:space="preserve">, </w:t>
      </w:r>
      <w:r w:rsidRPr="00E565CF">
        <w:t>компания-производитель передает технику потребителю и отвечает за ее техническое обслуживание</w:t>
      </w:r>
      <w:r>
        <w:t xml:space="preserve">, </w:t>
      </w:r>
      <w:r w:rsidRPr="00E565CF">
        <w:t>а арендатор использует оборудование и осуществляет соответствующие платежи. Возможно различное распределение детальных обязанностей при реализации данной сделки.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Регулируемый лизинг. При этой сделке арендодатель приобретает технику</w:t>
      </w:r>
      <w:r>
        <w:t xml:space="preserve">, </w:t>
      </w:r>
      <w:r w:rsidRPr="00E565CF">
        <w:t>указанную арендатором</w:t>
      </w:r>
      <w:r>
        <w:t xml:space="preserve">, </w:t>
      </w:r>
      <w:r w:rsidRPr="00E565CF">
        <w:t>как за счет собственных средств (20-40%)</w:t>
      </w:r>
      <w:r>
        <w:t xml:space="preserve">, </w:t>
      </w:r>
      <w:r w:rsidRPr="00E565CF">
        <w:t>так и за счет ссуды</w:t>
      </w:r>
      <w:r>
        <w:t xml:space="preserve">, </w:t>
      </w:r>
      <w:r w:rsidRPr="00E565CF">
        <w:t>получаемой от банка. В ходе аренды могут меняться ее длительность</w:t>
      </w:r>
      <w:r>
        <w:t xml:space="preserve">, </w:t>
      </w:r>
      <w:r w:rsidRPr="00E565CF">
        <w:t>сроки и суммы платежей</w:t>
      </w:r>
      <w:r>
        <w:t xml:space="preserve">, </w:t>
      </w:r>
      <w:r w:rsidRPr="00E565CF">
        <w:t>условия обслуживания и формирования основных фондов. Этот вид сделок обычно используется для финансирования дорогостоящего оборудования со сроком службы более 5 лет.</w:t>
      </w:r>
    </w:p>
    <w:p w:rsidR="000749E0" w:rsidRPr="00E565CF" w:rsidRDefault="000749E0" w:rsidP="000749E0">
      <w:pPr>
        <w:spacing w:before="120"/>
        <w:ind w:firstLine="567"/>
        <w:jc w:val="both"/>
      </w:pPr>
      <w:r w:rsidRPr="00E565CF">
        <w:t>В данных методических указаниях нет возможности подробно остановиться на деталях перечисленных и других форм этой важной разновидности кредита. Большое значение для правильной оценки эффективности лизингового кредита имеет проведение вариантных расчетов.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E0"/>
    <w:rsid w:val="000749E0"/>
    <w:rsid w:val="001A35F6"/>
    <w:rsid w:val="001C4AEA"/>
    <w:rsid w:val="0042282B"/>
    <w:rsid w:val="004A34E7"/>
    <w:rsid w:val="00811DD4"/>
    <w:rsid w:val="00E565CF"/>
    <w:rsid w:val="00F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5ABD5EB-FC5D-45C4-8C6A-B22C46A0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49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Лизинг</vt:lpstr>
    </vt:vector>
  </TitlesOfParts>
  <Company>Home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Лизинг</dc:title>
  <dc:subject/>
  <dc:creator>User</dc:creator>
  <cp:keywords/>
  <dc:description/>
  <cp:lastModifiedBy>admin</cp:lastModifiedBy>
  <cp:revision>2</cp:revision>
  <dcterms:created xsi:type="dcterms:W3CDTF">2014-03-28T13:46:00Z</dcterms:created>
  <dcterms:modified xsi:type="dcterms:W3CDTF">2014-03-28T13:46:00Z</dcterms:modified>
</cp:coreProperties>
</file>