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330" w:rsidRDefault="00393330">
      <w:pPr>
        <w:rPr>
          <w:sz w:val="28"/>
          <w:szCs w:val="28"/>
        </w:rPr>
      </w:pPr>
      <w:bookmarkStart w:id="0" w:name="_Toc9945917"/>
      <w:bookmarkStart w:id="1" w:name="_Toc19402107"/>
      <w:bookmarkStart w:id="2" w:name="_Toc99797886"/>
      <w:r>
        <w:rPr>
          <w:sz w:val="28"/>
          <w:szCs w:val="28"/>
        </w:rPr>
        <w:t xml:space="preserve"> КИЕВСКИЙ НАЦИОНАЛЬНЫЙ ЭКОНОМИЧЕСКИЙ УНИВЕРСИТЕТ</w:t>
      </w:r>
    </w:p>
    <w:p w:rsidR="00393330" w:rsidRDefault="00393330">
      <w:r>
        <w:rPr>
          <w:sz w:val="28"/>
          <w:szCs w:val="28"/>
        </w:rPr>
        <w:tab/>
      </w:r>
      <w:r>
        <w:rPr>
          <w:sz w:val="28"/>
          <w:szCs w:val="28"/>
        </w:rPr>
        <w:tab/>
        <w:t xml:space="preserve">     КРЫМСКИЙ ЭКОНОМИЧЕСКИЙ ИНСТИТУТ</w:t>
      </w:r>
    </w:p>
    <w:p w:rsidR="00393330" w:rsidRDefault="00393330">
      <w:pPr>
        <w:pStyle w:val="3"/>
        <w:rPr>
          <w:rFonts w:ascii="Arial" w:hAnsi="Arial" w:cs="Arial"/>
          <w:color w:val="000000"/>
        </w:rPr>
      </w:pPr>
    </w:p>
    <w:p w:rsidR="00393330" w:rsidRDefault="00393330"/>
    <w:p w:rsidR="00393330" w:rsidRDefault="00393330"/>
    <w:p w:rsidR="00393330" w:rsidRDefault="00393330"/>
    <w:p w:rsidR="00393330" w:rsidRDefault="00393330"/>
    <w:p w:rsidR="00393330" w:rsidRDefault="00393330"/>
    <w:p w:rsidR="00393330" w:rsidRDefault="00393330"/>
    <w:p w:rsidR="00393330" w:rsidRDefault="00393330"/>
    <w:p w:rsidR="00393330" w:rsidRDefault="00393330">
      <w:pPr>
        <w:jc w:val="center"/>
        <w:rPr>
          <w:sz w:val="36"/>
          <w:szCs w:val="36"/>
        </w:rPr>
      </w:pPr>
      <w:r>
        <w:rPr>
          <w:sz w:val="36"/>
          <w:szCs w:val="36"/>
        </w:rPr>
        <w:t>Кафедра финансов и банковского дела</w:t>
      </w:r>
    </w:p>
    <w:p w:rsidR="00393330" w:rsidRDefault="00393330">
      <w:pPr>
        <w:jc w:val="center"/>
        <w:rPr>
          <w:sz w:val="36"/>
          <w:szCs w:val="36"/>
        </w:rPr>
      </w:pPr>
    </w:p>
    <w:p w:rsidR="00393330" w:rsidRDefault="00393330">
      <w:pPr>
        <w:jc w:val="center"/>
        <w:rPr>
          <w:i/>
          <w:iCs/>
          <w:sz w:val="96"/>
          <w:szCs w:val="96"/>
        </w:rPr>
      </w:pPr>
      <w:r>
        <w:rPr>
          <w:i/>
          <w:iCs/>
          <w:sz w:val="96"/>
          <w:szCs w:val="96"/>
        </w:rPr>
        <w:t>ЛИЗИНГ</w:t>
      </w:r>
    </w:p>
    <w:p w:rsidR="00393330" w:rsidRDefault="00393330">
      <w:pPr>
        <w:jc w:val="center"/>
        <w:rPr>
          <w:i/>
          <w:iCs/>
          <w:sz w:val="96"/>
          <w:szCs w:val="96"/>
        </w:rPr>
      </w:pPr>
    </w:p>
    <w:p w:rsidR="00393330" w:rsidRDefault="00393330">
      <w:pPr>
        <w:jc w:val="center"/>
        <w:rPr>
          <w:i/>
          <w:iCs/>
          <w:sz w:val="32"/>
          <w:szCs w:val="32"/>
        </w:rPr>
      </w:pPr>
    </w:p>
    <w:p w:rsidR="00393330" w:rsidRDefault="00393330">
      <w:pPr>
        <w:jc w:val="right"/>
      </w:pPr>
      <w:r>
        <w:t>Курсовая работа</w:t>
      </w:r>
    </w:p>
    <w:p w:rsidR="00393330" w:rsidRDefault="00393330">
      <w:pPr>
        <w:jc w:val="right"/>
      </w:pPr>
      <w:r>
        <w:t>по дисциплине</w:t>
      </w:r>
    </w:p>
    <w:p w:rsidR="00393330" w:rsidRDefault="00393330">
      <w:pPr>
        <w:jc w:val="right"/>
      </w:pPr>
      <w:r>
        <w:t>“Операции коммерчес-</w:t>
      </w:r>
    </w:p>
    <w:p w:rsidR="00393330" w:rsidRDefault="00393330">
      <w:pPr>
        <w:jc w:val="right"/>
      </w:pPr>
      <w:r>
        <w:t>ких банков”</w:t>
      </w:r>
    </w:p>
    <w:p w:rsidR="00393330" w:rsidRDefault="00393330">
      <w:pPr>
        <w:jc w:val="right"/>
      </w:pPr>
      <w:r>
        <w:t>студента группы № 42</w:t>
      </w:r>
    </w:p>
    <w:p w:rsidR="00393330" w:rsidRDefault="00393330">
      <w:pPr>
        <w:jc w:val="right"/>
      </w:pPr>
      <w:r>
        <w:t>специальности “Фи-</w:t>
      </w:r>
    </w:p>
    <w:p w:rsidR="00393330" w:rsidRDefault="00393330">
      <w:pPr>
        <w:jc w:val="right"/>
      </w:pPr>
      <w:r>
        <w:t>нансы и кредит”</w:t>
      </w:r>
    </w:p>
    <w:p w:rsidR="00393330" w:rsidRDefault="00393330">
      <w:pPr>
        <w:jc w:val="right"/>
      </w:pPr>
      <w:r>
        <w:t>Смельчука В.Г.</w:t>
      </w:r>
    </w:p>
    <w:p w:rsidR="00393330" w:rsidRDefault="00393330">
      <w:pPr>
        <w:jc w:val="right"/>
      </w:pPr>
    </w:p>
    <w:p w:rsidR="00393330" w:rsidRDefault="00393330">
      <w:pPr>
        <w:jc w:val="right"/>
      </w:pPr>
      <w:r>
        <w:t xml:space="preserve">Научный </w:t>
      </w:r>
    </w:p>
    <w:p w:rsidR="00393330" w:rsidRDefault="00393330">
      <w:pPr>
        <w:jc w:val="right"/>
      </w:pPr>
      <w:r>
        <w:t>руководитель -</w:t>
      </w:r>
    </w:p>
    <w:p w:rsidR="00393330" w:rsidRDefault="00393330">
      <w:pPr>
        <w:jc w:val="right"/>
      </w:pPr>
      <w:r>
        <w:t>Бондарь А.П.</w:t>
      </w:r>
    </w:p>
    <w:p w:rsidR="00393330" w:rsidRDefault="00393330">
      <w:pPr>
        <w:jc w:val="center"/>
        <w:rPr>
          <w:sz w:val="32"/>
          <w:szCs w:val="32"/>
        </w:rPr>
      </w:pPr>
    </w:p>
    <w:p w:rsidR="00393330" w:rsidRDefault="00393330"/>
    <w:p w:rsidR="00393330" w:rsidRDefault="00393330"/>
    <w:p w:rsidR="00393330" w:rsidRDefault="00393330"/>
    <w:p w:rsidR="00393330" w:rsidRDefault="00393330">
      <w:pPr>
        <w:jc w:val="center"/>
        <w:rPr>
          <w:b/>
          <w:bCs/>
          <w:sz w:val="32"/>
          <w:szCs w:val="32"/>
        </w:rPr>
      </w:pPr>
    </w:p>
    <w:p w:rsidR="00393330" w:rsidRDefault="00393330">
      <w:pPr>
        <w:jc w:val="center"/>
        <w:rPr>
          <w:b/>
          <w:bCs/>
          <w:sz w:val="32"/>
          <w:szCs w:val="32"/>
        </w:rPr>
      </w:pPr>
    </w:p>
    <w:p w:rsidR="00393330" w:rsidRDefault="00393330">
      <w:pPr>
        <w:jc w:val="center"/>
        <w:rPr>
          <w:b/>
          <w:bCs/>
          <w:sz w:val="32"/>
          <w:szCs w:val="32"/>
        </w:rPr>
      </w:pPr>
    </w:p>
    <w:p w:rsidR="00393330" w:rsidRDefault="00393330">
      <w:pPr>
        <w:jc w:val="center"/>
        <w:rPr>
          <w:b/>
          <w:bCs/>
          <w:sz w:val="32"/>
          <w:szCs w:val="32"/>
        </w:rPr>
      </w:pPr>
    </w:p>
    <w:p w:rsidR="00393330" w:rsidRDefault="00393330">
      <w:pPr>
        <w:jc w:val="center"/>
        <w:rPr>
          <w:b/>
          <w:bCs/>
          <w:sz w:val="32"/>
          <w:szCs w:val="32"/>
        </w:rPr>
      </w:pPr>
    </w:p>
    <w:p w:rsidR="00393330" w:rsidRDefault="00393330">
      <w:pPr>
        <w:pStyle w:val="xl59"/>
        <w:pBdr>
          <w:left w:val="none" w:sz="0" w:space="0" w:color="auto"/>
          <w:bottom w:val="none" w:sz="0" w:space="0" w:color="auto"/>
        </w:pBdr>
        <w:spacing w:before="0" w:beforeAutospacing="0" w:after="0" w:afterAutospacing="0"/>
        <w:rPr>
          <w:rFonts w:eastAsia="Times New Roman"/>
          <w:b/>
          <w:bCs/>
          <w:sz w:val="32"/>
          <w:szCs w:val="32"/>
        </w:rPr>
      </w:pPr>
      <w:r>
        <w:rPr>
          <w:rFonts w:eastAsia="Times New Roman"/>
        </w:rPr>
        <w:t>СИМФЕРОПОЛЬ  2001</w:t>
      </w:r>
    </w:p>
    <w:p w:rsidR="00393330" w:rsidRDefault="00393330">
      <w:pPr>
        <w:pStyle w:val="3"/>
      </w:pPr>
    </w:p>
    <w:p w:rsidR="00393330" w:rsidRDefault="00393330">
      <w:pPr>
        <w:pStyle w:val="3"/>
        <w:rPr>
          <w:sz w:val="36"/>
          <w:szCs w:val="36"/>
        </w:rPr>
      </w:pPr>
      <w:r>
        <w:rPr>
          <w:sz w:val="36"/>
          <w:szCs w:val="36"/>
        </w:rPr>
        <w:t>Лизинг</w:t>
      </w:r>
      <w:bookmarkEnd w:id="0"/>
      <w:bookmarkEnd w:id="1"/>
      <w:bookmarkEnd w:id="2"/>
    </w:p>
    <w:p w:rsidR="00393330" w:rsidRDefault="00393330">
      <w:pPr>
        <w:pStyle w:val="2"/>
      </w:pPr>
      <w:r>
        <w:t xml:space="preserve">Экономический смысл лизинга выражает его определение как комплекса имущественных отношений, складывающихся в связи с передачей имущества во временное пользование. Этот комплекс помимо собственно договора лизинга включает и другие договоры, в частности договор купли- продажи и договор займа. Для лизинга свойственно сложное сочетание этих договоров и взаимопроникновение возникающих при их заключении отношений. </w:t>
      </w:r>
    </w:p>
    <w:p w:rsidR="00393330" w:rsidRDefault="00393330">
      <w:pPr>
        <w:pStyle w:val="2"/>
      </w:pPr>
      <w:r>
        <w:t>Стержнем любой лизинговой сделки является финансовая, а точнее кредитная операция. Собственник имущества (лизингодатель) оказывает пользователю (лизингополучателю) своего рода финансовую услугу: он приобретает имущество в собственность за полную стоимость и за счет периодических взносов лизингополучателя в конечном счете возмещает эту стоимость. Поэтому, исходя из финансовой стороны отношений, лизинг рассматривают как одну из форм кредитования приобретения машин и оборудования, альтернативную традиционной банковской ссуде.</w:t>
      </w:r>
    </w:p>
    <w:p w:rsidR="00393330" w:rsidRDefault="00393330">
      <w:pPr>
        <w:pStyle w:val="2"/>
      </w:pPr>
      <w:r>
        <w:t>Таким образом, если рассматривать лизинг как передачу имущества во временное пользование на условиях срочности, возвратности и платности, то его можно квалифицировать как товарный кредит в основные фонды. Поэтому  в экономическом смысле лизинг есть кредит, предоставляемый лизингодателем лизингополучателю в форме передаваемого в пользование имущества. Субъектами кредитных отношений здесь выступают в лице заимодавца - лизингодатель и в лице заемщика - лизингополучатель, а объектом ссуды являются машины, оборудование, транспортные средства и другие элементы основных средств.</w:t>
      </w:r>
    </w:p>
    <w:p w:rsidR="00393330" w:rsidRDefault="00393330">
      <w:pPr>
        <w:pStyle w:val="2"/>
      </w:pPr>
      <w:r>
        <w:t>В тоже время по форме организации ссужаемой стоимости лизинг внешне схож с коммерческим кредитом, однако между ними имеются принципиальные отличия. Прежде всего это касается отношений собственности при коммерческом кредите и лизинге. При коммерческом кредитовании, передавая в пользование товары, одновременно передают и право собственности на объект сделки, т.е. на товар. В собственность поступает потребительная стоимость товаров, оплата которых в данный момент невозможна и отсрочена во времени.</w:t>
      </w:r>
    </w:p>
    <w:p w:rsidR="00393330" w:rsidRDefault="00393330">
      <w:pPr>
        <w:pStyle w:val="2"/>
      </w:pPr>
      <w:r>
        <w:t xml:space="preserve">При лизинге право пользования имуществом отделяется от права владения им. Лизингодатель сохраняет за собой право владения на передаваемое в лизинг имущество, тогда как право его использования переходит к лизингополучателю. За обладание этим правом он производит согласованные с лизингодателем лизинговые платежи. После окончания срока лизинга объект ( передаваемое в пользование имущество) остается собственностью лизингодателя. В ряде случаев в лизинговом договоре может быть предусмотрено право лизингополучателя на покупку объекта после истечения срока договора. В этом случае к нему после </w:t>
      </w:r>
      <w:r>
        <w:lastRenderedPageBreak/>
        <w:t>оплаты объекта лизинга переходит и право собственности на него.</w:t>
      </w:r>
    </w:p>
    <w:p w:rsidR="00393330" w:rsidRDefault="00393330">
      <w:pPr>
        <w:pStyle w:val="2"/>
      </w:pPr>
      <w:r>
        <w:t xml:space="preserve">И коммерческий кредит, и лизинг предполагают взаимосвязь торговой и кредитной сделок. При коммерческом кредите кредитная сделка обусловлена актом купли - продажи, она существует постольку, поскольку существует торговая сделка. При лизинге нет такой тесной непосредственной взаимосвязи с куплей - продажей. Лизинг далеко не всегда начинается покупкой имущества, так как оно уже может являться собственностью самой лизинговой компании, и далеко не всегда лизинговая сделка завершается покупкой имущества лизингополучателем. </w:t>
      </w:r>
    </w:p>
    <w:p w:rsidR="00393330" w:rsidRDefault="00393330">
      <w:pPr>
        <w:pStyle w:val="2"/>
      </w:pPr>
      <w:r>
        <w:t xml:space="preserve">Коммерческий кредит предоставляется в товарной, а погашается в денежной форме. При лизинге кредит также предоставляется в товарной форме. Лизинговые платежи по своей экономической природе есть не что иное, как плата за пользование кредитом в виде имущества. После окончания договора лизингодателю возвращается объект сделки, как правило, в той же натурально - вещественной форме. Лизинговая сделка может носить компенсационный характер, и тогда платеж  будет осуществляться либо в форме поставки продукции, произведенной на арендуемом оборудовании, либо в форме оказания встречной услуги. </w:t>
      </w:r>
    </w:p>
    <w:p w:rsidR="00393330" w:rsidRDefault="00393330">
      <w:pPr>
        <w:pStyle w:val="2"/>
      </w:pPr>
      <w:r>
        <w:t>Коммерческий кредит имеет краткосрочный характер. Классический лизинг, как правило, подразумевает  долгосрочную аренду, хотя не исключает среднесрочные и краткосрочные сделки.</w:t>
      </w:r>
    </w:p>
    <w:p w:rsidR="00393330" w:rsidRDefault="00393330">
      <w:pPr>
        <w:pStyle w:val="2"/>
      </w:pPr>
      <w:r>
        <w:t>Классическому лизингу свойственен трехсторонний характер взаимоотношений, т.е. в лизинговой сделке, как правило, принимают участие три</w:t>
      </w:r>
      <w:r>
        <w:rPr>
          <w:b/>
          <w:bCs/>
        </w:rPr>
        <w:t xml:space="preserve"> </w:t>
      </w:r>
      <w:r>
        <w:t>субъекта.</w:t>
      </w:r>
    </w:p>
    <w:p w:rsidR="00393330" w:rsidRDefault="00813CD3">
      <w:pPr>
        <w:tabs>
          <w:tab w:val="left" w:pos="2520"/>
        </w:tabs>
        <w:ind w:firstLine="720"/>
        <w:jc w:val="both"/>
      </w:pPr>
      <w:r>
        <w:rPr>
          <w:noProof/>
        </w:rPr>
        <w:lastRenderedPageBreak/>
        <w:pict>
          <v:group id="_x0000_s1026" style="position:absolute;left:0;text-align:left;margin-left:-9pt;margin-top:1.1pt;width:486pt;height:318.7pt;z-index:251657216" coordorigin="1418,2704" coordsize="9720,6374" o:allowincell="f">
            <v:shapetype id="_x0000_t202" coordsize="21600,21600" o:spt="202" path="m,l,21600r21600,l21600,xe">
              <v:stroke joinstyle="miter"/>
              <v:path gradientshapeok="t" o:connecttype="rect"/>
            </v:shapetype>
            <v:shape id="_x0000_s1027" type="#_x0000_t202" style="position:absolute;left:1418;top:3074;width:2659;height:657">
              <v:textbox style="mso-next-textbox:#_x0000_s1027">
                <w:txbxContent>
                  <w:p w:rsidR="00393330" w:rsidRDefault="00393330">
                    <w:pPr>
                      <w:rPr>
                        <w:sz w:val="22"/>
                        <w:szCs w:val="22"/>
                      </w:rPr>
                    </w:pPr>
                    <w:r>
                      <w:rPr>
                        <w:sz w:val="22"/>
                        <w:szCs w:val="22"/>
                      </w:rPr>
                      <w:t>1.Лизингодатели (собственники имущества)</w:t>
                    </w:r>
                  </w:p>
                </w:txbxContent>
              </v:textbox>
            </v:shape>
            <v:shape id="_x0000_s1028" type="#_x0000_t202" style="position:absolute;left:4653;top:2704;width:2448;height:1481">
              <v:shadow on="t"/>
              <v:textbox style="mso-next-textbox:#_x0000_s1028">
                <w:txbxContent>
                  <w:p w:rsidR="00393330" w:rsidRDefault="00393330">
                    <w:pPr>
                      <w:rPr>
                        <w:sz w:val="22"/>
                        <w:szCs w:val="22"/>
                      </w:rPr>
                    </w:pPr>
                    <w:r>
                      <w:rPr>
                        <w:sz w:val="22"/>
                        <w:szCs w:val="22"/>
                      </w:rPr>
                      <w:t>Коммерческие организации и индивидуальные предприятия без образования юридического лица</w:t>
                    </w:r>
                  </w:p>
                </w:txbxContent>
              </v:textbox>
            </v:shape>
            <v:shape id="_x0000_s1029" type="#_x0000_t202" style="position:absolute;left:7718;top:3191;width:3240;height:746">
              <v:textbox style="mso-next-textbox:#_x0000_s1029">
                <w:txbxContent>
                  <w:p w:rsidR="00393330" w:rsidRDefault="00393330">
                    <w:pPr>
                      <w:rPr>
                        <w:sz w:val="22"/>
                        <w:szCs w:val="22"/>
                      </w:rPr>
                    </w:pPr>
                    <w:r>
                      <w:rPr>
                        <w:sz w:val="22"/>
                        <w:szCs w:val="22"/>
                      </w:rPr>
                      <w:t>2.Лизингополучатели (пользователи имущества)</w:t>
                    </w:r>
                  </w:p>
                </w:txbxContent>
              </v:textbox>
            </v:shape>
            <v:shape id="_x0000_s1030" type="#_x0000_t202" style="position:absolute;left:1418;top:3731;width:2659;height:3600">
              <v:textbox style="mso-next-textbox:#_x0000_s1030">
                <w:txbxContent>
                  <w:p w:rsidR="00393330" w:rsidRDefault="00393330" w:rsidP="00DA6395">
                    <w:pPr>
                      <w:numPr>
                        <w:ilvl w:val="0"/>
                        <w:numId w:val="1"/>
                      </w:numPr>
                      <w:rPr>
                        <w:sz w:val="18"/>
                        <w:szCs w:val="18"/>
                      </w:rPr>
                    </w:pPr>
                    <w:r>
                      <w:rPr>
                        <w:sz w:val="18"/>
                        <w:szCs w:val="18"/>
                      </w:rPr>
                      <w:t>Финансово-кредитные учреждения</w:t>
                    </w:r>
                  </w:p>
                  <w:p w:rsidR="00393330" w:rsidRDefault="00393330">
                    <w:pPr>
                      <w:rPr>
                        <w:sz w:val="18"/>
                        <w:szCs w:val="18"/>
                      </w:rPr>
                    </w:pPr>
                  </w:p>
                  <w:p w:rsidR="00393330" w:rsidRDefault="00393330" w:rsidP="00DA6395">
                    <w:pPr>
                      <w:numPr>
                        <w:ilvl w:val="0"/>
                        <w:numId w:val="1"/>
                      </w:numPr>
                      <w:rPr>
                        <w:sz w:val="18"/>
                        <w:szCs w:val="18"/>
                      </w:rPr>
                    </w:pPr>
                    <w:r>
                      <w:rPr>
                        <w:sz w:val="18"/>
                        <w:szCs w:val="18"/>
                      </w:rPr>
                      <w:t>Финансовые лизинговые компании</w:t>
                    </w:r>
                  </w:p>
                  <w:p w:rsidR="00393330" w:rsidRDefault="00393330" w:rsidP="00DA6395">
                    <w:pPr>
                      <w:numPr>
                        <w:ilvl w:val="0"/>
                        <w:numId w:val="1"/>
                      </w:numPr>
                      <w:rPr>
                        <w:sz w:val="18"/>
                        <w:szCs w:val="18"/>
                      </w:rPr>
                    </w:pPr>
                    <w:r>
                      <w:rPr>
                        <w:sz w:val="18"/>
                        <w:szCs w:val="18"/>
                      </w:rPr>
                      <w:t>Специализированные лизинговые компании</w:t>
                    </w:r>
                  </w:p>
                  <w:p w:rsidR="00393330" w:rsidRDefault="00393330" w:rsidP="00DA6395">
                    <w:pPr>
                      <w:numPr>
                        <w:ilvl w:val="0"/>
                        <w:numId w:val="1"/>
                      </w:numPr>
                      <w:rPr>
                        <w:sz w:val="18"/>
                        <w:szCs w:val="18"/>
                      </w:rPr>
                    </w:pPr>
                    <w:r>
                      <w:rPr>
                        <w:sz w:val="18"/>
                        <w:szCs w:val="18"/>
                      </w:rPr>
                      <w:t>Филиалы, подразделения предприятий- изготовителей оборудования</w:t>
                    </w:r>
                  </w:p>
                  <w:p w:rsidR="00393330" w:rsidRDefault="00393330" w:rsidP="00DA6395">
                    <w:pPr>
                      <w:numPr>
                        <w:ilvl w:val="0"/>
                        <w:numId w:val="1"/>
                      </w:numPr>
                      <w:rPr>
                        <w:sz w:val="18"/>
                        <w:szCs w:val="18"/>
                      </w:rPr>
                    </w:pPr>
                    <w:r>
                      <w:rPr>
                        <w:sz w:val="18"/>
                        <w:szCs w:val="18"/>
                      </w:rPr>
                      <w:t>Государственные и местные органы:</w:t>
                    </w:r>
                  </w:p>
                  <w:p w:rsidR="00393330" w:rsidRDefault="00393330" w:rsidP="00DA6395">
                    <w:pPr>
                      <w:numPr>
                        <w:ilvl w:val="0"/>
                        <w:numId w:val="2"/>
                      </w:numPr>
                      <w:rPr>
                        <w:sz w:val="18"/>
                        <w:szCs w:val="18"/>
                      </w:rPr>
                    </w:pPr>
                    <w:r>
                      <w:rPr>
                        <w:sz w:val="18"/>
                        <w:szCs w:val="18"/>
                      </w:rPr>
                      <w:t>комитеты по управлению имуществом;</w:t>
                    </w:r>
                  </w:p>
                  <w:p w:rsidR="00393330" w:rsidRDefault="00393330" w:rsidP="00DA6395">
                    <w:pPr>
                      <w:numPr>
                        <w:ilvl w:val="0"/>
                        <w:numId w:val="2"/>
                      </w:numPr>
                      <w:rPr>
                        <w:sz w:val="18"/>
                        <w:szCs w:val="18"/>
                      </w:rPr>
                    </w:pPr>
                    <w:r>
                      <w:rPr>
                        <w:sz w:val="18"/>
                        <w:szCs w:val="18"/>
                      </w:rPr>
                      <w:t>отделы снабжения;</w:t>
                    </w:r>
                  </w:p>
                  <w:p w:rsidR="00393330" w:rsidRDefault="00393330" w:rsidP="00DA6395">
                    <w:pPr>
                      <w:numPr>
                        <w:ilvl w:val="0"/>
                        <w:numId w:val="2"/>
                      </w:numPr>
                      <w:rPr>
                        <w:sz w:val="18"/>
                        <w:szCs w:val="18"/>
                      </w:rPr>
                    </w:pPr>
                    <w:r>
                      <w:rPr>
                        <w:sz w:val="18"/>
                        <w:szCs w:val="18"/>
                      </w:rPr>
                      <w:t>другие органы</w:t>
                    </w:r>
                  </w:p>
                  <w:p w:rsidR="00393330" w:rsidRDefault="00393330" w:rsidP="00DA6395">
                    <w:pPr>
                      <w:numPr>
                        <w:ilvl w:val="0"/>
                        <w:numId w:val="3"/>
                      </w:numPr>
                      <w:ind w:left="405"/>
                      <w:rPr>
                        <w:sz w:val="18"/>
                        <w:szCs w:val="18"/>
                      </w:rPr>
                    </w:pPr>
                    <w:r>
                      <w:rPr>
                        <w:sz w:val="18"/>
                        <w:szCs w:val="18"/>
                      </w:rPr>
                      <w:t>коммерческие банки</w:t>
                    </w:r>
                  </w:p>
                </w:txbxContent>
              </v:textbox>
            </v:shape>
            <v:shape id="_x0000_s1031" type="#_x0000_t202" style="position:absolute;left:4298;top:4679;width:3060;height:672">
              <v:textbox style="mso-next-textbox:#_x0000_s1031">
                <w:txbxContent>
                  <w:p w:rsidR="00393330" w:rsidRDefault="00393330">
                    <w:pPr>
                      <w:jc w:val="center"/>
                      <w:rPr>
                        <w:sz w:val="22"/>
                        <w:szCs w:val="22"/>
                      </w:rPr>
                    </w:pPr>
                    <w:r>
                      <w:rPr>
                        <w:sz w:val="22"/>
                        <w:szCs w:val="22"/>
                      </w:rPr>
                      <w:t>4.Посредники между основными участниками</w:t>
                    </w:r>
                  </w:p>
                </w:txbxContent>
              </v:textbox>
            </v:shape>
            <v:shape id="_x0000_s1032" type="#_x0000_t202" style="position:absolute;left:4298;top:5351;width:3060;height:3727">
              <v:textbox style="mso-next-textbox:#_x0000_s1032">
                <w:txbxContent>
                  <w:p w:rsidR="00393330" w:rsidRDefault="00393330" w:rsidP="00DA6395">
                    <w:pPr>
                      <w:numPr>
                        <w:ilvl w:val="0"/>
                        <w:numId w:val="4"/>
                      </w:numPr>
                      <w:rPr>
                        <w:sz w:val="18"/>
                        <w:szCs w:val="18"/>
                      </w:rPr>
                    </w:pPr>
                    <w:r>
                      <w:rPr>
                        <w:sz w:val="18"/>
                        <w:szCs w:val="18"/>
                      </w:rPr>
                      <w:t>Брокерские лизинговые фирмы</w:t>
                    </w:r>
                  </w:p>
                  <w:p w:rsidR="00393330" w:rsidRDefault="00393330" w:rsidP="00DA6395">
                    <w:pPr>
                      <w:numPr>
                        <w:ilvl w:val="0"/>
                        <w:numId w:val="4"/>
                      </w:numPr>
                      <w:rPr>
                        <w:sz w:val="18"/>
                        <w:szCs w:val="18"/>
                      </w:rPr>
                    </w:pPr>
                    <w:r>
                      <w:rPr>
                        <w:sz w:val="18"/>
                        <w:szCs w:val="18"/>
                      </w:rPr>
                      <w:t>Трастовые компании</w:t>
                    </w:r>
                  </w:p>
                  <w:p w:rsidR="00393330" w:rsidRDefault="00393330" w:rsidP="00DA6395">
                    <w:pPr>
                      <w:numPr>
                        <w:ilvl w:val="0"/>
                        <w:numId w:val="4"/>
                      </w:numPr>
                      <w:rPr>
                        <w:sz w:val="18"/>
                        <w:szCs w:val="18"/>
                      </w:rPr>
                    </w:pPr>
                    <w:r>
                      <w:rPr>
                        <w:sz w:val="18"/>
                        <w:szCs w:val="18"/>
                      </w:rPr>
                      <w:t>Финансовые компании, финансирующие сделки</w:t>
                    </w:r>
                  </w:p>
                  <w:p w:rsidR="00393330" w:rsidRDefault="00393330" w:rsidP="00DA6395">
                    <w:pPr>
                      <w:numPr>
                        <w:ilvl w:val="0"/>
                        <w:numId w:val="4"/>
                      </w:numPr>
                      <w:rPr>
                        <w:sz w:val="18"/>
                        <w:szCs w:val="18"/>
                      </w:rPr>
                    </w:pPr>
                    <w:r>
                      <w:rPr>
                        <w:sz w:val="18"/>
                        <w:szCs w:val="18"/>
                      </w:rPr>
                      <w:t>Страховые компании</w:t>
                    </w:r>
                  </w:p>
                  <w:p w:rsidR="00393330" w:rsidRDefault="00393330" w:rsidP="00DA6395">
                    <w:pPr>
                      <w:numPr>
                        <w:ilvl w:val="0"/>
                        <w:numId w:val="4"/>
                      </w:numPr>
                      <w:rPr>
                        <w:sz w:val="18"/>
                        <w:szCs w:val="18"/>
                      </w:rPr>
                    </w:pPr>
                    <w:r>
                      <w:rPr>
                        <w:sz w:val="18"/>
                        <w:szCs w:val="18"/>
                      </w:rPr>
                      <w:t>Другие лица, оказывающие услуги:</w:t>
                    </w:r>
                  </w:p>
                  <w:p w:rsidR="00393330" w:rsidRDefault="00393330" w:rsidP="00DA6395">
                    <w:pPr>
                      <w:numPr>
                        <w:ilvl w:val="0"/>
                        <w:numId w:val="5"/>
                      </w:numPr>
                      <w:rPr>
                        <w:sz w:val="18"/>
                        <w:szCs w:val="18"/>
                      </w:rPr>
                    </w:pPr>
                    <w:r>
                      <w:rPr>
                        <w:sz w:val="18"/>
                        <w:szCs w:val="18"/>
                      </w:rPr>
                      <w:t>дилеры действуют за свой счет</w:t>
                    </w:r>
                  </w:p>
                  <w:p w:rsidR="00393330" w:rsidRDefault="00393330" w:rsidP="00DA6395">
                    <w:pPr>
                      <w:numPr>
                        <w:ilvl w:val="0"/>
                        <w:numId w:val="5"/>
                      </w:numPr>
                      <w:rPr>
                        <w:sz w:val="18"/>
                        <w:szCs w:val="18"/>
                      </w:rPr>
                    </w:pPr>
                    <w:r>
                      <w:rPr>
                        <w:sz w:val="18"/>
                        <w:szCs w:val="18"/>
                      </w:rPr>
                      <w:t>маклеры не являются стороной в сделке</w:t>
                    </w:r>
                  </w:p>
                  <w:p w:rsidR="00393330" w:rsidRDefault="00393330" w:rsidP="00DA6395">
                    <w:pPr>
                      <w:numPr>
                        <w:ilvl w:val="0"/>
                        <w:numId w:val="5"/>
                      </w:numPr>
                      <w:rPr>
                        <w:sz w:val="18"/>
                        <w:szCs w:val="18"/>
                      </w:rPr>
                    </w:pPr>
                    <w:r>
                      <w:rPr>
                        <w:sz w:val="18"/>
                        <w:szCs w:val="18"/>
                      </w:rPr>
                      <w:t>брокеры - поверенные</w:t>
                    </w:r>
                  </w:p>
                  <w:p w:rsidR="00393330" w:rsidRDefault="00393330" w:rsidP="00DA6395">
                    <w:pPr>
                      <w:numPr>
                        <w:ilvl w:val="0"/>
                        <w:numId w:val="5"/>
                      </w:numPr>
                      <w:rPr>
                        <w:sz w:val="18"/>
                        <w:szCs w:val="18"/>
                      </w:rPr>
                    </w:pPr>
                    <w:r>
                      <w:rPr>
                        <w:sz w:val="18"/>
                        <w:szCs w:val="18"/>
                      </w:rPr>
                      <w:t>дистрибьюторы – оптовые посредники (представители)</w:t>
                    </w:r>
                  </w:p>
                  <w:p w:rsidR="00393330" w:rsidRDefault="00393330" w:rsidP="00DA6395">
                    <w:pPr>
                      <w:numPr>
                        <w:ilvl w:val="0"/>
                        <w:numId w:val="5"/>
                      </w:numPr>
                      <w:rPr>
                        <w:sz w:val="18"/>
                        <w:szCs w:val="18"/>
                      </w:rPr>
                    </w:pPr>
                    <w:r>
                      <w:rPr>
                        <w:sz w:val="18"/>
                        <w:szCs w:val="18"/>
                      </w:rPr>
                      <w:t>агенты – действуют от имени и в пользу заказчика.</w:t>
                    </w:r>
                  </w:p>
                </w:txbxContent>
              </v:textbox>
            </v:shape>
            <v:shape id="_x0000_s1033" type="#_x0000_t202" style="position:absolute;left:7718;top:3911;width:3240;height:1080">
              <v:textbox style="mso-next-textbox:#_x0000_s1033">
                <w:txbxContent>
                  <w:p w:rsidR="00393330" w:rsidRDefault="00393330" w:rsidP="00DA6395">
                    <w:pPr>
                      <w:numPr>
                        <w:ilvl w:val="0"/>
                        <w:numId w:val="6"/>
                      </w:numPr>
                      <w:rPr>
                        <w:sz w:val="18"/>
                        <w:szCs w:val="18"/>
                      </w:rPr>
                    </w:pPr>
                    <w:r>
                      <w:rPr>
                        <w:sz w:val="18"/>
                        <w:szCs w:val="18"/>
                      </w:rPr>
                      <w:t>Юридические лица, осуществляющие производство товаров</w:t>
                    </w:r>
                  </w:p>
                  <w:p w:rsidR="00393330" w:rsidRDefault="00393330" w:rsidP="00DA6395">
                    <w:pPr>
                      <w:numPr>
                        <w:ilvl w:val="0"/>
                        <w:numId w:val="6"/>
                      </w:numPr>
                      <w:rPr>
                        <w:sz w:val="18"/>
                        <w:szCs w:val="18"/>
                      </w:rPr>
                    </w:pPr>
                    <w:r>
                      <w:rPr>
                        <w:sz w:val="18"/>
                        <w:szCs w:val="18"/>
                      </w:rPr>
                      <w:t xml:space="preserve">Предприниматели без образования юридического лица </w:t>
                    </w:r>
                  </w:p>
                </w:txbxContent>
              </v:textbox>
            </v:shape>
            <v:shape id="_x0000_s1034" type="#_x0000_t202" style="position:absolute;left:8109;top:6901;width:3029;height:430">
              <v:textbox style="mso-next-textbox:#_x0000_s1034">
                <w:txbxContent>
                  <w:p w:rsidR="00393330" w:rsidRDefault="00393330">
                    <w:r>
                      <w:t>3.Продавцы объектов лизинга</w:t>
                    </w:r>
                  </w:p>
                </w:txbxContent>
              </v:textbox>
            </v:shape>
            <v:shape id="_x0000_s1035" type="#_x0000_t202" style="position:absolute;left:8078;top:7331;width:3029;height:1613">
              <v:textbox style="mso-next-textbox:#_x0000_s1035">
                <w:txbxContent>
                  <w:p w:rsidR="00393330" w:rsidRDefault="00393330" w:rsidP="00DA6395">
                    <w:pPr>
                      <w:numPr>
                        <w:ilvl w:val="0"/>
                        <w:numId w:val="7"/>
                      </w:numPr>
                      <w:rPr>
                        <w:sz w:val="18"/>
                        <w:szCs w:val="18"/>
                      </w:rPr>
                    </w:pPr>
                    <w:r>
                      <w:rPr>
                        <w:sz w:val="18"/>
                        <w:szCs w:val="18"/>
                      </w:rPr>
                      <w:t>Собственники имущества</w:t>
                    </w:r>
                  </w:p>
                  <w:p w:rsidR="00393330" w:rsidRDefault="00393330" w:rsidP="00DA6395">
                    <w:pPr>
                      <w:numPr>
                        <w:ilvl w:val="0"/>
                        <w:numId w:val="7"/>
                      </w:numPr>
                      <w:rPr>
                        <w:sz w:val="18"/>
                        <w:szCs w:val="18"/>
                      </w:rPr>
                    </w:pPr>
                    <w:r>
                      <w:rPr>
                        <w:sz w:val="18"/>
                        <w:szCs w:val="18"/>
                      </w:rPr>
                      <w:t>Производители оборудования</w:t>
                    </w:r>
                  </w:p>
                  <w:p w:rsidR="00393330" w:rsidRDefault="00393330" w:rsidP="00DA6395">
                    <w:pPr>
                      <w:numPr>
                        <w:ilvl w:val="0"/>
                        <w:numId w:val="7"/>
                      </w:numPr>
                      <w:rPr>
                        <w:sz w:val="18"/>
                        <w:szCs w:val="18"/>
                      </w:rPr>
                    </w:pPr>
                    <w:r>
                      <w:rPr>
                        <w:sz w:val="18"/>
                        <w:szCs w:val="18"/>
                      </w:rPr>
                      <w:t>Снабженческо - сбытовая организация</w:t>
                    </w:r>
                  </w:p>
                  <w:p w:rsidR="00393330" w:rsidRDefault="00393330" w:rsidP="00DA6395">
                    <w:pPr>
                      <w:numPr>
                        <w:ilvl w:val="0"/>
                        <w:numId w:val="7"/>
                      </w:numPr>
                      <w:rPr>
                        <w:sz w:val="18"/>
                        <w:szCs w:val="18"/>
                      </w:rPr>
                    </w:pPr>
                    <w:r>
                      <w:rPr>
                        <w:sz w:val="18"/>
                        <w:szCs w:val="18"/>
                      </w:rPr>
                      <w:t>Торговые фирмы</w:t>
                    </w:r>
                  </w:p>
                  <w:p w:rsidR="00393330" w:rsidRDefault="00393330" w:rsidP="00DA6395">
                    <w:pPr>
                      <w:numPr>
                        <w:ilvl w:val="0"/>
                        <w:numId w:val="7"/>
                      </w:numPr>
                      <w:rPr>
                        <w:sz w:val="18"/>
                        <w:szCs w:val="18"/>
                      </w:rPr>
                    </w:pPr>
                    <w:r>
                      <w:rPr>
                        <w:sz w:val="18"/>
                        <w:szCs w:val="18"/>
                      </w:rPr>
                      <w:t>Другие лица, например консигнаторы</w:t>
                    </w:r>
                  </w:p>
                </w:txbxContent>
              </v:textbox>
            </v:shape>
            <v:line id="_x0000_s1036" style="position:absolute;flip:x" from="4077,3445" to="4653,3445">
              <v:stroke endarrow="block"/>
            </v:line>
            <v:line id="_x0000_s1037" style="position:absolute" from="5805,4185" to="5805,4679">
              <v:stroke endarrow="block"/>
            </v:line>
            <v:line id="_x0000_s1038" style="position:absolute" from="7101,4062" to="7533,4062"/>
            <v:line id="_x0000_s1039" style="position:absolute" from="7533,4062" to="7533,7147"/>
            <v:line id="_x0000_s1040" style="position:absolute" from="7533,7147" to="8109,7147">
              <v:stroke endarrow="block"/>
            </v:line>
            <w10:wrap type="topAndBottom"/>
          </v:group>
        </w:pict>
      </w:r>
    </w:p>
    <w:p w:rsidR="00393330" w:rsidRDefault="00393330">
      <w:pPr>
        <w:pStyle w:val="a3"/>
      </w:pPr>
      <w:r>
        <w:t>Рисунок 2.8 - Схема лизинговой сделки</w:t>
      </w:r>
    </w:p>
    <w:p w:rsidR="00393330" w:rsidRDefault="00393330">
      <w:pPr>
        <w:pStyle w:val="2"/>
      </w:pPr>
      <w:r>
        <w:t>В классической лизинговой сделке взаимоотношения между субъектами строятся по следующей схеме: будущий лизингополучатель, нуждающийся в определенных видах имущества, самостоятельно подбирает располагающего этим имуществом поставщика. В силу отсутствия собственных средств и доступа к заемным средствам для приобретения имущества в собственность он обращается к будущему лизингодателю, имеющему необходимые средства, с просьбой о его участии в сделке. Это участие лизингодателя выражается в покупке им имущества у поставщика в собственность и последующей его передаче лизингополучателю во временное пользование на оговоренных в лизинговом соглашении условиях.</w:t>
      </w:r>
    </w:p>
    <w:p w:rsidR="00393330" w:rsidRDefault="00393330">
      <w:pPr>
        <w:pStyle w:val="2"/>
      </w:pPr>
      <w:r>
        <w:t xml:space="preserve">При выделении </w:t>
      </w:r>
      <w:r>
        <w:rPr>
          <w:i/>
          <w:iCs/>
        </w:rPr>
        <w:t xml:space="preserve">видов </w:t>
      </w:r>
      <w:r>
        <w:t>лизинга исходят прежде всего из признаков классификации. К таким признакам относятся: состав участников сделки, тип передаваемого в лизинг имущества, степень его окупаемости, условия амортизации, объем обслуживания, сектор рынка, где проводятся операции, отношение к налоговым и амортизационным льготам, характер лизинговых платежей.</w:t>
      </w:r>
    </w:p>
    <w:p w:rsidR="00393330" w:rsidRDefault="00393330">
      <w:pPr>
        <w:tabs>
          <w:tab w:val="left" w:pos="2520"/>
        </w:tabs>
        <w:ind w:firstLine="720"/>
        <w:jc w:val="both"/>
        <w:rPr>
          <w:sz w:val="20"/>
          <w:szCs w:val="20"/>
        </w:rPr>
      </w:pPr>
    </w:p>
    <w:p w:rsidR="00393330" w:rsidRDefault="00393330">
      <w:pPr>
        <w:tabs>
          <w:tab w:val="left" w:pos="2520"/>
        </w:tabs>
        <w:ind w:firstLine="720"/>
        <w:jc w:val="both"/>
        <w:rPr>
          <w:sz w:val="20"/>
          <w:szCs w:val="20"/>
        </w:rPr>
      </w:pPr>
    </w:p>
    <w:p w:rsidR="00393330" w:rsidRDefault="00813CD3">
      <w:pPr>
        <w:pStyle w:val="a3"/>
      </w:pPr>
      <w:r>
        <w:rPr>
          <w:noProof/>
        </w:rPr>
        <w:lastRenderedPageBreak/>
        <w:pict>
          <v:group id="_x0000_s1041" style="position:absolute;left:0;text-align:left;margin-left:0;margin-top:0;width:471.6pt;height:486pt;z-index:251658240" coordorigin="338,1211" coordsize="10512,9180" o:allowincell="f">
            <v:shape id="_x0000_s1042" type="#_x0000_t202" style="position:absolute;left:3938;top:1211;width:2736;height:521">
              <v:shadow on="t"/>
              <v:textbox style="mso-next-textbox:#_x0000_s1042">
                <w:txbxContent>
                  <w:p w:rsidR="00393330" w:rsidRDefault="00393330">
                    <w:pPr>
                      <w:pStyle w:val="1"/>
                    </w:pPr>
                    <w:r>
                      <w:t>ЛИЗИНГ</w:t>
                    </w:r>
                  </w:p>
                </w:txbxContent>
              </v:textbox>
            </v:shape>
            <v:shape id="_x0000_s1043" type="#_x0000_t202" style="position:absolute;left:5198;top:2111;width:540;height:8280">
              <v:textbox style="mso-next-textbox:#_x0000_s1043">
                <w:txbxContent>
                  <w:p w:rsidR="00393330" w:rsidRDefault="00393330"/>
                  <w:p w:rsidR="00393330" w:rsidRDefault="00393330">
                    <w:r>
                      <w:t>КЛАССИ</w:t>
                    </w:r>
                  </w:p>
                  <w:p w:rsidR="00393330" w:rsidRDefault="00393330">
                    <w:r>
                      <w:t>ФИКАЦИОНЫЕ</w:t>
                    </w:r>
                  </w:p>
                  <w:p w:rsidR="00393330" w:rsidRDefault="00393330"/>
                  <w:p w:rsidR="00393330" w:rsidRDefault="00393330">
                    <w:r>
                      <w:t>ПРИЗНАКИ</w:t>
                    </w:r>
                  </w:p>
                </w:txbxContent>
              </v:textbox>
            </v:shape>
            <v:shape id="_x0000_s1044" type="#_x0000_t202" style="position:absolute;left:5918;top:2651;width:1584;height:912">
              <v:textbox style="mso-next-textbox:#_x0000_s1044">
                <w:txbxContent>
                  <w:p w:rsidR="00393330" w:rsidRDefault="00393330">
                    <w:pPr>
                      <w:rPr>
                        <w:sz w:val="22"/>
                        <w:szCs w:val="22"/>
                      </w:rPr>
                    </w:pPr>
                    <w:r>
                      <w:rPr>
                        <w:sz w:val="22"/>
                        <w:szCs w:val="22"/>
                      </w:rPr>
                      <w:t>Объем обслуживания</w:t>
                    </w:r>
                  </w:p>
                </w:txbxContent>
              </v:textbox>
            </v:shape>
            <v:shape id="_x0000_s1045" type="#_x0000_t202" style="position:absolute;left:3398;top:2651;width:1620;height:912">
              <v:textbox style="mso-next-textbox:#_x0000_s1045">
                <w:txbxContent>
                  <w:p w:rsidR="00393330" w:rsidRDefault="00393330">
                    <w:pPr>
                      <w:rPr>
                        <w:sz w:val="22"/>
                        <w:szCs w:val="22"/>
                      </w:rPr>
                    </w:pPr>
                    <w:r>
                      <w:rPr>
                        <w:sz w:val="22"/>
                        <w:szCs w:val="22"/>
                      </w:rPr>
                      <w:t>Форма организации сделки</w:t>
                    </w:r>
                  </w:p>
                </w:txbxContent>
              </v:textbox>
            </v:shape>
            <v:shape id="_x0000_s1046" type="#_x0000_t202" style="position:absolute;left:5918;top:4451;width:1620;height:912">
              <v:textbox style="mso-next-textbox:#_x0000_s1046">
                <w:txbxContent>
                  <w:p w:rsidR="00393330" w:rsidRDefault="00393330">
                    <w:pPr>
                      <w:rPr>
                        <w:sz w:val="22"/>
                        <w:szCs w:val="22"/>
                      </w:rPr>
                    </w:pPr>
                    <w:r>
                      <w:rPr>
                        <w:sz w:val="22"/>
                        <w:szCs w:val="22"/>
                      </w:rPr>
                      <w:t>Объект лизинга</w:t>
                    </w:r>
                  </w:p>
                </w:txbxContent>
              </v:textbox>
            </v:shape>
            <v:shape id="_x0000_s1047" type="#_x0000_t202" style="position:absolute;left:5918;top:7331;width:1764;height:900;flip:y">
              <v:textbox style="mso-next-textbox:#_x0000_s1047">
                <w:txbxContent>
                  <w:p w:rsidR="00393330" w:rsidRDefault="00393330">
                    <w:pPr>
                      <w:rPr>
                        <w:sz w:val="22"/>
                        <w:szCs w:val="22"/>
                      </w:rPr>
                    </w:pPr>
                    <w:r>
                      <w:rPr>
                        <w:sz w:val="22"/>
                        <w:szCs w:val="22"/>
                      </w:rPr>
                      <w:t>Условия амортизации</w:t>
                    </w:r>
                  </w:p>
                </w:txbxContent>
              </v:textbox>
            </v:shape>
            <v:shape id="_x0000_s1048" type="#_x0000_t202" style="position:absolute;left:5918;top:9311;width:1764;height:1080">
              <v:textbox style="mso-next-textbox:#_x0000_s1048">
                <w:txbxContent>
                  <w:p w:rsidR="00393330" w:rsidRDefault="00393330">
                    <w:pPr>
                      <w:rPr>
                        <w:sz w:val="22"/>
                        <w:szCs w:val="22"/>
                      </w:rPr>
                    </w:pPr>
                    <w:r>
                      <w:rPr>
                        <w:sz w:val="22"/>
                        <w:szCs w:val="22"/>
                      </w:rPr>
                      <w:t>Тип лизинговых платежей</w:t>
                    </w:r>
                  </w:p>
                </w:txbxContent>
              </v:textbox>
            </v:shape>
            <v:shape id="_x0000_s1049" type="#_x0000_t202" style="position:absolute;left:3398;top:4451;width:1620;height:1080">
              <v:textbox style="mso-next-textbox:#_x0000_s1049">
                <w:txbxContent>
                  <w:p w:rsidR="00393330" w:rsidRDefault="00393330">
                    <w:pPr>
                      <w:rPr>
                        <w:sz w:val="22"/>
                        <w:szCs w:val="22"/>
                      </w:rPr>
                    </w:pPr>
                    <w:r>
                      <w:rPr>
                        <w:sz w:val="22"/>
                        <w:szCs w:val="22"/>
                      </w:rPr>
                      <w:t>Продолжительность сделки</w:t>
                    </w:r>
                  </w:p>
                </w:txbxContent>
              </v:textbox>
            </v:shape>
            <v:shape id="_x0000_s1050" type="#_x0000_t202" style="position:absolute;left:3578;top:9311;width:1440;height:1080">
              <v:textbox style="mso-next-textbox:#_x0000_s1050">
                <w:txbxContent>
                  <w:p w:rsidR="00393330" w:rsidRDefault="00393330">
                    <w:pPr>
                      <w:spacing w:line="240" w:lineRule="exact"/>
                      <w:rPr>
                        <w:sz w:val="22"/>
                        <w:szCs w:val="22"/>
                      </w:rPr>
                    </w:pPr>
                    <w:r>
                      <w:rPr>
                        <w:sz w:val="22"/>
                        <w:szCs w:val="22"/>
                      </w:rPr>
                      <w:t>Отношение к налоговым льготам</w:t>
                    </w:r>
                  </w:p>
                </w:txbxContent>
              </v:textbox>
            </v:shape>
            <v:shape id="_x0000_s1051" type="#_x0000_t202" style="position:absolute;left:3578;top:7331;width:1440;height:912">
              <v:textbox style="mso-next-textbox:#_x0000_s1051">
                <w:txbxContent>
                  <w:p w:rsidR="00393330" w:rsidRDefault="00393330">
                    <w:pPr>
                      <w:rPr>
                        <w:sz w:val="22"/>
                        <w:szCs w:val="22"/>
                      </w:rPr>
                    </w:pPr>
                    <w:r>
                      <w:rPr>
                        <w:sz w:val="22"/>
                        <w:szCs w:val="22"/>
                      </w:rPr>
                      <w:t>Сфера рынка</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2" type="#_x0000_t61" style="position:absolute;left:8078;top:1751;width:2700;height:1620" adj="-4672,15667">
              <v:textbox style="mso-next-textbox:#_x0000_s1052">
                <w:txbxContent>
                  <w:p w:rsidR="00393330" w:rsidRDefault="00393330" w:rsidP="00DA6395">
                    <w:pPr>
                      <w:numPr>
                        <w:ilvl w:val="0"/>
                        <w:numId w:val="8"/>
                      </w:numPr>
                      <w:ind w:left="142" w:hanging="142"/>
                      <w:rPr>
                        <w:b/>
                        <w:bCs/>
                        <w:i/>
                        <w:iCs/>
                        <w:sz w:val="20"/>
                        <w:szCs w:val="20"/>
                      </w:rPr>
                    </w:pPr>
                    <w:r>
                      <w:rPr>
                        <w:b/>
                        <w:bCs/>
                        <w:i/>
                        <w:iCs/>
                        <w:sz w:val="20"/>
                        <w:szCs w:val="20"/>
                      </w:rPr>
                      <w:t>Чистый</w:t>
                    </w:r>
                  </w:p>
                  <w:p w:rsidR="00393330" w:rsidRDefault="00393330" w:rsidP="00DA6395">
                    <w:pPr>
                      <w:numPr>
                        <w:ilvl w:val="0"/>
                        <w:numId w:val="8"/>
                      </w:numPr>
                      <w:ind w:left="142" w:hanging="142"/>
                      <w:rPr>
                        <w:b/>
                        <w:bCs/>
                        <w:i/>
                        <w:iCs/>
                        <w:sz w:val="20"/>
                        <w:szCs w:val="20"/>
                      </w:rPr>
                    </w:pPr>
                    <w:r>
                      <w:rPr>
                        <w:b/>
                        <w:bCs/>
                        <w:i/>
                        <w:iCs/>
                        <w:sz w:val="20"/>
                        <w:szCs w:val="20"/>
                      </w:rPr>
                      <w:t>С полным набором услуг</w:t>
                    </w:r>
                  </w:p>
                  <w:p w:rsidR="00393330" w:rsidRDefault="00393330" w:rsidP="00DA6395">
                    <w:pPr>
                      <w:numPr>
                        <w:ilvl w:val="0"/>
                        <w:numId w:val="8"/>
                      </w:numPr>
                      <w:ind w:left="142" w:hanging="142"/>
                      <w:rPr>
                        <w:b/>
                        <w:bCs/>
                        <w:i/>
                        <w:iCs/>
                        <w:sz w:val="20"/>
                        <w:szCs w:val="20"/>
                      </w:rPr>
                    </w:pPr>
                    <w:r>
                      <w:rPr>
                        <w:b/>
                        <w:bCs/>
                        <w:i/>
                        <w:iCs/>
                        <w:sz w:val="20"/>
                        <w:szCs w:val="20"/>
                      </w:rPr>
                      <w:t>С неполным набором услуг</w:t>
                    </w:r>
                  </w:p>
                  <w:p w:rsidR="00393330" w:rsidRDefault="00393330" w:rsidP="00DA6395">
                    <w:pPr>
                      <w:numPr>
                        <w:ilvl w:val="0"/>
                        <w:numId w:val="8"/>
                      </w:numPr>
                      <w:ind w:left="142" w:hanging="142"/>
                      <w:rPr>
                        <w:sz w:val="20"/>
                        <w:szCs w:val="20"/>
                      </w:rPr>
                    </w:pPr>
                    <w:r>
                      <w:rPr>
                        <w:b/>
                        <w:bCs/>
                        <w:i/>
                        <w:iCs/>
                        <w:sz w:val="20"/>
                        <w:szCs w:val="20"/>
                      </w:rPr>
                      <w:t>Генеральный</w:t>
                    </w:r>
                  </w:p>
                </w:txbxContent>
              </v:textbox>
            </v:shape>
            <v:shape id="_x0000_s1053" type="#_x0000_t61" style="position:absolute;left:338;top:1751;width:2520;height:1620" adj="26451,17467">
              <v:textbox style="mso-next-textbox:#_x0000_s1053">
                <w:txbxContent>
                  <w:p w:rsidR="00393330" w:rsidRDefault="00393330" w:rsidP="00DA6395">
                    <w:pPr>
                      <w:numPr>
                        <w:ilvl w:val="0"/>
                        <w:numId w:val="8"/>
                      </w:numPr>
                      <w:ind w:left="142" w:hanging="142"/>
                      <w:rPr>
                        <w:b/>
                        <w:bCs/>
                        <w:i/>
                        <w:iCs/>
                        <w:sz w:val="20"/>
                        <w:szCs w:val="20"/>
                      </w:rPr>
                    </w:pPr>
                    <w:r>
                      <w:rPr>
                        <w:b/>
                        <w:bCs/>
                        <w:i/>
                        <w:iCs/>
                        <w:sz w:val="20"/>
                        <w:szCs w:val="20"/>
                      </w:rPr>
                      <w:t>Прямой</w:t>
                    </w:r>
                  </w:p>
                  <w:p w:rsidR="00393330" w:rsidRDefault="00393330" w:rsidP="00DA6395">
                    <w:pPr>
                      <w:numPr>
                        <w:ilvl w:val="0"/>
                        <w:numId w:val="8"/>
                      </w:numPr>
                      <w:ind w:left="142" w:hanging="142"/>
                      <w:rPr>
                        <w:b/>
                        <w:bCs/>
                        <w:i/>
                        <w:iCs/>
                        <w:sz w:val="20"/>
                        <w:szCs w:val="20"/>
                      </w:rPr>
                    </w:pPr>
                    <w:r>
                      <w:rPr>
                        <w:b/>
                        <w:bCs/>
                        <w:i/>
                        <w:iCs/>
                        <w:sz w:val="20"/>
                        <w:szCs w:val="20"/>
                      </w:rPr>
                      <w:t>Возвратный</w:t>
                    </w:r>
                  </w:p>
                  <w:p w:rsidR="00393330" w:rsidRDefault="00393330" w:rsidP="00DA6395">
                    <w:pPr>
                      <w:numPr>
                        <w:ilvl w:val="0"/>
                        <w:numId w:val="8"/>
                      </w:numPr>
                      <w:ind w:left="142" w:hanging="142"/>
                      <w:rPr>
                        <w:b/>
                        <w:bCs/>
                        <w:i/>
                        <w:iCs/>
                        <w:sz w:val="20"/>
                        <w:szCs w:val="20"/>
                      </w:rPr>
                    </w:pPr>
                    <w:r>
                      <w:rPr>
                        <w:b/>
                        <w:bCs/>
                        <w:i/>
                        <w:iCs/>
                        <w:sz w:val="20"/>
                        <w:szCs w:val="20"/>
                      </w:rPr>
                      <w:t>Лизинг поставщику</w:t>
                    </w:r>
                  </w:p>
                  <w:p w:rsidR="00393330" w:rsidRDefault="00393330" w:rsidP="00DA6395">
                    <w:pPr>
                      <w:numPr>
                        <w:ilvl w:val="0"/>
                        <w:numId w:val="8"/>
                      </w:numPr>
                      <w:ind w:left="142" w:hanging="142"/>
                      <w:rPr>
                        <w:sz w:val="20"/>
                        <w:szCs w:val="20"/>
                      </w:rPr>
                    </w:pPr>
                    <w:r>
                      <w:rPr>
                        <w:b/>
                        <w:bCs/>
                        <w:i/>
                        <w:iCs/>
                        <w:sz w:val="20"/>
                        <w:szCs w:val="20"/>
                      </w:rPr>
                      <w:t>Косвенный</w:t>
                    </w:r>
                  </w:p>
                  <w:p w:rsidR="00393330" w:rsidRDefault="00393330" w:rsidP="00DA6395">
                    <w:pPr>
                      <w:numPr>
                        <w:ilvl w:val="0"/>
                        <w:numId w:val="10"/>
                      </w:numPr>
                      <w:rPr>
                        <w:sz w:val="20"/>
                        <w:szCs w:val="20"/>
                      </w:rPr>
                    </w:pPr>
                    <w:r>
                      <w:rPr>
                        <w:b/>
                        <w:bCs/>
                        <w:i/>
                        <w:iCs/>
                        <w:sz w:val="20"/>
                        <w:szCs w:val="20"/>
                      </w:rPr>
                      <w:t>Трехсторонний</w:t>
                    </w:r>
                  </w:p>
                  <w:p w:rsidR="00393330" w:rsidRDefault="00393330" w:rsidP="00DA6395">
                    <w:pPr>
                      <w:numPr>
                        <w:ilvl w:val="0"/>
                        <w:numId w:val="10"/>
                      </w:numPr>
                      <w:rPr>
                        <w:i/>
                        <w:iCs/>
                        <w:sz w:val="20"/>
                        <w:szCs w:val="20"/>
                      </w:rPr>
                    </w:pPr>
                    <w:r>
                      <w:rPr>
                        <w:i/>
                        <w:iCs/>
                        <w:sz w:val="20"/>
                        <w:szCs w:val="20"/>
                      </w:rPr>
                      <w:t>Многосторонний</w:t>
                    </w:r>
                  </w:p>
                </w:txbxContent>
              </v:textbox>
            </v:shape>
            <v:shape id="_x0000_s1054" type="#_x0000_t61" style="position:absolute;left:338;top:3731;width:2520;height:3240" adj="26091,8893">
              <v:textbox style="mso-next-textbox:#_x0000_s1054">
                <w:txbxContent>
                  <w:p w:rsidR="00393330" w:rsidRDefault="00393330" w:rsidP="00DA6395">
                    <w:pPr>
                      <w:numPr>
                        <w:ilvl w:val="0"/>
                        <w:numId w:val="8"/>
                      </w:numPr>
                      <w:tabs>
                        <w:tab w:val="left" w:pos="142"/>
                      </w:tabs>
                      <w:ind w:left="142" w:hanging="142"/>
                      <w:rPr>
                        <w:b/>
                        <w:bCs/>
                        <w:i/>
                        <w:iCs/>
                        <w:sz w:val="20"/>
                        <w:szCs w:val="20"/>
                      </w:rPr>
                    </w:pPr>
                    <w:r>
                      <w:rPr>
                        <w:b/>
                        <w:bCs/>
                        <w:i/>
                        <w:iCs/>
                        <w:sz w:val="20"/>
                        <w:szCs w:val="20"/>
                      </w:rPr>
                      <w:t>Оперативный с периодом меньше нормативного срока использования объекта</w:t>
                    </w:r>
                  </w:p>
                  <w:p w:rsidR="00393330" w:rsidRDefault="00393330">
                    <w:pPr>
                      <w:tabs>
                        <w:tab w:val="left" w:pos="142"/>
                      </w:tabs>
                      <w:ind w:hanging="142"/>
                      <w:rPr>
                        <w:b/>
                        <w:bCs/>
                        <w:i/>
                        <w:iCs/>
                        <w:sz w:val="20"/>
                        <w:szCs w:val="20"/>
                      </w:rPr>
                    </w:pPr>
                  </w:p>
                  <w:p w:rsidR="00393330" w:rsidRDefault="00393330" w:rsidP="00DA6395">
                    <w:pPr>
                      <w:numPr>
                        <w:ilvl w:val="0"/>
                        <w:numId w:val="8"/>
                      </w:numPr>
                      <w:tabs>
                        <w:tab w:val="left" w:pos="142"/>
                      </w:tabs>
                      <w:ind w:left="142" w:hanging="142"/>
                      <w:rPr>
                        <w:b/>
                        <w:bCs/>
                        <w:i/>
                        <w:iCs/>
                        <w:sz w:val="20"/>
                        <w:szCs w:val="20"/>
                      </w:rPr>
                    </w:pPr>
                    <w:r>
                      <w:rPr>
                        <w:b/>
                        <w:bCs/>
                        <w:i/>
                        <w:iCs/>
                        <w:sz w:val="20"/>
                        <w:szCs w:val="20"/>
                      </w:rPr>
                      <w:t>Финансовый с нормативным сроком использования объекта</w:t>
                    </w:r>
                  </w:p>
                  <w:p w:rsidR="00393330" w:rsidRDefault="00393330" w:rsidP="00DA6395">
                    <w:pPr>
                      <w:numPr>
                        <w:ilvl w:val="0"/>
                        <w:numId w:val="15"/>
                      </w:numPr>
                      <w:rPr>
                        <w:b/>
                        <w:bCs/>
                        <w:i/>
                        <w:iCs/>
                        <w:sz w:val="20"/>
                        <w:szCs w:val="20"/>
                      </w:rPr>
                    </w:pPr>
                    <w:r>
                      <w:rPr>
                        <w:b/>
                        <w:bCs/>
                        <w:i/>
                        <w:iCs/>
                        <w:sz w:val="20"/>
                        <w:szCs w:val="20"/>
                      </w:rPr>
                      <w:t>Раздельный</w:t>
                    </w:r>
                  </w:p>
                  <w:p w:rsidR="00393330" w:rsidRDefault="00393330" w:rsidP="00DA6395">
                    <w:pPr>
                      <w:numPr>
                        <w:ilvl w:val="0"/>
                        <w:numId w:val="15"/>
                      </w:numPr>
                      <w:rPr>
                        <w:sz w:val="20"/>
                        <w:szCs w:val="20"/>
                      </w:rPr>
                    </w:pPr>
                    <w:r>
                      <w:rPr>
                        <w:sz w:val="20"/>
                        <w:szCs w:val="20"/>
                      </w:rPr>
                      <w:t>Групповой</w:t>
                    </w:r>
                  </w:p>
                  <w:p w:rsidR="00393330" w:rsidRDefault="00393330" w:rsidP="00DA6395">
                    <w:pPr>
                      <w:numPr>
                        <w:ilvl w:val="0"/>
                        <w:numId w:val="8"/>
                      </w:numPr>
                      <w:rPr>
                        <w:b/>
                        <w:bCs/>
                        <w:i/>
                        <w:iCs/>
                        <w:sz w:val="20"/>
                        <w:szCs w:val="20"/>
                      </w:rPr>
                    </w:pPr>
                    <w:r>
                      <w:rPr>
                        <w:b/>
                        <w:bCs/>
                        <w:i/>
                        <w:iCs/>
                        <w:sz w:val="20"/>
                        <w:szCs w:val="20"/>
                      </w:rPr>
                      <w:t>Косвенный</w:t>
                    </w:r>
                  </w:p>
                  <w:p w:rsidR="00393330" w:rsidRDefault="00393330" w:rsidP="00DA6395">
                    <w:pPr>
                      <w:numPr>
                        <w:ilvl w:val="0"/>
                        <w:numId w:val="8"/>
                      </w:numPr>
                      <w:rPr>
                        <w:sz w:val="20"/>
                        <w:szCs w:val="20"/>
                      </w:rPr>
                    </w:pPr>
                    <w:r>
                      <w:rPr>
                        <w:b/>
                        <w:bCs/>
                        <w:i/>
                        <w:iCs/>
                        <w:sz w:val="20"/>
                        <w:szCs w:val="20"/>
                      </w:rPr>
                      <w:t>Трехсторонний</w:t>
                    </w:r>
                  </w:p>
                  <w:p w:rsidR="00393330" w:rsidRDefault="00393330" w:rsidP="00DA6395">
                    <w:pPr>
                      <w:numPr>
                        <w:ilvl w:val="0"/>
                        <w:numId w:val="8"/>
                      </w:numPr>
                      <w:rPr>
                        <w:sz w:val="20"/>
                        <w:szCs w:val="20"/>
                      </w:rPr>
                    </w:pPr>
                    <w:r>
                      <w:rPr>
                        <w:b/>
                        <w:bCs/>
                        <w:i/>
                        <w:iCs/>
                        <w:sz w:val="20"/>
                        <w:szCs w:val="20"/>
                      </w:rPr>
                      <w:t>Многосторонний</w:t>
                    </w:r>
                  </w:p>
                </w:txbxContent>
              </v:textbox>
            </v:shape>
            <v:shape id="_x0000_s1055" type="#_x0000_t61" style="position:absolute;left:8078;top:3731;width:2700;height:2160" adj="-4032,9890">
              <v:textbox style="mso-next-textbox:#_x0000_s1055">
                <w:txbxContent>
                  <w:p w:rsidR="00393330" w:rsidRDefault="00393330" w:rsidP="00DA6395">
                    <w:pPr>
                      <w:numPr>
                        <w:ilvl w:val="0"/>
                        <w:numId w:val="8"/>
                      </w:numPr>
                      <w:ind w:left="142" w:hanging="142"/>
                      <w:rPr>
                        <w:b/>
                        <w:bCs/>
                        <w:i/>
                        <w:iCs/>
                        <w:sz w:val="20"/>
                        <w:szCs w:val="20"/>
                      </w:rPr>
                    </w:pPr>
                    <w:r>
                      <w:rPr>
                        <w:b/>
                        <w:bCs/>
                        <w:i/>
                        <w:iCs/>
                        <w:sz w:val="20"/>
                        <w:szCs w:val="20"/>
                      </w:rPr>
                      <w:t>Лизинг движимого имущества</w:t>
                    </w:r>
                  </w:p>
                  <w:p w:rsidR="00393330" w:rsidRDefault="00393330" w:rsidP="00DA6395">
                    <w:pPr>
                      <w:numPr>
                        <w:ilvl w:val="0"/>
                        <w:numId w:val="8"/>
                      </w:numPr>
                      <w:ind w:left="142" w:hanging="142"/>
                      <w:rPr>
                        <w:sz w:val="20"/>
                        <w:szCs w:val="20"/>
                      </w:rPr>
                    </w:pPr>
                    <w:r>
                      <w:rPr>
                        <w:b/>
                        <w:bCs/>
                        <w:i/>
                        <w:iCs/>
                        <w:sz w:val="20"/>
                        <w:szCs w:val="20"/>
                      </w:rPr>
                      <w:t>Лизинг недвижимости</w:t>
                    </w:r>
                  </w:p>
                  <w:p w:rsidR="00393330" w:rsidRDefault="00393330" w:rsidP="00DA6395">
                    <w:pPr>
                      <w:numPr>
                        <w:ilvl w:val="0"/>
                        <w:numId w:val="8"/>
                      </w:numPr>
                      <w:ind w:left="142" w:hanging="142"/>
                      <w:rPr>
                        <w:sz w:val="20"/>
                        <w:szCs w:val="20"/>
                      </w:rPr>
                    </w:pPr>
                    <w:r>
                      <w:rPr>
                        <w:b/>
                        <w:bCs/>
                        <w:i/>
                        <w:iCs/>
                        <w:sz w:val="20"/>
                        <w:szCs w:val="20"/>
                      </w:rPr>
                      <w:t>Лизинг семян</w:t>
                    </w:r>
                  </w:p>
                  <w:p w:rsidR="00393330" w:rsidRDefault="00393330" w:rsidP="00DA6395">
                    <w:pPr>
                      <w:numPr>
                        <w:ilvl w:val="0"/>
                        <w:numId w:val="8"/>
                      </w:numPr>
                      <w:ind w:left="142" w:hanging="142"/>
                      <w:rPr>
                        <w:sz w:val="20"/>
                        <w:szCs w:val="20"/>
                      </w:rPr>
                    </w:pPr>
                    <w:r>
                      <w:rPr>
                        <w:b/>
                        <w:bCs/>
                        <w:i/>
                        <w:iCs/>
                        <w:sz w:val="20"/>
                        <w:szCs w:val="20"/>
                      </w:rPr>
                      <w:t>Лизинг продуктивных животных</w:t>
                    </w:r>
                  </w:p>
                  <w:p w:rsidR="00393330" w:rsidRDefault="00393330" w:rsidP="00DA6395">
                    <w:pPr>
                      <w:pStyle w:val="4"/>
                      <w:numPr>
                        <w:ilvl w:val="0"/>
                        <w:numId w:val="11"/>
                      </w:numPr>
                      <w:rPr>
                        <w:rFonts w:ascii="Times New Roman" w:hAnsi="Times New Roman" w:cs="Times New Roman"/>
                        <w:sz w:val="20"/>
                        <w:szCs w:val="20"/>
                      </w:rPr>
                    </w:pPr>
                    <w:r>
                      <w:rPr>
                        <w:rFonts w:ascii="Times New Roman" w:hAnsi="Times New Roman" w:cs="Times New Roman"/>
                        <w:sz w:val="20"/>
                        <w:szCs w:val="20"/>
                      </w:rPr>
                      <w:t>Специальный</w:t>
                    </w:r>
                  </w:p>
                </w:txbxContent>
              </v:textbox>
            </v:shape>
            <v:shape id="_x0000_s1056" type="#_x0000_t61" style="position:absolute;left:338;top:7331;width:2556;height:1800" adj="27313,4992">
              <v:textbox style="mso-next-textbox:#_x0000_s1056">
                <w:txbxContent>
                  <w:p w:rsidR="00393330" w:rsidRDefault="00393330" w:rsidP="00DA6395">
                    <w:pPr>
                      <w:numPr>
                        <w:ilvl w:val="0"/>
                        <w:numId w:val="8"/>
                      </w:numPr>
                      <w:ind w:left="142" w:hanging="142"/>
                      <w:rPr>
                        <w:b/>
                        <w:bCs/>
                        <w:i/>
                        <w:iCs/>
                        <w:sz w:val="20"/>
                        <w:szCs w:val="20"/>
                      </w:rPr>
                    </w:pPr>
                    <w:r>
                      <w:rPr>
                        <w:b/>
                        <w:bCs/>
                        <w:i/>
                        <w:iCs/>
                        <w:sz w:val="20"/>
                        <w:szCs w:val="20"/>
                      </w:rPr>
                      <w:t>Внутренний</w:t>
                    </w:r>
                  </w:p>
                  <w:p w:rsidR="00393330" w:rsidRDefault="00393330" w:rsidP="00DA6395">
                    <w:pPr>
                      <w:numPr>
                        <w:ilvl w:val="0"/>
                        <w:numId w:val="8"/>
                      </w:numPr>
                      <w:ind w:left="142" w:hanging="142"/>
                      <w:rPr>
                        <w:sz w:val="20"/>
                        <w:szCs w:val="20"/>
                      </w:rPr>
                    </w:pPr>
                    <w:r>
                      <w:rPr>
                        <w:b/>
                        <w:bCs/>
                        <w:i/>
                        <w:iCs/>
                        <w:sz w:val="20"/>
                        <w:szCs w:val="20"/>
                      </w:rPr>
                      <w:t>Внешний</w:t>
                    </w:r>
                  </w:p>
                  <w:p w:rsidR="00393330" w:rsidRDefault="00393330" w:rsidP="00DA6395">
                    <w:pPr>
                      <w:numPr>
                        <w:ilvl w:val="0"/>
                        <w:numId w:val="13"/>
                      </w:numPr>
                      <w:rPr>
                        <w:b/>
                        <w:bCs/>
                        <w:i/>
                        <w:iCs/>
                        <w:sz w:val="20"/>
                        <w:szCs w:val="20"/>
                      </w:rPr>
                    </w:pPr>
                    <w:r>
                      <w:rPr>
                        <w:b/>
                        <w:bCs/>
                        <w:i/>
                        <w:iCs/>
                        <w:sz w:val="20"/>
                        <w:szCs w:val="20"/>
                      </w:rPr>
                      <w:t xml:space="preserve">прямой </w:t>
                    </w:r>
                  </w:p>
                  <w:p w:rsidR="00393330" w:rsidRDefault="00393330" w:rsidP="00DA6395">
                    <w:pPr>
                      <w:numPr>
                        <w:ilvl w:val="0"/>
                        <w:numId w:val="13"/>
                      </w:numPr>
                      <w:rPr>
                        <w:b/>
                        <w:bCs/>
                        <w:i/>
                        <w:iCs/>
                        <w:sz w:val="20"/>
                        <w:szCs w:val="20"/>
                      </w:rPr>
                    </w:pPr>
                    <w:r>
                      <w:rPr>
                        <w:b/>
                        <w:bCs/>
                        <w:i/>
                        <w:iCs/>
                        <w:sz w:val="20"/>
                        <w:szCs w:val="20"/>
                      </w:rPr>
                      <w:t>экспортный</w:t>
                    </w:r>
                  </w:p>
                  <w:p w:rsidR="00393330" w:rsidRDefault="00393330" w:rsidP="00DA6395">
                    <w:pPr>
                      <w:numPr>
                        <w:ilvl w:val="0"/>
                        <w:numId w:val="12"/>
                      </w:numPr>
                      <w:rPr>
                        <w:b/>
                        <w:bCs/>
                        <w:i/>
                        <w:iCs/>
                        <w:sz w:val="20"/>
                        <w:szCs w:val="20"/>
                      </w:rPr>
                    </w:pPr>
                    <w:r>
                      <w:rPr>
                        <w:b/>
                        <w:bCs/>
                        <w:i/>
                        <w:iCs/>
                        <w:sz w:val="20"/>
                        <w:szCs w:val="20"/>
                      </w:rPr>
                      <w:t>транзитный</w:t>
                    </w:r>
                  </w:p>
                  <w:p w:rsidR="00393330" w:rsidRDefault="00393330" w:rsidP="00DA6395">
                    <w:pPr>
                      <w:numPr>
                        <w:ilvl w:val="0"/>
                        <w:numId w:val="14"/>
                      </w:numPr>
                      <w:rPr>
                        <w:sz w:val="20"/>
                        <w:szCs w:val="20"/>
                      </w:rPr>
                    </w:pPr>
                    <w:r>
                      <w:rPr>
                        <w:b/>
                        <w:bCs/>
                        <w:i/>
                        <w:iCs/>
                        <w:sz w:val="20"/>
                        <w:szCs w:val="20"/>
                      </w:rPr>
                      <w:t>прямой импортный</w:t>
                    </w:r>
                  </w:p>
                  <w:p w:rsidR="00393330" w:rsidRDefault="00393330">
                    <w:pPr>
                      <w:rPr>
                        <w:sz w:val="20"/>
                        <w:szCs w:val="20"/>
                      </w:rPr>
                    </w:pPr>
                  </w:p>
                </w:txbxContent>
              </v:textbox>
            </v:shape>
            <v:shape id="_x0000_s1057" type="#_x0000_t61" style="position:absolute;left:8258;top:7151;width:2592;height:1620" adj="-4825,6853">
              <v:textbox style="mso-next-textbox:#_x0000_s1057">
                <w:txbxContent>
                  <w:p w:rsidR="00393330" w:rsidRDefault="00393330" w:rsidP="00DA6395">
                    <w:pPr>
                      <w:numPr>
                        <w:ilvl w:val="0"/>
                        <w:numId w:val="8"/>
                      </w:numPr>
                      <w:ind w:left="142" w:hanging="142"/>
                      <w:rPr>
                        <w:b/>
                        <w:bCs/>
                        <w:i/>
                        <w:iCs/>
                        <w:sz w:val="20"/>
                        <w:szCs w:val="20"/>
                      </w:rPr>
                    </w:pPr>
                    <w:r>
                      <w:rPr>
                        <w:b/>
                        <w:bCs/>
                        <w:i/>
                        <w:iCs/>
                        <w:sz w:val="20"/>
                        <w:szCs w:val="20"/>
                      </w:rPr>
                      <w:t>С неполной амортизацией</w:t>
                    </w:r>
                  </w:p>
                  <w:p w:rsidR="00393330" w:rsidRDefault="00393330" w:rsidP="00DA6395">
                    <w:pPr>
                      <w:numPr>
                        <w:ilvl w:val="0"/>
                        <w:numId w:val="8"/>
                      </w:numPr>
                      <w:ind w:left="142" w:hanging="142"/>
                      <w:rPr>
                        <w:b/>
                        <w:bCs/>
                        <w:i/>
                        <w:iCs/>
                        <w:sz w:val="20"/>
                        <w:szCs w:val="20"/>
                      </w:rPr>
                    </w:pPr>
                    <w:r>
                      <w:rPr>
                        <w:b/>
                        <w:bCs/>
                        <w:i/>
                        <w:iCs/>
                        <w:sz w:val="20"/>
                        <w:szCs w:val="20"/>
                      </w:rPr>
                      <w:t>С полной амортизацией</w:t>
                    </w:r>
                  </w:p>
                  <w:p w:rsidR="00393330" w:rsidRDefault="00393330" w:rsidP="00DA6395">
                    <w:pPr>
                      <w:numPr>
                        <w:ilvl w:val="0"/>
                        <w:numId w:val="9"/>
                      </w:numPr>
                      <w:rPr>
                        <w:b/>
                        <w:bCs/>
                        <w:i/>
                        <w:iCs/>
                        <w:sz w:val="20"/>
                        <w:szCs w:val="20"/>
                      </w:rPr>
                    </w:pPr>
                    <w:r>
                      <w:rPr>
                        <w:b/>
                        <w:bCs/>
                        <w:i/>
                        <w:iCs/>
                        <w:sz w:val="20"/>
                        <w:szCs w:val="20"/>
                      </w:rPr>
                      <w:t>С ускоренной амортизацией</w:t>
                    </w:r>
                  </w:p>
                  <w:p w:rsidR="00393330" w:rsidRDefault="00393330">
                    <w:pPr>
                      <w:rPr>
                        <w:sz w:val="20"/>
                        <w:szCs w:val="20"/>
                      </w:rPr>
                    </w:pPr>
                  </w:p>
                </w:txbxContent>
              </v:textbox>
            </v:shape>
            <v:shape id="_x0000_s1058" type="#_x0000_t61" style="position:absolute;left:338;top:9491;width:2700;height:900" adj="25968,3552">
              <v:textbox style="mso-next-textbox:#_x0000_s1058">
                <w:txbxContent>
                  <w:p w:rsidR="00393330" w:rsidRDefault="00393330" w:rsidP="00DA6395">
                    <w:pPr>
                      <w:numPr>
                        <w:ilvl w:val="0"/>
                        <w:numId w:val="8"/>
                      </w:numPr>
                      <w:ind w:left="142" w:hanging="142"/>
                      <w:rPr>
                        <w:b/>
                        <w:bCs/>
                        <w:i/>
                        <w:iCs/>
                        <w:sz w:val="20"/>
                        <w:szCs w:val="20"/>
                      </w:rPr>
                    </w:pPr>
                    <w:r>
                      <w:rPr>
                        <w:b/>
                        <w:bCs/>
                        <w:i/>
                        <w:iCs/>
                        <w:sz w:val="20"/>
                        <w:szCs w:val="20"/>
                      </w:rPr>
                      <w:t>Фиктивный</w:t>
                    </w:r>
                  </w:p>
                  <w:p w:rsidR="00393330" w:rsidRDefault="00393330" w:rsidP="00DA6395">
                    <w:pPr>
                      <w:numPr>
                        <w:ilvl w:val="0"/>
                        <w:numId w:val="8"/>
                      </w:numPr>
                      <w:ind w:left="142" w:hanging="142"/>
                      <w:rPr>
                        <w:sz w:val="20"/>
                        <w:szCs w:val="20"/>
                      </w:rPr>
                    </w:pPr>
                    <w:r>
                      <w:rPr>
                        <w:b/>
                        <w:bCs/>
                        <w:i/>
                        <w:iCs/>
                        <w:sz w:val="20"/>
                        <w:szCs w:val="20"/>
                      </w:rPr>
                      <w:t>Действительный</w:t>
                    </w:r>
                  </w:p>
                </w:txbxContent>
              </v:textbox>
            </v:shape>
            <v:shape id="_x0000_s1059" type="#_x0000_t61" style="position:absolute;left:8258;top:9131;width:2592;height:1260" adj="-4783,11571">
              <v:textbox style="mso-next-textbox:#_x0000_s1059">
                <w:txbxContent>
                  <w:p w:rsidR="00393330" w:rsidRDefault="00393330" w:rsidP="00DA6395">
                    <w:pPr>
                      <w:numPr>
                        <w:ilvl w:val="0"/>
                        <w:numId w:val="8"/>
                      </w:numPr>
                      <w:ind w:left="142" w:hanging="142"/>
                      <w:rPr>
                        <w:b/>
                        <w:bCs/>
                        <w:i/>
                        <w:iCs/>
                        <w:sz w:val="20"/>
                        <w:szCs w:val="20"/>
                      </w:rPr>
                    </w:pPr>
                    <w:r>
                      <w:rPr>
                        <w:b/>
                        <w:bCs/>
                        <w:i/>
                        <w:iCs/>
                        <w:sz w:val="20"/>
                        <w:szCs w:val="20"/>
                      </w:rPr>
                      <w:t>Форма платежа</w:t>
                    </w:r>
                  </w:p>
                  <w:p w:rsidR="00393330" w:rsidRDefault="00393330" w:rsidP="00DA6395">
                    <w:pPr>
                      <w:numPr>
                        <w:ilvl w:val="0"/>
                        <w:numId w:val="8"/>
                      </w:numPr>
                      <w:ind w:left="142" w:hanging="142"/>
                      <w:rPr>
                        <w:b/>
                        <w:bCs/>
                        <w:i/>
                        <w:iCs/>
                        <w:sz w:val="20"/>
                        <w:szCs w:val="20"/>
                      </w:rPr>
                    </w:pPr>
                    <w:r>
                      <w:rPr>
                        <w:b/>
                        <w:bCs/>
                        <w:i/>
                        <w:iCs/>
                        <w:sz w:val="20"/>
                        <w:szCs w:val="20"/>
                      </w:rPr>
                      <w:t>Денежный</w:t>
                    </w:r>
                  </w:p>
                  <w:p w:rsidR="00393330" w:rsidRDefault="00393330" w:rsidP="00DA6395">
                    <w:pPr>
                      <w:numPr>
                        <w:ilvl w:val="0"/>
                        <w:numId w:val="8"/>
                      </w:numPr>
                      <w:ind w:left="142" w:hanging="142"/>
                      <w:rPr>
                        <w:sz w:val="20"/>
                        <w:szCs w:val="20"/>
                      </w:rPr>
                    </w:pPr>
                    <w:r>
                      <w:rPr>
                        <w:b/>
                        <w:bCs/>
                        <w:i/>
                        <w:iCs/>
                        <w:sz w:val="20"/>
                        <w:szCs w:val="20"/>
                      </w:rPr>
                      <w:t>Компенсационный</w:t>
                    </w:r>
                  </w:p>
                  <w:p w:rsidR="00393330" w:rsidRDefault="00393330" w:rsidP="00DA6395">
                    <w:pPr>
                      <w:numPr>
                        <w:ilvl w:val="0"/>
                        <w:numId w:val="8"/>
                      </w:numPr>
                      <w:ind w:left="142" w:hanging="142"/>
                      <w:rPr>
                        <w:sz w:val="20"/>
                        <w:szCs w:val="20"/>
                      </w:rPr>
                    </w:pPr>
                    <w:r>
                      <w:rPr>
                        <w:b/>
                        <w:bCs/>
                        <w:i/>
                        <w:iCs/>
                        <w:sz w:val="20"/>
                        <w:szCs w:val="20"/>
                      </w:rPr>
                      <w:t>Смешанный</w:t>
                    </w:r>
                  </w:p>
                </w:txbxContent>
              </v:textbox>
            </v:shape>
            <v:line id="_x0000_s1060" style="position:absolute" from="5378,1751" to="5378,2111">
              <v:stroke endarrow="block"/>
            </v:line>
            <v:line id="_x0000_s1061" style="position:absolute" from="5018,3191" to="5198,3191"/>
            <v:line id="_x0000_s1062" style="position:absolute" from="5738,3191" to="5918,3191"/>
            <v:line id="_x0000_s1063" style="position:absolute" from="5018,4991" to="5198,4991"/>
            <v:line id="_x0000_s1064" style="position:absolute" from="5738,4991" to="5918,4991"/>
            <v:line id="_x0000_s1065" style="position:absolute" from="5018,7691" to="5198,7691"/>
            <v:line id="_x0000_s1066" style="position:absolute" from="5738,7691" to="5918,7691"/>
            <v:line id="_x0000_s1067" style="position:absolute" from="5018,9851" to="5198,9851"/>
            <v:line id="_x0000_s1068" style="position:absolute" from="5738,9851" to="5918,9851"/>
            <w10:wrap type="topAndBottom"/>
          </v:group>
        </w:pict>
      </w:r>
      <w:r w:rsidR="00393330">
        <w:t>Рисунок 2.9 - Виды лизинга</w:t>
      </w:r>
    </w:p>
    <w:p w:rsidR="00393330" w:rsidRDefault="00393330">
      <w:pPr>
        <w:pStyle w:val="2"/>
      </w:pPr>
      <w:r>
        <w:t>По степени окупаемости объекта лизинга и условиям его амортизации, которые неразрывно  связаны между собой, выделяют так называемый финансовый и оперативный лизинг.</w:t>
      </w:r>
    </w:p>
    <w:p w:rsidR="00393330" w:rsidRDefault="00393330">
      <w:pPr>
        <w:pStyle w:val="2"/>
      </w:pPr>
      <w:r>
        <w:t>Финансовый лизинг</w:t>
      </w:r>
      <w:r>
        <w:rPr>
          <w:b/>
          <w:bCs/>
        </w:rPr>
        <w:t xml:space="preserve"> - </w:t>
      </w:r>
      <w:r>
        <w:t xml:space="preserve">наиболее распространенный, представляет собой лизинг имущества с полной окупаемостью или с полной выплатой его стоимости. Данный вид лизинга имеет место тогда, когда в течение срока договора лизингодатель возвращает себе всю стоимость имущества и получает прибыль от лизинговой операции. При финансовом лизинге срок, на который  оборудование передается во временное пользование, по продолжительности совпадает со сроком его полной амортизации. По сути дела он представляет собой форму долгосрочного кредита в виде функционирующего капитала. По окончании  срока действия договора лизинга пользователь может приобрести имущество в собственность, </w:t>
      </w:r>
      <w:r>
        <w:lastRenderedPageBreak/>
        <w:t>возобновить соглашение на льготных условиях или прекратить отношения. Финансовый лизинг не предусматривает сервисного обслуживания имущества лизингодателем, не допускает досрочного прекращения договора.</w:t>
      </w:r>
    </w:p>
    <w:p w:rsidR="00393330" w:rsidRDefault="00393330">
      <w:pPr>
        <w:pStyle w:val="a4"/>
        <w:rPr>
          <w:i/>
          <w:iCs/>
          <w:snapToGrid w:val="0"/>
        </w:rPr>
      </w:pPr>
      <w:r>
        <w:rPr>
          <w:snapToGrid w:val="0"/>
        </w:rPr>
        <w:t>Таблица 2.4 - Качественные характер</w:t>
      </w:r>
      <w:bookmarkStart w:id="3" w:name="OCRUncertain177"/>
      <w:r>
        <w:rPr>
          <w:snapToGrid w:val="0"/>
        </w:rPr>
        <w:t>и</w:t>
      </w:r>
      <w:bookmarkEnd w:id="3"/>
      <w:r>
        <w:rPr>
          <w:snapToGrid w:val="0"/>
        </w:rPr>
        <w:t>стики фи</w:t>
      </w:r>
      <w:bookmarkStart w:id="4" w:name="OCRUncertain178"/>
      <w:r>
        <w:rPr>
          <w:snapToGrid w:val="0"/>
        </w:rPr>
        <w:t>н</w:t>
      </w:r>
      <w:bookmarkEnd w:id="4"/>
      <w:r>
        <w:rPr>
          <w:snapToGrid w:val="0"/>
        </w:rPr>
        <w:t>ансо</w:t>
      </w:r>
      <w:bookmarkStart w:id="5" w:name="OCRUncertain179"/>
      <w:r>
        <w:rPr>
          <w:snapToGrid w:val="0"/>
        </w:rPr>
        <w:t>в</w:t>
      </w:r>
      <w:bookmarkEnd w:id="5"/>
      <w:r>
        <w:rPr>
          <w:snapToGrid w:val="0"/>
        </w:rPr>
        <w:t xml:space="preserve">ого </w:t>
      </w:r>
      <w:bookmarkStart w:id="6" w:name="OCRUncertain180"/>
      <w:r>
        <w:rPr>
          <w:snapToGrid w:val="0"/>
        </w:rPr>
        <w:t>л</w:t>
      </w:r>
      <w:bookmarkEnd w:id="6"/>
      <w:r>
        <w:rPr>
          <w:snapToGrid w:val="0"/>
        </w:rPr>
        <w:t>изи</w:t>
      </w:r>
      <w:bookmarkStart w:id="7" w:name="OCRUncertain181"/>
      <w:r>
        <w:rPr>
          <w:snapToGrid w:val="0"/>
        </w:rPr>
        <w:t>н</w:t>
      </w:r>
      <w:bookmarkEnd w:id="7"/>
      <w:r>
        <w:rPr>
          <w:snapToGrid w:val="0"/>
        </w:rPr>
        <w:t>га</w:t>
      </w:r>
      <w:r>
        <w:rPr>
          <w:i/>
          <w:iCs/>
          <w:snapToGrid w:val="0"/>
        </w:rPr>
        <w:t>.</w:t>
      </w:r>
    </w:p>
    <w:tbl>
      <w:tblPr>
        <w:tblW w:w="0" w:type="auto"/>
        <w:tblInd w:w="-8" w:type="dxa"/>
        <w:tblLayout w:type="fixed"/>
        <w:tblCellMar>
          <w:left w:w="40" w:type="dxa"/>
          <w:right w:w="40" w:type="dxa"/>
        </w:tblCellMar>
        <w:tblLook w:val="0000" w:firstRow="0" w:lastRow="0" w:firstColumn="0" w:lastColumn="0" w:noHBand="0" w:noVBand="0"/>
      </w:tblPr>
      <w:tblGrid>
        <w:gridCol w:w="3780"/>
        <w:gridCol w:w="5760"/>
      </w:tblGrid>
      <w:tr w:rsidR="00393330">
        <w:trPr>
          <w:trHeight w:val="553"/>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Содержание о</w:t>
            </w:r>
            <w:bookmarkStart w:id="8" w:name="OCRUncertain182"/>
            <w:r>
              <w:t>т</w:t>
            </w:r>
            <w:bookmarkEnd w:id="8"/>
            <w:r>
              <w:t>ношений</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Условия </w:t>
            </w:r>
            <w:bookmarkStart w:id="9" w:name="OCRUncertain183"/>
            <w:r>
              <w:t>выполнения</w:t>
            </w:r>
            <w:bookmarkEnd w:id="9"/>
          </w:p>
        </w:tc>
      </w:tr>
      <w:tr w:rsidR="00393330">
        <w:trPr>
          <w:trHeight w:val="526"/>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Выбор об</w:t>
            </w:r>
            <w:bookmarkStart w:id="10" w:name="OCRUncertain184"/>
            <w:r>
              <w:t>ъ</w:t>
            </w:r>
            <w:bookmarkEnd w:id="10"/>
            <w:r>
              <w:t>екта лизинга и его продав</w:t>
            </w:r>
            <w:bookmarkStart w:id="11" w:name="OCRUncertain185"/>
            <w:r>
              <w:t>ц</w:t>
            </w:r>
            <w:bookmarkEnd w:id="11"/>
            <w:r>
              <w:t>а</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rPr>
                <w:i/>
                <w:iCs/>
              </w:rPr>
            </w:pPr>
            <w:r>
              <w:t xml:space="preserve">По общему </w:t>
            </w:r>
            <w:bookmarkStart w:id="12" w:name="OCRUncertain186"/>
            <w:r>
              <w:t>принципу</w:t>
            </w:r>
            <w:bookmarkEnd w:id="12"/>
            <w:r>
              <w:t xml:space="preserve"> осуществляет </w:t>
            </w:r>
            <w:bookmarkStart w:id="13" w:name="OCRUncertain187"/>
            <w:r>
              <w:t>лизингополучатель</w:t>
            </w:r>
            <w:bookmarkEnd w:id="13"/>
          </w:p>
        </w:tc>
      </w:tr>
      <w:tr w:rsidR="00393330">
        <w:trPr>
          <w:trHeight w:val="527"/>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Приобретение лизингового имущест</w:t>
            </w:r>
            <w:bookmarkStart w:id="14" w:name="OCRUncertain194"/>
            <w:r>
              <w:t>в</w:t>
            </w:r>
            <w:bookmarkEnd w:id="14"/>
            <w:r>
              <w:t>а д</w:t>
            </w:r>
            <w:bookmarkStart w:id="15" w:name="OCRUncertain195"/>
            <w:r>
              <w:t>л</w:t>
            </w:r>
            <w:bookmarkEnd w:id="15"/>
            <w:r>
              <w:t>я арендатора</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Покупает </w:t>
            </w:r>
            <w:bookmarkStart w:id="16" w:name="OCRUncertain197"/>
            <w:r>
              <w:t>лизингодатель</w:t>
            </w:r>
            <w:bookmarkEnd w:id="16"/>
            <w:r>
              <w:t xml:space="preserve"> с уведомлением продавца о </w:t>
            </w:r>
            <w:bookmarkStart w:id="17" w:name="OCRUncertain198"/>
            <w:r>
              <w:t>п</w:t>
            </w:r>
            <w:bookmarkEnd w:id="17"/>
            <w:r>
              <w:t xml:space="preserve">ередаче имущества в лизинг </w:t>
            </w:r>
            <w:bookmarkStart w:id="18" w:name="OCRUncertain199"/>
            <w:r>
              <w:t>определенному</w:t>
            </w:r>
            <w:bookmarkEnd w:id="18"/>
            <w:r>
              <w:t xml:space="preserve"> лицу</w:t>
            </w:r>
          </w:p>
        </w:tc>
      </w:tr>
      <w:tr w:rsidR="00393330">
        <w:trPr>
          <w:trHeight w:val="341"/>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Назначение </w:t>
            </w:r>
            <w:bookmarkStart w:id="19" w:name="OCRUncertain202"/>
            <w:r>
              <w:t>лизингового</w:t>
            </w:r>
            <w:bookmarkEnd w:id="19"/>
            <w:r>
              <w:t xml:space="preserve"> имущества</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pPr>
            <w:r>
              <w:t>Только для предпринимательских целей</w:t>
            </w:r>
          </w:p>
        </w:tc>
      </w:tr>
      <w:tr w:rsidR="00393330">
        <w:trPr>
          <w:trHeight w:val="629"/>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Сумма лизинговы</w:t>
            </w:r>
            <w:bookmarkStart w:id="20" w:name="OCRUncertain204"/>
            <w:r>
              <w:t>х</w:t>
            </w:r>
            <w:bookmarkEnd w:id="20"/>
            <w:r>
              <w:t xml:space="preserve"> платеже</w:t>
            </w:r>
            <w:bookmarkStart w:id="21" w:name="OCRUncertain205"/>
            <w:r>
              <w:t>й</w:t>
            </w:r>
            <w:bookmarkEnd w:id="21"/>
            <w:r>
              <w:t xml:space="preserve"> за период договора</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pPr>
            <w:r>
              <w:t>Вкл</w:t>
            </w:r>
            <w:bookmarkStart w:id="22" w:name="OCRUncertain206"/>
            <w:r>
              <w:t>ю</w:t>
            </w:r>
            <w:bookmarkEnd w:id="22"/>
            <w:r>
              <w:t>чает по</w:t>
            </w:r>
            <w:bookmarkStart w:id="23" w:name="OCRUncertain207"/>
            <w:r>
              <w:t>л</w:t>
            </w:r>
            <w:bookmarkEnd w:id="23"/>
            <w:r>
              <w:t>ную (или б</w:t>
            </w:r>
            <w:bookmarkStart w:id="24" w:name="OCRUncertain208"/>
            <w:r>
              <w:t>л</w:t>
            </w:r>
            <w:bookmarkEnd w:id="24"/>
            <w:r>
              <w:t>изкую к ней) стоимость лизингового имущества в ценах на момент сделки</w:t>
            </w:r>
          </w:p>
        </w:tc>
      </w:tr>
      <w:tr w:rsidR="00393330">
        <w:trPr>
          <w:trHeight w:val="554"/>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Сервисное обс</w:t>
            </w:r>
            <w:bookmarkStart w:id="25" w:name="OCRUncertain210"/>
            <w:r>
              <w:t>л</w:t>
            </w:r>
            <w:bookmarkEnd w:id="25"/>
            <w:r>
              <w:t>ужи</w:t>
            </w:r>
            <w:bookmarkStart w:id="26" w:name="OCRUncertain211"/>
            <w:r>
              <w:t>в</w:t>
            </w:r>
            <w:bookmarkEnd w:id="26"/>
            <w:r>
              <w:t>ание и страхование объекта лизинга</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rPr>
                <w:i/>
                <w:iCs/>
              </w:rPr>
            </w:pPr>
            <w:r>
              <w:t>В</w:t>
            </w:r>
            <w:bookmarkStart w:id="27" w:name="OCRUncertain212"/>
            <w:r>
              <w:t>х</w:t>
            </w:r>
            <w:bookmarkEnd w:id="27"/>
            <w:r>
              <w:t>одит в обя</w:t>
            </w:r>
            <w:bookmarkStart w:id="28" w:name="OCRUncertain213"/>
            <w:r>
              <w:t>з</w:t>
            </w:r>
            <w:bookmarkEnd w:id="28"/>
            <w:r>
              <w:t xml:space="preserve">анности лизингополучателя </w:t>
            </w:r>
          </w:p>
        </w:tc>
      </w:tr>
      <w:tr w:rsidR="00393330">
        <w:trPr>
          <w:trHeight w:val="516"/>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Риск случайной гибе</w:t>
            </w:r>
            <w:bookmarkStart w:id="29" w:name="OCRUncertain215"/>
            <w:r>
              <w:t>л</w:t>
            </w:r>
            <w:bookmarkEnd w:id="29"/>
            <w:r>
              <w:t>и, у</w:t>
            </w:r>
            <w:bookmarkStart w:id="30" w:name="OCRUncertain216"/>
            <w:r>
              <w:t>т</w:t>
            </w:r>
            <w:bookmarkEnd w:id="30"/>
            <w:r>
              <w:t>раты, порчи лизингового объекта</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pPr>
            <w:r>
              <w:t>П</w:t>
            </w:r>
            <w:bookmarkStart w:id="31" w:name="OCRUncertain217"/>
            <w:r>
              <w:t>е</w:t>
            </w:r>
            <w:bookmarkEnd w:id="31"/>
            <w:r>
              <w:t>реходит к арендатору в моме</w:t>
            </w:r>
            <w:bookmarkStart w:id="32" w:name="OCRUncertain218"/>
            <w:r>
              <w:t>н</w:t>
            </w:r>
            <w:bookmarkEnd w:id="32"/>
            <w:r>
              <w:t>т передачи ему объекта лизинга</w:t>
            </w:r>
          </w:p>
        </w:tc>
      </w:tr>
      <w:tr w:rsidR="00393330">
        <w:trPr>
          <w:trHeight w:val="472"/>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Ус</w:t>
            </w:r>
            <w:bookmarkStart w:id="33" w:name="OCRUncertain219"/>
            <w:r>
              <w:t>к</w:t>
            </w:r>
            <w:bookmarkEnd w:id="33"/>
            <w:r>
              <w:t xml:space="preserve">оренная </w:t>
            </w:r>
            <w:bookmarkStart w:id="34" w:name="OCRUncertain220"/>
            <w:r>
              <w:t xml:space="preserve">амортизация </w:t>
            </w:r>
            <w:bookmarkEnd w:id="34"/>
            <w:r>
              <w:t>ли</w:t>
            </w:r>
            <w:bookmarkStart w:id="35" w:name="OCRUncertain221"/>
            <w:r>
              <w:t>з</w:t>
            </w:r>
            <w:bookmarkEnd w:id="35"/>
            <w:r>
              <w:t>ингового имущества</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pPr>
            <w:r>
              <w:t>Может пр</w:t>
            </w:r>
            <w:bookmarkStart w:id="36" w:name="OCRUncertain222"/>
            <w:r>
              <w:t>им</w:t>
            </w:r>
            <w:bookmarkEnd w:id="36"/>
            <w:r>
              <w:t xml:space="preserve">еняться с уведомлением налоговых </w:t>
            </w:r>
            <w:bookmarkStart w:id="37" w:name="OCRUncertain223"/>
            <w:r>
              <w:t xml:space="preserve"> </w:t>
            </w:r>
            <w:bookmarkEnd w:id="37"/>
            <w:r>
              <w:t xml:space="preserve">органов </w:t>
            </w:r>
          </w:p>
        </w:tc>
      </w:tr>
      <w:tr w:rsidR="00393330">
        <w:trPr>
          <w:trHeight w:val="529"/>
        </w:trPr>
        <w:tc>
          <w:tcPr>
            <w:tcW w:w="3780" w:type="dxa"/>
            <w:tcBorders>
              <w:top w:val="single" w:sz="6" w:space="0" w:color="auto"/>
              <w:left w:val="single" w:sz="6" w:space="0" w:color="auto"/>
              <w:right w:val="single" w:sz="6" w:space="0" w:color="auto"/>
            </w:tcBorders>
          </w:tcPr>
          <w:p w:rsidR="00393330" w:rsidRDefault="00393330">
            <w:pPr>
              <w:pStyle w:val="a5"/>
            </w:pPr>
            <w:bookmarkStart w:id="38" w:name="OCRUncertain225"/>
            <w:r>
              <w:t>Отношения</w:t>
            </w:r>
            <w:bookmarkEnd w:id="38"/>
            <w:r>
              <w:t xml:space="preserve"> ли</w:t>
            </w:r>
            <w:bookmarkStart w:id="39" w:name="OCRUncertain226"/>
            <w:r>
              <w:t>з</w:t>
            </w:r>
            <w:bookmarkEnd w:id="39"/>
            <w:r>
              <w:t>ингодателя и арендатора с продавцом ли</w:t>
            </w:r>
            <w:bookmarkStart w:id="40" w:name="OCRUncertain227"/>
            <w:r>
              <w:t>з</w:t>
            </w:r>
            <w:bookmarkEnd w:id="40"/>
            <w:r>
              <w:t>ингового объект</w:t>
            </w:r>
            <w:bookmarkStart w:id="41" w:name="OCRUncertain228"/>
            <w:r>
              <w:t>а</w:t>
            </w:r>
            <w:bookmarkEnd w:id="41"/>
          </w:p>
        </w:tc>
        <w:tc>
          <w:tcPr>
            <w:tcW w:w="5760" w:type="dxa"/>
            <w:tcBorders>
              <w:top w:val="single" w:sz="6" w:space="0" w:color="auto"/>
              <w:left w:val="single" w:sz="6" w:space="0" w:color="auto"/>
              <w:right w:val="single" w:sz="6" w:space="0" w:color="auto"/>
            </w:tcBorders>
          </w:tcPr>
          <w:p w:rsidR="00393330" w:rsidRDefault="00393330">
            <w:pPr>
              <w:pStyle w:val="a5"/>
              <w:rPr>
                <w:i/>
                <w:iCs/>
              </w:rPr>
            </w:pPr>
            <w:r>
              <w:t xml:space="preserve">В качестве </w:t>
            </w:r>
            <w:bookmarkStart w:id="42" w:name="OCRUncertain229"/>
            <w:r>
              <w:t>солидарных</w:t>
            </w:r>
            <w:bookmarkEnd w:id="42"/>
            <w:r>
              <w:t xml:space="preserve"> кредиторов </w:t>
            </w:r>
          </w:p>
        </w:tc>
      </w:tr>
      <w:tr w:rsidR="00393330">
        <w:trPr>
          <w:trHeight w:val="666"/>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0тв</w:t>
            </w:r>
            <w:bookmarkStart w:id="43" w:name="OCRUncertain231"/>
            <w:r>
              <w:t>е</w:t>
            </w:r>
            <w:bookmarkEnd w:id="43"/>
            <w:r>
              <w:t>тв</w:t>
            </w:r>
            <w:bookmarkStart w:id="44" w:name="OCRUncertain232"/>
            <w:r>
              <w:t>енност</w:t>
            </w:r>
            <w:bookmarkEnd w:id="44"/>
            <w:r>
              <w:t>ь</w:t>
            </w:r>
            <w:bookmarkStart w:id="45" w:name="OCRUncertain234"/>
            <w:r>
              <w:t xml:space="preserve"> за</w:t>
            </w:r>
            <w:bookmarkEnd w:id="45"/>
            <w:r>
              <w:t xml:space="preserve"> </w:t>
            </w:r>
            <w:bookmarkStart w:id="46" w:name="OCRUncertain235"/>
            <w:r>
              <w:t>выполнение</w:t>
            </w:r>
            <w:bookmarkEnd w:id="46"/>
            <w:r>
              <w:t xml:space="preserve"> продавцом условии договора </w:t>
            </w:r>
            <w:bookmarkStart w:id="47" w:name="OCRUncertain236"/>
            <w:r>
              <w:t>к</w:t>
            </w:r>
            <w:bookmarkEnd w:id="47"/>
            <w:r>
              <w:t>упл</w:t>
            </w:r>
            <w:bookmarkStart w:id="48" w:name="OCRUncertain237"/>
            <w:r>
              <w:t>и</w:t>
            </w:r>
            <w:bookmarkEnd w:id="48"/>
            <w:r>
              <w:t>-продажи</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pPr>
            <w:bookmarkStart w:id="49" w:name="OCRUncertain238"/>
            <w:r>
              <w:t>Лизи</w:t>
            </w:r>
            <w:bookmarkEnd w:id="49"/>
            <w:r>
              <w:t xml:space="preserve">нгодатель не </w:t>
            </w:r>
            <w:bookmarkStart w:id="50" w:name="OCRUncertain240"/>
            <w:r>
              <w:t>несет</w:t>
            </w:r>
            <w:bookmarkEnd w:id="50"/>
            <w:r>
              <w:t xml:space="preserve"> </w:t>
            </w:r>
            <w:bookmarkStart w:id="51" w:name="OCRUncertain241"/>
            <w:r>
              <w:t>ответственности,</w:t>
            </w:r>
            <w:bookmarkEnd w:id="51"/>
            <w:r>
              <w:t xml:space="preserve"> кроме случаев, когда продавца выбирает он сам</w:t>
            </w:r>
          </w:p>
        </w:tc>
      </w:tr>
      <w:tr w:rsidR="00393330">
        <w:trPr>
          <w:trHeight w:val="592"/>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Продолжите</w:t>
            </w:r>
            <w:bookmarkStart w:id="52" w:name="OCRUncertain242"/>
            <w:r>
              <w:t>л</w:t>
            </w:r>
            <w:bookmarkEnd w:id="52"/>
            <w:r>
              <w:t>ьность лизингового срока</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Близкая к </w:t>
            </w:r>
            <w:bookmarkStart w:id="53" w:name="OCRUncertain243"/>
            <w:r>
              <w:t>нормативному</w:t>
            </w:r>
            <w:bookmarkEnd w:id="53"/>
            <w:r>
              <w:t xml:space="preserve"> сроку службы и окупаемости объекта лизинга</w:t>
            </w:r>
          </w:p>
        </w:tc>
      </w:tr>
      <w:tr w:rsidR="00393330">
        <w:trPr>
          <w:trHeight w:val="244"/>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Издержки старения </w:t>
            </w:r>
            <w:bookmarkStart w:id="54" w:name="OCRUncertain245"/>
            <w:r>
              <w:t>объекта</w:t>
            </w:r>
            <w:bookmarkEnd w:id="54"/>
            <w:r>
              <w:t xml:space="preserve"> сделки</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pPr>
            <w:r>
              <w:t>Несет лизингодатель</w:t>
            </w:r>
          </w:p>
        </w:tc>
      </w:tr>
      <w:tr w:rsidR="00393330">
        <w:trPr>
          <w:trHeight w:val="555"/>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Право выкупа ли</w:t>
            </w:r>
            <w:bookmarkStart w:id="55" w:name="OCRUncertain246"/>
            <w:r>
              <w:t>з</w:t>
            </w:r>
            <w:bookmarkEnd w:id="55"/>
            <w:r>
              <w:t>ингового имущества пользователем</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pPr>
            <w:r>
              <w:t>Может быть предусмотрено в конце или до истечения срока договора</w:t>
            </w:r>
          </w:p>
        </w:tc>
      </w:tr>
      <w:tr w:rsidR="00393330">
        <w:trPr>
          <w:trHeight w:val="495"/>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Предметы </w:t>
            </w:r>
            <w:bookmarkStart w:id="56" w:name="OCRUncertain247"/>
            <w:r>
              <w:t>л</w:t>
            </w:r>
            <w:bookmarkEnd w:id="56"/>
            <w:r>
              <w:t>изинга</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Обычно </w:t>
            </w:r>
            <w:bookmarkStart w:id="57" w:name="OCRUncertain248"/>
            <w:r>
              <w:t>дорогостоящ</w:t>
            </w:r>
            <w:bookmarkEnd w:id="57"/>
            <w:r>
              <w:t xml:space="preserve">ие </w:t>
            </w:r>
            <w:bookmarkStart w:id="58" w:name="OCRUncertain249"/>
            <w:r>
              <w:t>объекты</w:t>
            </w:r>
            <w:bookmarkEnd w:id="58"/>
            <w:r>
              <w:t xml:space="preserve"> с </w:t>
            </w:r>
            <w:bookmarkStart w:id="59" w:name="OCRUncertain250"/>
            <w:r>
              <w:t>д</w:t>
            </w:r>
            <w:bookmarkEnd w:id="59"/>
            <w:r>
              <w:t>лительным сроком фи</w:t>
            </w:r>
            <w:bookmarkStart w:id="60" w:name="OCRUncertain251"/>
            <w:r>
              <w:t>з</w:t>
            </w:r>
            <w:bookmarkEnd w:id="60"/>
            <w:r>
              <w:t>ического и</w:t>
            </w:r>
            <w:bookmarkStart w:id="61" w:name="OCRUncertain252"/>
            <w:r>
              <w:t>з</w:t>
            </w:r>
            <w:bookmarkEnd w:id="61"/>
            <w:r>
              <w:t>носа</w:t>
            </w:r>
          </w:p>
        </w:tc>
      </w:tr>
      <w:tr w:rsidR="00393330">
        <w:trPr>
          <w:trHeight w:val="506"/>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bookmarkStart w:id="62" w:name="OCRUncertain253"/>
            <w:r>
              <w:t>У</w:t>
            </w:r>
            <w:bookmarkEnd w:id="62"/>
            <w:r>
              <w:t>чет объекта лизинга</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pPr>
            <w:r>
              <w:t>На балансе ли</w:t>
            </w:r>
            <w:bookmarkStart w:id="63" w:name="OCRUncertain255"/>
            <w:r>
              <w:t>з</w:t>
            </w:r>
            <w:bookmarkEnd w:id="63"/>
            <w:r>
              <w:t>инго</w:t>
            </w:r>
            <w:bookmarkStart w:id="64" w:name="OCRUncertain256"/>
            <w:r>
              <w:t>д</w:t>
            </w:r>
            <w:bookmarkEnd w:id="64"/>
            <w:r>
              <w:t>ате</w:t>
            </w:r>
            <w:bookmarkStart w:id="65" w:name="OCRUncertain257"/>
            <w:r>
              <w:t>л</w:t>
            </w:r>
            <w:bookmarkEnd w:id="65"/>
            <w:r>
              <w:t>я и на заба</w:t>
            </w:r>
            <w:bookmarkStart w:id="66" w:name="OCRUncertain258"/>
            <w:r>
              <w:t>л</w:t>
            </w:r>
            <w:bookmarkEnd w:id="66"/>
            <w:r>
              <w:t xml:space="preserve">ансовом счете 001 </w:t>
            </w:r>
            <w:bookmarkStart w:id="67" w:name="OCRUncertain259"/>
            <w:r>
              <w:t>лизингополучателя</w:t>
            </w:r>
            <w:bookmarkEnd w:id="67"/>
            <w:r>
              <w:t xml:space="preserve"> или по договоренности </w:t>
            </w:r>
            <w:bookmarkStart w:id="68" w:name="OCRUncertain261"/>
            <w:r>
              <w:t>между ними</w:t>
            </w:r>
            <w:bookmarkEnd w:id="68"/>
          </w:p>
        </w:tc>
      </w:tr>
      <w:tr w:rsidR="00393330">
        <w:trPr>
          <w:trHeight w:val="528"/>
        </w:trPr>
        <w:tc>
          <w:tcPr>
            <w:tcW w:w="3780" w:type="dxa"/>
            <w:tcBorders>
              <w:top w:val="single" w:sz="6" w:space="0" w:color="auto"/>
              <w:left w:val="single" w:sz="6" w:space="0" w:color="auto"/>
              <w:bottom w:val="single" w:sz="6" w:space="0" w:color="auto"/>
              <w:right w:val="single" w:sz="6" w:space="0" w:color="auto"/>
            </w:tcBorders>
          </w:tcPr>
          <w:p w:rsidR="00393330" w:rsidRDefault="00393330">
            <w:pPr>
              <w:pStyle w:val="a5"/>
            </w:pPr>
            <w:r>
              <w:t>Функции кредитора</w:t>
            </w:r>
          </w:p>
        </w:tc>
        <w:tc>
          <w:tcPr>
            <w:tcW w:w="5760" w:type="dxa"/>
            <w:tcBorders>
              <w:top w:val="single" w:sz="6" w:space="0" w:color="auto"/>
              <w:left w:val="single" w:sz="6" w:space="0" w:color="auto"/>
              <w:bottom w:val="single" w:sz="6" w:space="0" w:color="auto"/>
              <w:right w:val="single" w:sz="6" w:space="0" w:color="auto"/>
            </w:tcBorders>
          </w:tcPr>
          <w:p w:rsidR="00393330" w:rsidRDefault="00393330">
            <w:pPr>
              <w:pStyle w:val="a5"/>
            </w:pPr>
            <w:r>
              <w:t>Пол</w:t>
            </w:r>
            <w:bookmarkStart w:id="69" w:name="OCRUncertain262"/>
            <w:r>
              <w:t>н</w:t>
            </w:r>
            <w:bookmarkEnd w:id="69"/>
            <w:r>
              <w:t>ое ил</w:t>
            </w:r>
            <w:bookmarkStart w:id="70" w:name="OCRUncertain263"/>
            <w:r>
              <w:t>и</w:t>
            </w:r>
            <w:bookmarkEnd w:id="70"/>
            <w:r>
              <w:t xml:space="preserve"> частично</w:t>
            </w:r>
            <w:bookmarkStart w:id="71" w:name="OCRUncertain264"/>
            <w:r>
              <w:t>е</w:t>
            </w:r>
            <w:bookmarkEnd w:id="71"/>
            <w:r>
              <w:t xml:space="preserve"> </w:t>
            </w:r>
            <w:bookmarkStart w:id="72" w:name="OCRUncertain265"/>
            <w:r>
              <w:t>фин</w:t>
            </w:r>
            <w:bookmarkEnd w:id="72"/>
            <w:r>
              <w:t>а</w:t>
            </w:r>
            <w:bookmarkStart w:id="73" w:name="OCRUncertain266"/>
            <w:r>
              <w:t>нси</w:t>
            </w:r>
            <w:bookmarkStart w:id="74" w:name="OCRUncertain267"/>
            <w:bookmarkEnd w:id="73"/>
            <w:r>
              <w:t>ров</w:t>
            </w:r>
            <w:bookmarkStart w:id="75" w:name="OCRUncertain268"/>
            <w:bookmarkEnd w:id="74"/>
            <w:r>
              <w:t>ание</w:t>
            </w:r>
            <w:bookmarkStart w:id="76" w:name="OCRUncertain269"/>
            <w:bookmarkEnd w:id="75"/>
            <w:r>
              <w:t xml:space="preserve"> покупк</w:t>
            </w:r>
            <w:bookmarkEnd w:id="76"/>
            <w:r>
              <w:t xml:space="preserve">и </w:t>
            </w:r>
            <w:bookmarkStart w:id="77" w:name="OCRUncertain270"/>
            <w:r>
              <w:t>лизингодателем</w:t>
            </w:r>
            <w:bookmarkEnd w:id="77"/>
            <w:r>
              <w:t xml:space="preserve"> предмета </w:t>
            </w:r>
            <w:bookmarkStart w:id="78" w:name="OCRUncertain271"/>
            <w:r>
              <w:t>л</w:t>
            </w:r>
            <w:bookmarkEnd w:id="78"/>
            <w:r>
              <w:t>и</w:t>
            </w:r>
            <w:bookmarkStart w:id="79" w:name="OCRUncertain272"/>
            <w:r>
              <w:t>з</w:t>
            </w:r>
            <w:bookmarkEnd w:id="79"/>
            <w:r>
              <w:t>инга</w:t>
            </w:r>
          </w:p>
        </w:tc>
      </w:tr>
    </w:tbl>
    <w:p w:rsidR="00393330" w:rsidRDefault="00393330">
      <w:pPr>
        <w:tabs>
          <w:tab w:val="left" w:pos="2520"/>
        </w:tabs>
        <w:ind w:firstLine="426"/>
        <w:jc w:val="both"/>
        <w:rPr>
          <w:sz w:val="20"/>
          <w:szCs w:val="20"/>
        </w:rPr>
      </w:pPr>
    </w:p>
    <w:p w:rsidR="00393330" w:rsidRDefault="00393330">
      <w:pPr>
        <w:pStyle w:val="2"/>
      </w:pPr>
      <w:r>
        <w:t xml:space="preserve">При оперативном лизинге срок договора короче, чем экономический срок службы имущества. Объект оперативного лизинга - это, как правило, оборудование с высокими темпами морального старения. </w:t>
      </w:r>
    </w:p>
    <w:p w:rsidR="00393330" w:rsidRDefault="00393330">
      <w:pPr>
        <w:pStyle w:val="2"/>
      </w:pPr>
      <w:r>
        <w:t>При оперативном лизинге происходит частичная выплата стоимости арендуемого имущества, т.е. лизингодатель за время действия данного договора возмещает лишь часть стоимости оборудования и поэтому он вынужден сдавать его во временное пользование несколько раз, как правило, разным пользователям.</w:t>
      </w:r>
    </w:p>
    <w:p w:rsidR="00393330" w:rsidRDefault="00393330">
      <w:pPr>
        <w:pStyle w:val="a4"/>
      </w:pPr>
    </w:p>
    <w:p w:rsidR="00393330" w:rsidRDefault="00393330">
      <w:pPr>
        <w:pStyle w:val="a4"/>
      </w:pPr>
    </w:p>
    <w:p w:rsidR="00393330" w:rsidRDefault="00393330">
      <w:pPr>
        <w:pStyle w:val="a4"/>
      </w:pPr>
      <w:r>
        <w:t>Таблица 2.5 – Преимущества оперативного лизинга</w:t>
      </w:r>
    </w:p>
    <w:tbl>
      <w:tblPr>
        <w:tblW w:w="0" w:type="auto"/>
        <w:tblInd w:w="-8" w:type="dxa"/>
        <w:tblLayout w:type="fixed"/>
        <w:tblCellMar>
          <w:left w:w="40" w:type="dxa"/>
          <w:right w:w="40" w:type="dxa"/>
        </w:tblCellMar>
        <w:tblLook w:val="0000" w:firstRow="0" w:lastRow="0" w:firstColumn="0" w:lastColumn="0" w:noHBand="0" w:noVBand="0"/>
      </w:tblPr>
      <w:tblGrid>
        <w:gridCol w:w="2835"/>
        <w:gridCol w:w="6705"/>
      </w:tblGrid>
      <w:tr w:rsidR="00393330">
        <w:trPr>
          <w:trHeight w:hRule="exact" w:val="420"/>
        </w:trPr>
        <w:tc>
          <w:tcPr>
            <w:tcW w:w="2835" w:type="dxa"/>
            <w:tcBorders>
              <w:top w:val="single" w:sz="6" w:space="0" w:color="auto"/>
              <w:left w:val="single" w:sz="6" w:space="0" w:color="auto"/>
              <w:bottom w:val="single" w:sz="6" w:space="0" w:color="auto"/>
              <w:right w:val="single" w:sz="6" w:space="0" w:color="auto"/>
            </w:tcBorders>
          </w:tcPr>
          <w:p w:rsidR="00393330" w:rsidRDefault="00393330">
            <w:pPr>
              <w:pStyle w:val="a5"/>
            </w:pPr>
            <w:r>
              <w:t>Содержание отношений</w:t>
            </w:r>
          </w:p>
        </w:tc>
        <w:tc>
          <w:tcPr>
            <w:tcW w:w="6705" w:type="dxa"/>
            <w:tcBorders>
              <w:top w:val="single" w:sz="6" w:space="0" w:color="auto"/>
              <w:left w:val="single" w:sz="6" w:space="0" w:color="auto"/>
              <w:bottom w:val="single" w:sz="6" w:space="0" w:color="auto"/>
              <w:right w:val="single" w:sz="6" w:space="0" w:color="auto"/>
            </w:tcBorders>
          </w:tcPr>
          <w:p w:rsidR="00393330" w:rsidRDefault="00393330">
            <w:pPr>
              <w:pStyle w:val="a5"/>
            </w:pPr>
            <w:r>
              <w:t>Условия выполнения</w:t>
            </w:r>
          </w:p>
        </w:tc>
      </w:tr>
      <w:tr w:rsidR="00393330">
        <w:trPr>
          <w:trHeight w:hRule="exact" w:val="652"/>
        </w:trPr>
        <w:tc>
          <w:tcPr>
            <w:tcW w:w="2835" w:type="dxa"/>
            <w:tcBorders>
              <w:top w:val="single" w:sz="6" w:space="0" w:color="auto"/>
              <w:left w:val="single" w:sz="6" w:space="0" w:color="auto"/>
              <w:bottom w:val="single" w:sz="6" w:space="0" w:color="auto"/>
              <w:right w:val="single" w:sz="6" w:space="0" w:color="auto"/>
            </w:tcBorders>
          </w:tcPr>
          <w:p w:rsidR="00393330" w:rsidRDefault="00393330">
            <w:pPr>
              <w:pStyle w:val="a5"/>
            </w:pPr>
            <w:r>
              <w:t>Срок сделки</w:t>
            </w:r>
          </w:p>
        </w:tc>
        <w:tc>
          <w:tcPr>
            <w:tcW w:w="6705" w:type="dxa"/>
            <w:tcBorders>
              <w:top w:val="single" w:sz="6" w:space="0" w:color="auto"/>
              <w:left w:val="single" w:sz="6" w:space="0" w:color="auto"/>
              <w:bottom w:val="single" w:sz="6" w:space="0" w:color="auto"/>
              <w:right w:val="single" w:sz="6" w:space="0" w:color="auto"/>
            </w:tcBorders>
          </w:tcPr>
          <w:p w:rsidR="00393330" w:rsidRDefault="00393330">
            <w:pPr>
              <w:pStyle w:val="a5"/>
            </w:pPr>
            <w:bookmarkStart w:id="80" w:name="OCRUncertain027"/>
            <w:r>
              <w:t>З</w:t>
            </w:r>
            <w:bookmarkEnd w:id="80"/>
            <w:r>
              <w:t>начите</w:t>
            </w:r>
            <w:bookmarkStart w:id="81" w:name="OCRUncertain028"/>
            <w:r>
              <w:t>л</w:t>
            </w:r>
            <w:bookmarkEnd w:id="81"/>
            <w:r>
              <w:t>ьно короче п</w:t>
            </w:r>
            <w:bookmarkStart w:id="82" w:name="OCRUncertain029"/>
            <w:r>
              <w:t>е</w:t>
            </w:r>
            <w:bookmarkEnd w:id="82"/>
            <w:r>
              <w:t>риода физического износа об</w:t>
            </w:r>
            <w:bookmarkStart w:id="83" w:name="OCRUncertain030"/>
            <w:r>
              <w:t>ъ</w:t>
            </w:r>
            <w:bookmarkEnd w:id="83"/>
            <w:r>
              <w:t>екта (сезонное</w:t>
            </w:r>
            <w:bookmarkStart w:id="84" w:name="OCRUncertain031"/>
            <w:r>
              <w:t>,</w:t>
            </w:r>
            <w:bookmarkEnd w:id="84"/>
            <w:r>
              <w:t xml:space="preserve"> разов</w:t>
            </w:r>
            <w:bookmarkStart w:id="85" w:name="OCRUncertain032"/>
            <w:r>
              <w:t>о</w:t>
            </w:r>
            <w:bookmarkEnd w:id="85"/>
            <w:r>
              <w:t>е, целевое ис</w:t>
            </w:r>
            <w:bookmarkStart w:id="86" w:name="OCRUncertain033"/>
            <w:r>
              <w:t>п</w:t>
            </w:r>
            <w:bookmarkEnd w:id="86"/>
            <w:r>
              <w:t>ользование)</w:t>
            </w:r>
          </w:p>
        </w:tc>
      </w:tr>
      <w:tr w:rsidR="00393330">
        <w:trPr>
          <w:trHeight w:hRule="exact" w:val="360"/>
        </w:trPr>
        <w:tc>
          <w:tcPr>
            <w:tcW w:w="2835" w:type="dxa"/>
            <w:tcBorders>
              <w:top w:val="single" w:sz="6" w:space="0" w:color="auto"/>
              <w:left w:val="single" w:sz="6" w:space="0" w:color="auto"/>
              <w:bottom w:val="single" w:sz="6" w:space="0" w:color="auto"/>
              <w:right w:val="single" w:sz="6" w:space="0" w:color="auto"/>
            </w:tcBorders>
          </w:tcPr>
          <w:p w:rsidR="00393330" w:rsidRDefault="00393330">
            <w:pPr>
              <w:pStyle w:val="a5"/>
            </w:pPr>
            <w:r>
              <w:t>Сер</w:t>
            </w:r>
            <w:bookmarkStart w:id="87" w:name="OCRUncertain034"/>
            <w:r>
              <w:t>в</w:t>
            </w:r>
            <w:bookmarkEnd w:id="87"/>
            <w:r>
              <w:t>исное обс</w:t>
            </w:r>
            <w:bookmarkStart w:id="88" w:name="OCRUncertain035"/>
            <w:r>
              <w:t>л</w:t>
            </w:r>
            <w:bookmarkEnd w:id="88"/>
            <w:r>
              <w:t>уживание</w:t>
            </w:r>
          </w:p>
        </w:tc>
        <w:tc>
          <w:tcPr>
            <w:tcW w:w="6705" w:type="dxa"/>
            <w:tcBorders>
              <w:top w:val="single" w:sz="6" w:space="0" w:color="auto"/>
              <w:left w:val="single" w:sz="6" w:space="0" w:color="auto"/>
              <w:bottom w:val="single" w:sz="6" w:space="0" w:color="auto"/>
              <w:right w:val="single" w:sz="6" w:space="0" w:color="auto"/>
            </w:tcBorders>
          </w:tcPr>
          <w:p w:rsidR="00393330" w:rsidRDefault="00393330">
            <w:pPr>
              <w:pStyle w:val="a5"/>
            </w:pPr>
            <w:r>
              <w:t>Берет на себя ли</w:t>
            </w:r>
            <w:bookmarkStart w:id="89" w:name="OCRUncertain036"/>
            <w:r>
              <w:t>з</w:t>
            </w:r>
            <w:bookmarkEnd w:id="89"/>
            <w:r>
              <w:t>ингодатель</w:t>
            </w:r>
          </w:p>
        </w:tc>
      </w:tr>
      <w:tr w:rsidR="00393330">
        <w:trPr>
          <w:trHeight w:hRule="exact" w:val="607"/>
        </w:trPr>
        <w:tc>
          <w:tcPr>
            <w:tcW w:w="2835" w:type="dxa"/>
            <w:tcBorders>
              <w:top w:val="single" w:sz="6" w:space="0" w:color="auto"/>
              <w:left w:val="single" w:sz="6" w:space="0" w:color="auto"/>
              <w:bottom w:val="single" w:sz="6" w:space="0" w:color="auto"/>
              <w:right w:val="single" w:sz="6" w:space="0" w:color="auto"/>
            </w:tcBorders>
          </w:tcPr>
          <w:p w:rsidR="00393330" w:rsidRDefault="00393330">
            <w:pPr>
              <w:pStyle w:val="a5"/>
            </w:pPr>
            <w:r>
              <w:t>Ставки лизинговых п</w:t>
            </w:r>
            <w:bookmarkStart w:id="90" w:name="OCRUncertain037"/>
            <w:r>
              <w:t>л</w:t>
            </w:r>
            <w:bookmarkEnd w:id="90"/>
            <w:r>
              <w:t>атежей</w:t>
            </w:r>
          </w:p>
        </w:tc>
        <w:tc>
          <w:tcPr>
            <w:tcW w:w="6705" w:type="dxa"/>
            <w:tcBorders>
              <w:top w:val="single" w:sz="6" w:space="0" w:color="auto"/>
              <w:left w:val="single" w:sz="6" w:space="0" w:color="auto"/>
              <w:bottom w:val="single" w:sz="6" w:space="0" w:color="auto"/>
              <w:right w:val="single" w:sz="6" w:space="0" w:color="auto"/>
            </w:tcBorders>
          </w:tcPr>
          <w:p w:rsidR="00393330" w:rsidRDefault="00393330">
            <w:pPr>
              <w:pStyle w:val="a5"/>
            </w:pPr>
            <w:r>
              <w:t>Обычно высокие, так как включа</w:t>
            </w:r>
            <w:bookmarkStart w:id="91" w:name="OCRUncertain038"/>
            <w:r>
              <w:t>е</w:t>
            </w:r>
            <w:bookmarkEnd w:id="91"/>
            <w:r>
              <w:t>т все затраты по сервисному обс</w:t>
            </w:r>
            <w:bookmarkStart w:id="92" w:name="OCRUncertain039"/>
            <w:r>
              <w:t>л</w:t>
            </w:r>
            <w:bookmarkEnd w:id="92"/>
            <w:r>
              <w:t>уживанию</w:t>
            </w:r>
          </w:p>
        </w:tc>
      </w:tr>
      <w:tr w:rsidR="00393330">
        <w:trPr>
          <w:trHeight w:hRule="exact" w:val="987"/>
        </w:trPr>
        <w:tc>
          <w:tcPr>
            <w:tcW w:w="2835"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Оперативный </w:t>
            </w:r>
            <w:bookmarkStart w:id="93" w:name="OCRUncertain040"/>
            <w:r>
              <w:t>л</w:t>
            </w:r>
            <w:bookmarkEnd w:id="93"/>
            <w:r>
              <w:t>изинг пре</w:t>
            </w:r>
            <w:bookmarkStart w:id="94" w:name="OCRUncertain041"/>
            <w:r>
              <w:t>д</w:t>
            </w:r>
            <w:bookmarkEnd w:id="94"/>
            <w:r>
              <w:t>почтителен в случаях, когда:</w:t>
            </w:r>
          </w:p>
        </w:tc>
        <w:tc>
          <w:tcPr>
            <w:tcW w:w="6705" w:type="dxa"/>
            <w:tcBorders>
              <w:top w:val="single" w:sz="6" w:space="0" w:color="auto"/>
              <w:left w:val="single" w:sz="6" w:space="0" w:color="auto"/>
              <w:bottom w:val="single" w:sz="6" w:space="0" w:color="auto"/>
              <w:right w:val="single" w:sz="6" w:space="0" w:color="auto"/>
            </w:tcBorders>
          </w:tcPr>
          <w:p w:rsidR="00393330" w:rsidRDefault="00393330">
            <w:pPr>
              <w:pStyle w:val="a5"/>
            </w:pPr>
            <w:r>
              <w:t>Арендатор не же</w:t>
            </w:r>
            <w:bookmarkStart w:id="95" w:name="OCRUncertain042"/>
            <w:r>
              <w:t>л</w:t>
            </w:r>
            <w:bookmarkEnd w:id="95"/>
            <w:r>
              <w:t xml:space="preserve">ает нести риски </w:t>
            </w:r>
            <w:bookmarkStart w:id="96" w:name="OCRUncertain043"/>
            <w:r>
              <w:t>п</w:t>
            </w:r>
            <w:bookmarkEnd w:id="96"/>
            <w:r>
              <w:t xml:space="preserve">о владению имуществом; </w:t>
            </w:r>
          </w:p>
          <w:p w:rsidR="00393330" w:rsidRDefault="00393330">
            <w:pPr>
              <w:pStyle w:val="a5"/>
            </w:pPr>
            <w:r>
              <w:t>Арендатор не уверен в своей д</w:t>
            </w:r>
            <w:bookmarkStart w:id="97" w:name="OCRUncertain044"/>
            <w:r>
              <w:t>л</w:t>
            </w:r>
            <w:bookmarkEnd w:id="97"/>
            <w:r>
              <w:t xml:space="preserve">ительной платежеспособности; </w:t>
            </w:r>
          </w:p>
          <w:p w:rsidR="00393330" w:rsidRDefault="00393330">
            <w:pPr>
              <w:pStyle w:val="a5"/>
            </w:pPr>
            <w:r>
              <w:t>Не хватает сре</w:t>
            </w:r>
            <w:bookmarkStart w:id="98" w:name="OCRUncertain045"/>
            <w:r>
              <w:t>д</w:t>
            </w:r>
            <w:bookmarkEnd w:id="98"/>
            <w:r>
              <w:t>ств для покупки об</w:t>
            </w:r>
            <w:bookmarkStart w:id="99" w:name="OCRUncertain046"/>
            <w:r>
              <w:t>ъ</w:t>
            </w:r>
            <w:bookmarkEnd w:id="99"/>
            <w:r>
              <w:t>екта;</w:t>
            </w:r>
          </w:p>
          <w:p w:rsidR="00393330" w:rsidRDefault="00393330">
            <w:pPr>
              <w:pStyle w:val="a5"/>
            </w:pPr>
            <w:r>
              <w:t>Надо убедиться в пра</w:t>
            </w:r>
            <w:bookmarkStart w:id="100" w:name="OCRUncertain047"/>
            <w:r>
              <w:t>в</w:t>
            </w:r>
            <w:bookmarkEnd w:id="100"/>
            <w:r>
              <w:t>и</w:t>
            </w:r>
            <w:bookmarkStart w:id="101" w:name="OCRUncertain048"/>
            <w:r>
              <w:t>л</w:t>
            </w:r>
            <w:bookmarkEnd w:id="101"/>
            <w:r>
              <w:t>ьн</w:t>
            </w:r>
            <w:bookmarkStart w:id="102" w:name="OCRUncertain049"/>
            <w:r>
              <w:t>о</w:t>
            </w:r>
            <w:bookmarkEnd w:id="102"/>
            <w:r>
              <w:t>сти выб</w:t>
            </w:r>
            <w:bookmarkStart w:id="103" w:name="OCRUncertain050"/>
            <w:r>
              <w:t>о</w:t>
            </w:r>
            <w:bookmarkEnd w:id="103"/>
            <w:r>
              <w:t>ра об</w:t>
            </w:r>
            <w:bookmarkStart w:id="104" w:name="OCRUncertain051"/>
            <w:r>
              <w:t>ъ</w:t>
            </w:r>
            <w:bookmarkEnd w:id="104"/>
            <w:r>
              <w:t>екта</w:t>
            </w:r>
          </w:p>
        </w:tc>
      </w:tr>
      <w:tr w:rsidR="00393330">
        <w:trPr>
          <w:trHeight w:hRule="exact" w:val="532"/>
        </w:trPr>
        <w:tc>
          <w:tcPr>
            <w:tcW w:w="2835" w:type="dxa"/>
            <w:tcBorders>
              <w:top w:val="single" w:sz="6" w:space="0" w:color="auto"/>
              <w:left w:val="single" w:sz="6" w:space="0" w:color="auto"/>
              <w:bottom w:val="single" w:sz="6" w:space="0" w:color="auto"/>
              <w:right w:val="single" w:sz="6" w:space="0" w:color="auto"/>
            </w:tcBorders>
          </w:tcPr>
          <w:p w:rsidR="00393330" w:rsidRDefault="00393330">
            <w:pPr>
              <w:pStyle w:val="a5"/>
              <w:rPr>
                <w:i/>
                <w:iCs/>
              </w:rPr>
            </w:pPr>
            <w:r>
              <w:t xml:space="preserve">Риски </w:t>
            </w:r>
            <w:bookmarkStart w:id="105" w:name="OCRUncertain055"/>
            <w:r>
              <w:t>лизингодателя</w:t>
            </w:r>
            <w:bookmarkEnd w:id="105"/>
          </w:p>
        </w:tc>
        <w:tc>
          <w:tcPr>
            <w:tcW w:w="6705" w:type="dxa"/>
            <w:tcBorders>
              <w:top w:val="single" w:sz="6" w:space="0" w:color="auto"/>
              <w:left w:val="single" w:sz="6" w:space="0" w:color="auto"/>
              <w:bottom w:val="single" w:sz="6" w:space="0" w:color="auto"/>
              <w:right w:val="single" w:sz="6" w:space="0" w:color="auto"/>
            </w:tcBorders>
          </w:tcPr>
          <w:p w:rsidR="00393330" w:rsidRDefault="00393330">
            <w:pPr>
              <w:pStyle w:val="a5"/>
            </w:pPr>
            <w:r>
              <w:t>По возмещению ст</w:t>
            </w:r>
            <w:bookmarkStart w:id="106" w:name="OCRUncertain056"/>
            <w:r>
              <w:t>о</w:t>
            </w:r>
            <w:bookmarkEnd w:id="106"/>
            <w:r>
              <w:t>имо</w:t>
            </w:r>
            <w:bookmarkStart w:id="107" w:name="OCRUncertain057"/>
            <w:r>
              <w:t>с</w:t>
            </w:r>
            <w:bookmarkEnd w:id="107"/>
            <w:r>
              <w:t xml:space="preserve">ти имущества; </w:t>
            </w:r>
          </w:p>
          <w:p w:rsidR="00393330" w:rsidRDefault="00393330">
            <w:pPr>
              <w:pStyle w:val="a5"/>
            </w:pPr>
            <w:r>
              <w:t>Порче или гибе</w:t>
            </w:r>
            <w:bookmarkStart w:id="108" w:name="OCRUncertain058"/>
            <w:r>
              <w:t>л</w:t>
            </w:r>
            <w:bookmarkEnd w:id="108"/>
            <w:r>
              <w:t xml:space="preserve">и </w:t>
            </w:r>
            <w:bookmarkStart w:id="109" w:name="OCRUncertain059"/>
            <w:r>
              <w:t>объекта</w:t>
            </w:r>
            <w:bookmarkEnd w:id="109"/>
            <w:r>
              <w:t xml:space="preserve"> ли</w:t>
            </w:r>
            <w:bookmarkStart w:id="110" w:name="OCRUncertain060"/>
            <w:r>
              <w:t>з</w:t>
            </w:r>
            <w:bookmarkEnd w:id="110"/>
            <w:r>
              <w:t>инга</w:t>
            </w:r>
          </w:p>
        </w:tc>
      </w:tr>
      <w:tr w:rsidR="00393330">
        <w:trPr>
          <w:trHeight w:hRule="exact" w:val="1080"/>
        </w:trPr>
        <w:tc>
          <w:tcPr>
            <w:tcW w:w="2835" w:type="dxa"/>
            <w:tcBorders>
              <w:top w:val="single" w:sz="6" w:space="0" w:color="auto"/>
              <w:left w:val="single" w:sz="6" w:space="0" w:color="auto"/>
              <w:bottom w:val="single" w:sz="6" w:space="0" w:color="auto"/>
              <w:right w:val="single" w:sz="6" w:space="0" w:color="auto"/>
            </w:tcBorders>
          </w:tcPr>
          <w:p w:rsidR="00393330" w:rsidRDefault="00393330">
            <w:pPr>
              <w:pStyle w:val="a5"/>
            </w:pPr>
            <w:r>
              <w:t>Объек</w:t>
            </w:r>
            <w:bookmarkStart w:id="111" w:name="OCRUncertain061"/>
            <w:r>
              <w:t>т</w:t>
            </w:r>
            <w:bookmarkEnd w:id="111"/>
            <w:r>
              <w:t xml:space="preserve"> </w:t>
            </w:r>
            <w:bookmarkStart w:id="112" w:name="OCRUncertain062"/>
            <w:r>
              <w:t>л</w:t>
            </w:r>
            <w:bookmarkEnd w:id="112"/>
            <w:r>
              <w:t>изи</w:t>
            </w:r>
            <w:bookmarkStart w:id="113" w:name="OCRUncertain063"/>
            <w:r>
              <w:t>н</w:t>
            </w:r>
            <w:bookmarkEnd w:id="113"/>
            <w:r>
              <w:t>га</w:t>
            </w:r>
          </w:p>
        </w:tc>
        <w:tc>
          <w:tcPr>
            <w:tcW w:w="6705" w:type="dxa"/>
            <w:tcBorders>
              <w:top w:val="single" w:sz="6" w:space="0" w:color="auto"/>
              <w:left w:val="single" w:sz="6" w:space="0" w:color="auto"/>
              <w:bottom w:val="single" w:sz="6" w:space="0" w:color="auto"/>
              <w:right w:val="single" w:sz="6" w:space="0" w:color="auto"/>
            </w:tcBorders>
          </w:tcPr>
          <w:p w:rsidR="00393330" w:rsidRDefault="00393330">
            <w:pPr>
              <w:pStyle w:val="a5"/>
            </w:pPr>
            <w:r>
              <w:t>Чащ</w:t>
            </w:r>
            <w:bookmarkStart w:id="114" w:name="OCRUncertain064"/>
            <w:r>
              <w:t>е</w:t>
            </w:r>
            <w:bookmarkEnd w:id="114"/>
            <w:r>
              <w:t xml:space="preserve"> с высокими темпами мора</w:t>
            </w:r>
            <w:bookmarkStart w:id="115" w:name="OCRUncertain065"/>
            <w:r>
              <w:t>л</w:t>
            </w:r>
            <w:bookmarkEnd w:id="115"/>
            <w:r>
              <w:t xml:space="preserve">ьного старения; Требует специального </w:t>
            </w:r>
            <w:bookmarkStart w:id="116" w:name="OCRUncertain066"/>
            <w:r>
              <w:t>технического</w:t>
            </w:r>
            <w:bookmarkEnd w:id="116"/>
            <w:r>
              <w:t xml:space="preserve"> </w:t>
            </w:r>
            <w:bookmarkStart w:id="117" w:name="OCRUncertain067"/>
            <w:r>
              <w:t>обслуживания</w:t>
            </w:r>
            <w:bookmarkEnd w:id="117"/>
            <w:r>
              <w:t>;</w:t>
            </w:r>
          </w:p>
          <w:p w:rsidR="00393330" w:rsidRDefault="00393330">
            <w:pPr>
              <w:pStyle w:val="a5"/>
            </w:pPr>
            <w:r>
              <w:t>По окон</w:t>
            </w:r>
            <w:bookmarkStart w:id="118" w:name="OCRUncertain068"/>
            <w:r>
              <w:t>ч</w:t>
            </w:r>
            <w:bookmarkEnd w:id="118"/>
            <w:r>
              <w:t xml:space="preserve">ании срока сделки </w:t>
            </w:r>
            <w:bookmarkStart w:id="119" w:name="OCRUncertain069"/>
            <w:r>
              <w:t>повторно</w:t>
            </w:r>
            <w:bookmarkEnd w:id="119"/>
            <w:r>
              <w:t xml:space="preserve"> </w:t>
            </w:r>
            <w:bookmarkStart w:id="120" w:name="OCRUncertain070"/>
            <w:r>
              <w:t>сдается</w:t>
            </w:r>
            <w:bookmarkEnd w:id="120"/>
            <w:r>
              <w:t xml:space="preserve"> в аре</w:t>
            </w:r>
            <w:bookmarkStart w:id="121" w:name="OCRUncertain071"/>
            <w:r>
              <w:t>н</w:t>
            </w:r>
            <w:bookmarkEnd w:id="121"/>
            <w:r>
              <w:t>ду желающим;</w:t>
            </w:r>
          </w:p>
          <w:p w:rsidR="00393330" w:rsidRDefault="00393330">
            <w:pPr>
              <w:pStyle w:val="a5"/>
            </w:pPr>
            <w:r>
              <w:t xml:space="preserve"> Состоит на учете у </w:t>
            </w:r>
            <w:bookmarkStart w:id="122" w:name="OCRUncertain073"/>
            <w:r>
              <w:t>лизингодателя.</w:t>
            </w:r>
            <w:bookmarkEnd w:id="122"/>
          </w:p>
        </w:tc>
      </w:tr>
      <w:tr w:rsidR="00393330">
        <w:trPr>
          <w:trHeight w:hRule="exact" w:val="569"/>
        </w:trPr>
        <w:tc>
          <w:tcPr>
            <w:tcW w:w="2835" w:type="dxa"/>
            <w:tcBorders>
              <w:top w:val="single" w:sz="6" w:space="0" w:color="auto"/>
              <w:left w:val="single" w:sz="6" w:space="0" w:color="auto"/>
              <w:bottom w:val="single" w:sz="6" w:space="0" w:color="auto"/>
              <w:right w:val="single" w:sz="6" w:space="0" w:color="auto"/>
            </w:tcBorders>
          </w:tcPr>
          <w:p w:rsidR="00393330" w:rsidRDefault="00393330">
            <w:pPr>
              <w:pStyle w:val="a5"/>
            </w:pPr>
            <w:r>
              <w:t>Арендатор имеет право:</w:t>
            </w:r>
          </w:p>
        </w:tc>
        <w:tc>
          <w:tcPr>
            <w:tcW w:w="6705" w:type="dxa"/>
            <w:tcBorders>
              <w:top w:val="single" w:sz="6" w:space="0" w:color="auto"/>
              <w:left w:val="single" w:sz="6" w:space="0" w:color="auto"/>
              <w:bottom w:val="single" w:sz="6" w:space="0" w:color="auto"/>
              <w:right w:val="single" w:sz="6" w:space="0" w:color="auto"/>
            </w:tcBorders>
          </w:tcPr>
          <w:p w:rsidR="00393330" w:rsidRDefault="00393330">
            <w:pPr>
              <w:pStyle w:val="a5"/>
            </w:pPr>
            <w:bookmarkStart w:id="123" w:name="OCRUncertain074"/>
            <w:r>
              <w:t>Д</w:t>
            </w:r>
            <w:bookmarkEnd w:id="123"/>
            <w:r>
              <w:t>осрочно пре</w:t>
            </w:r>
            <w:bookmarkStart w:id="124" w:name="OCRUncertain075"/>
            <w:r>
              <w:t>к</w:t>
            </w:r>
            <w:bookmarkEnd w:id="124"/>
            <w:r>
              <w:t>ратить лизинг и возвратить имущество собственнику</w:t>
            </w:r>
          </w:p>
        </w:tc>
      </w:tr>
      <w:tr w:rsidR="00393330">
        <w:trPr>
          <w:trHeight w:hRule="exact" w:val="580"/>
        </w:trPr>
        <w:tc>
          <w:tcPr>
            <w:tcW w:w="2835"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Возмещение </w:t>
            </w:r>
            <w:bookmarkStart w:id="125" w:name="OCRUncertain076"/>
            <w:r>
              <w:t>первоначальной</w:t>
            </w:r>
            <w:bookmarkEnd w:id="125"/>
            <w:r>
              <w:t xml:space="preserve"> стоимости объекта </w:t>
            </w:r>
            <w:bookmarkStart w:id="126" w:name="OCRUncertain077"/>
            <w:r>
              <w:t>л</w:t>
            </w:r>
            <w:bookmarkEnd w:id="126"/>
            <w:r>
              <w:t>изинга</w:t>
            </w:r>
          </w:p>
        </w:tc>
        <w:tc>
          <w:tcPr>
            <w:tcW w:w="6705" w:type="dxa"/>
            <w:tcBorders>
              <w:top w:val="single" w:sz="6" w:space="0" w:color="auto"/>
              <w:left w:val="single" w:sz="6" w:space="0" w:color="auto"/>
              <w:bottom w:val="single" w:sz="6" w:space="0" w:color="auto"/>
              <w:right w:val="single" w:sz="6" w:space="0" w:color="auto"/>
            </w:tcBorders>
          </w:tcPr>
          <w:p w:rsidR="00393330" w:rsidRDefault="00393330">
            <w:pPr>
              <w:pStyle w:val="a5"/>
            </w:pPr>
            <w:r>
              <w:t>Ли</w:t>
            </w:r>
            <w:bookmarkStart w:id="127" w:name="OCRUncertain078"/>
            <w:r>
              <w:t>з</w:t>
            </w:r>
            <w:bookmarkEnd w:id="127"/>
            <w:r>
              <w:t xml:space="preserve">инговые платежи не </w:t>
            </w:r>
            <w:bookmarkStart w:id="128" w:name="OCRUncertain079"/>
            <w:r>
              <w:t>к</w:t>
            </w:r>
            <w:bookmarkEnd w:id="128"/>
            <w:r>
              <w:t>омпенсируют за один срок арен</w:t>
            </w:r>
            <w:bookmarkStart w:id="129" w:name="OCRUncertain080"/>
            <w:r>
              <w:t>д</w:t>
            </w:r>
            <w:bookmarkEnd w:id="129"/>
            <w:r>
              <w:t xml:space="preserve">ы </w:t>
            </w:r>
          </w:p>
        </w:tc>
      </w:tr>
      <w:tr w:rsidR="00393330">
        <w:trPr>
          <w:trHeight w:hRule="exact" w:val="1096"/>
        </w:trPr>
        <w:tc>
          <w:tcPr>
            <w:tcW w:w="2835" w:type="dxa"/>
            <w:tcBorders>
              <w:top w:val="single" w:sz="6" w:space="0" w:color="auto"/>
              <w:left w:val="single" w:sz="6" w:space="0" w:color="auto"/>
              <w:bottom w:val="single" w:sz="6" w:space="0" w:color="auto"/>
              <w:right w:val="single" w:sz="6" w:space="0" w:color="auto"/>
            </w:tcBorders>
          </w:tcPr>
          <w:p w:rsidR="00393330" w:rsidRDefault="00393330">
            <w:pPr>
              <w:pStyle w:val="a5"/>
            </w:pPr>
            <w:r>
              <w:t>Отношения при возврате об</w:t>
            </w:r>
            <w:bookmarkStart w:id="130" w:name="OCRUncertain082"/>
            <w:r>
              <w:t>ъе</w:t>
            </w:r>
            <w:bookmarkEnd w:id="130"/>
            <w:r>
              <w:t xml:space="preserve">кта </w:t>
            </w:r>
            <w:bookmarkStart w:id="131" w:name="OCRUncertain083"/>
            <w:r>
              <w:t>л</w:t>
            </w:r>
            <w:bookmarkEnd w:id="131"/>
            <w:r>
              <w:t>изинга</w:t>
            </w:r>
          </w:p>
        </w:tc>
        <w:tc>
          <w:tcPr>
            <w:tcW w:w="6705" w:type="dxa"/>
            <w:tcBorders>
              <w:top w:val="single" w:sz="6" w:space="0" w:color="auto"/>
              <w:left w:val="single" w:sz="6" w:space="0" w:color="auto"/>
              <w:bottom w:val="single" w:sz="6" w:space="0" w:color="auto"/>
              <w:right w:val="single" w:sz="6" w:space="0" w:color="auto"/>
            </w:tcBorders>
          </w:tcPr>
          <w:p w:rsidR="00393330" w:rsidRDefault="00393330">
            <w:pPr>
              <w:pStyle w:val="a5"/>
            </w:pPr>
            <w:r>
              <w:t>В договоре ука</w:t>
            </w:r>
            <w:bookmarkStart w:id="132" w:name="OCRUncertain084"/>
            <w:r>
              <w:t>з</w:t>
            </w:r>
            <w:bookmarkEnd w:id="132"/>
            <w:r>
              <w:t>ывается остато</w:t>
            </w:r>
            <w:bookmarkStart w:id="133" w:name="OCRUncertain085"/>
            <w:r>
              <w:t>ч</w:t>
            </w:r>
            <w:bookmarkEnd w:id="133"/>
            <w:r>
              <w:t>ная стоимость об</w:t>
            </w:r>
            <w:bookmarkStart w:id="134" w:name="OCRUncertain086"/>
            <w:r>
              <w:t>ъ</w:t>
            </w:r>
            <w:bookmarkEnd w:id="134"/>
            <w:r>
              <w:t>екта на разны</w:t>
            </w:r>
            <w:bookmarkStart w:id="135" w:name="OCRUncertain087"/>
            <w:r>
              <w:t>е</w:t>
            </w:r>
            <w:bookmarkEnd w:id="135"/>
            <w:r>
              <w:t xml:space="preserve"> даты;</w:t>
            </w:r>
          </w:p>
          <w:p w:rsidR="00393330" w:rsidRDefault="00393330">
            <w:pPr>
              <w:pStyle w:val="a5"/>
            </w:pPr>
            <w:r>
              <w:t xml:space="preserve"> </w:t>
            </w:r>
            <w:bookmarkStart w:id="136" w:name="OCRUncertain088"/>
            <w:r>
              <w:t>А</w:t>
            </w:r>
            <w:bookmarkEnd w:id="136"/>
            <w:r>
              <w:t>рендатор возмещает возможную р</w:t>
            </w:r>
            <w:bookmarkStart w:id="137" w:name="OCRUncertain089"/>
            <w:r>
              <w:t>аз</w:t>
            </w:r>
            <w:bookmarkEnd w:id="137"/>
            <w:r>
              <w:t>ницу меж</w:t>
            </w:r>
            <w:bookmarkStart w:id="138" w:name="OCRUncertain090"/>
            <w:r>
              <w:t>д</w:t>
            </w:r>
            <w:bookmarkEnd w:id="138"/>
            <w:r>
              <w:t xml:space="preserve">у </w:t>
            </w:r>
            <w:bookmarkStart w:id="139" w:name="OCRUncertain091"/>
            <w:r>
              <w:t>предполагаемой</w:t>
            </w:r>
            <w:bookmarkEnd w:id="139"/>
            <w:r>
              <w:t xml:space="preserve"> остаточной и л</w:t>
            </w:r>
            <w:bookmarkStart w:id="140" w:name="OCRUncertain092"/>
            <w:r>
              <w:t>ик</w:t>
            </w:r>
            <w:bookmarkEnd w:id="140"/>
            <w:r>
              <w:t>в</w:t>
            </w:r>
            <w:bookmarkStart w:id="141" w:name="OCRUncertain093"/>
            <w:r>
              <w:t>ид</w:t>
            </w:r>
            <w:bookmarkEnd w:id="141"/>
            <w:r>
              <w:t>а</w:t>
            </w:r>
            <w:bookmarkStart w:id="142" w:name="OCRUncertain094"/>
            <w:r>
              <w:t>ци</w:t>
            </w:r>
            <w:bookmarkEnd w:id="142"/>
            <w:r>
              <w:t>о</w:t>
            </w:r>
            <w:bookmarkStart w:id="143" w:name="OCRUncertain095"/>
            <w:r>
              <w:t>нно</w:t>
            </w:r>
            <w:bookmarkEnd w:id="143"/>
            <w:r>
              <w:t>й стоимостью об</w:t>
            </w:r>
            <w:bookmarkStart w:id="144" w:name="OCRUncertain096"/>
            <w:r>
              <w:t>ъ</w:t>
            </w:r>
            <w:bookmarkEnd w:id="144"/>
            <w:r>
              <w:t>екта</w:t>
            </w:r>
          </w:p>
        </w:tc>
      </w:tr>
      <w:tr w:rsidR="00393330">
        <w:trPr>
          <w:trHeight w:hRule="exact" w:val="630"/>
        </w:trPr>
        <w:tc>
          <w:tcPr>
            <w:tcW w:w="2835" w:type="dxa"/>
            <w:tcBorders>
              <w:top w:val="single" w:sz="6" w:space="0" w:color="auto"/>
              <w:left w:val="single" w:sz="6" w:space="0" w:color="auto"/>
              <w:bottom w:val="single" w:sz="6" w:space="0" w:color="auto"/>
              <w:right w:val="single" w:sz="6" w:space="0" w:color="auto"/>
            </w:tcBorders>
          </w:tcPr>
          <w:p w:rsidR="00393330" w:rsidRDefault="00393330">
            <w:pPr>
              <w:pStyle w:val="a5"/>
            </w:pPr>
            <w:r>
              <w:t>Гарантии по</w:t>
            </w:r>
            <w:bookmarkStart w:id="145" w:name="OCRUncertain097"/>
            <w:r>
              <w:t>л</w:t>
            </w:r>
            <w:bookmarkEnd w:id="145"/>
            <w:r>
              <w:t>ьзов</w:t>
            </w:r>
            <w:bookmarkStart w:id="146" w:name="OCRUncertain098"/>
            <w:r>
              <w:t>а</w:t>
            </w:r>
            <w:bookmarkEnd w:id="146"/>
            <w:r>
              <w:t>те</w:t>
            </w:r>
            <w:bookmarkStart w:id="147" w:name="OCRUncertain099"/>
            <w:r>
              <w:t>л</w:t>
            </w:r>
            <w:bookmarkEnd w:id="147"/>
            <w:r>
              <w:t>я</w:t>
            </w:r>
          </w:p>
        </w:tc>
        <w:tc>
          <w:tcPr>
            <w:tcW w:w="6705" w:type="dxa"/>
            <w:tcBorders>
              <w:top w:val="single" w:sz="6" w:space="0" w:color="auto"/>
              <w:left w:val="single" w:sz="6" w:space="0" w:color="auto"/>
              <w:bottom w:val="single" w:sz="6" w:space="0" w:color="auto"/>
              <w:right w:val="single" w:sz="6" w:space="0" w:color="auto"/>
            </w:tcBorders>
          </w:tcPr>
          <w:p w:rsidR="00393330" w:rsidRDefault="00393330">
            <w:pPr>
              <w:pStyle w:val="a5"/>
            </w:pPr>
            <w:r>
              <w:t>Обеспечить установленную остаточную стоимость об</w:t>
            </w:r>
            <w:bookmarkStart w:id="148" w:name="OCRUncertain100"/>
            <w:r>
              <w:t>ъ</w:t>
            </w:r>
            <w:bookmarkEnd w:id="148"/>
            <w:r>
              <w:t>екта к окончанию контракта</w:t>
            </w:r>
          </w:p>
        </w:tc>
      </w:tr>
    </w:tbl>
    <w:p w:rsidR="00393330" w:rsidRDefault="00393330">
      <w:pPr>
        <w:pStyle w:val="2"/>
        <w:spacing w:before="120"/>
        <w:rPr>
          <w:snapToGrid w:val="0"/>
        </w:rPr>
      </w:pPr>
      <w:r>
        <w:rPr>
          <w:snapToGrid w:val="0"/>
        </w:rPr>
        <w:t>Построенная на разделение права собственности на актив и права использования этого актива, что относится к правовой сфере деятельности, лизинговая операция, как экономическая форма деятельности, несет в себе элементы кредита, аренды и инвестиций. Считается, что лизинг имеет ряд преимуществ по сравнению с другими формами финансирования.</w:t>
      </w:r>
    </w:p>
    <w:p w:rsidR="00393330" w:rsidRDefault="00393330">
      <w:pPr>
        <w:pStyle w:val="2"/>
      </w:pPr>
      <w:r>
        <w:t>Для арендодателя лизинг — это выгодный способ вложения капитала, позволяющий эффективно использовать свои денежные активы. Для арендатора лизинг является средством финансирования необходимого имущества для предпри</w:t>
      </w:r>
      <w:bookmarkStart w:id="149" w:name="OCRUncertain475"/>
      <w:r>
        <w:t>н</w:t>
      </w:r>
      <w:bookmarkEnd w:id="149"/>
      <w:r>
        <w:t xml:space="preserve">имательской деятельности и реализации </w:t>
      </w:r>
      <w:bookmarkStart w:id="150" w:name="OCRUncertain476"/>
      <w:r>
        <w:t>своего творческого</w:t>
      </w:r>
      <w:bookmarkEnd w:id="150"/>
      <w:r>
        <w:t xml:space="preserve"> потенциала. </w:t>
      </w:r>
    </w:p>
    <w:p w:rsidR="00393330" w:rsidRDefault="00393330">
      <w:pPr>
        <w:pStyle w:val="2"/>
      </w:pPr>
      <w:r>
        <w:t>Преимущества лизинга для страны арендатора:</w:t>
      </w:r>
    </w:p>
    <w:p w:rsidR="00393330" w:rsidRDefault="00393330">
      <w:pPr>
        <w:pStyle w:val="2"/>
      </w:pPr>
      <w:r>
        <w:t>Лизинг увеличивает конкуренцию между источниками финансирования;</w:t>
      </w:r>
    </w:p>
    <w:p w:rsidR="00393330" w:rsidRDefault="00393330">
      <w:pPr>
        <w:pStyle w:val="2"/>
      </w:pPr>
      <w:r>
        <w:t>Лизинг повышает общий уровень капиталовложений;</w:t>
      </w:r>
    </w:p>
    <w:p w:rsidR="00393330" w:rsidRDefault="00393330">
      <w:pPr>
        <w:pStyle w:val="2"/>
      </w:pPr>
      <w:r>
        <w:t>Сумма лизинговых сделок не учитывается в подсчете национальной задолженности, то есть появляется возможность превысить лимиты кредиторской задолженности, установленные Международным валютным фондом по отдельным странам.</w:t>
      </w:r>
    </w:p>
    <w:p w:rsidR="00393330" w:rsidRDefault="00393330">
      <w:pPr>
        <w:pStyle w:val="a4"/>
      </w:pPr>
    </w:p>
    <w:p w:rsidR="00393330" w:rsidRDefault="00393330">
      <w:pPr>
        <w:pStyle w:val="a4"/>
      </w:pPr>
      <w:r>
        <w:t>Таблица 2.6 - Преимущества лизинга</w:t>
      </w:r>
    </w:p>
    <w:tbl>
      <w:tblPr>
        <w:tblW w:w="0" w:type="auto"/>
        <w:tblInd w:w="-8" w:type="dxa"/>
        <w:tblLayout w:type="fixed"/>
        <w:tblCellMar>
          <w:left w:w="40" w:type="dxa"/>
          <w:right w:w="40" w:type="dxa"/>
        </w:tblCellMar>
        <w:tblLook w:val="0000" w:firstRow="0" w:lastRow="0" w:firstColumn="0" w:lastColumn="0" w:noHBand="0" w:noVBand="0"/>
      </w:tblPr>
      <w:tblGrid>
        <w:gridCol w:w="2520"/>
        <w:gridCol w:w="7200"/>
      </w:tblGrid>
      <w:tr w:rsidR="00393330">
        <w:trPr>
          <w:trHeight w:hRule="exact" w:val="280"/>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Преимущество</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Факт</w:t>
            </w:r>
            <w:bookmarkStart w:id="151" w:name="OCRUncertain482"/>
            <w:r>
              <w:t>о</w:t>
            </w:r>
            <w:bookmarkEnd w:id="151"/>
            <w:r>
              <w:t xml:space="preserve">ры, обусловливающие </w:t>
            </w:r>
            <w:bookmarkStart w:id="152" w:name="OCRUncertain483"/>
            <w:r>
              <w:t>преимущество</w:t>
            </w:r>
            <w:bookmarkEnd w:id="152"/>
          </w:p>
        </w:tc>
      </w:tr>
      <w:tr w:rsidR="00393330">
        <w:trPr>
          <w:trHeight w:hRule="exact" w:val="280"/>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1</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2</w:t>
            </w:r>
          </w:p>
        </w:tc>
      </w:tr>
      <w:tr w:rsidR="00393330">
        <w:trPr>
          <w:trHeight w:hRule="exact" w:val="1130"/>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Снижение потребности в собственном стартовом кап</w:t>
            </w:r>
            <w:bookmarkStart w:id="153" w:name="OCRUncertain484"/>
            <w:r>
              <w:t>и</w:t>
            </w:r>
            <w:bookmarkEnd w:id="153"/>
            <w:r>
              <w:t>та</w:t>
            </w:r>
            <w:bookmarkStart w:id="154" w:name="OCRUncertain485"/>
            <w:r>
              <w:t>л</w:t>
            </w:r>
            <w:bookmarkEnd w:id="154"/>
            <w:r>
              <w:t>е</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Сде</w:t>
            </w:r>
            <w:bookmarkStart w:id="155" w:name="OCRUncertain486"/>
            <w:r>
              <w:t>л</w:t>
            </w:r>
            <w:bookmarkEnd w:id="155"/>
            <w:r>
              <w:t>ка по</w:t>
            </w:r>
            <w:bookmarkStart w:id="156" w:name="OCRUncertain487"/>
            <w:r>
              <w:t>л</w:t>
            </w:r>
            <w:bookmarkEnd w:id="156"/>
            <w:r>
              <w:t>но</w:t>
            </w:r>
            <w:bookmarkStart w:id="157" w:name="OCRUncertain488"/>
            <w:r>
              <w:t>с</w:t>
            </w:r>
            <w:bookmarkEnd w:id="157"/>
            <w:r>
              <w:t>тью финансируется ли</w:t>
            </w:r>
            <w:bookmarkStart w:id="158" w:name="OCRUncertain489"/>
            <w:r>
              <w:t>з</w:t>
            </w:r>
            <w:bookmarkEnd w:id="158"/>
            <w:r>
              <w:t>ингод</w:t>
            </w:r>
            <w:bookmarkStart w:id="159" w:name="OCRUncertain490"/>
            <w:r>
              <w:t>а</w:t>
            </w:r>
            <w:bookmarkEnd w:id="159"/>
            <w:r>
              <w:t xml:space="preserve">телем Не </w:t>
            </w:r>
            <w:bookmarkStart w:id="160" w:name="OCRUncertain491"/>
            <w:r>
              <w:t>т</w:t>
            </w:r>
            <w:bookmarkEnd w:id="160"/>
            <w:r>
              <w:t>ребуется единовременно оплачивать необходимое оборудование</w:t>
            </w:r>
            <w:bookmarkStart w:id="161" w:name="OCRUncertain492"/>
            <w:r>
              <w:t>,</w:t>
            </w:r>
            <w:bookmarkEnd w:id="161"/>
            <w:r>
              <w:t xml:space="preserve"> чт</w:t>
            </w:r>
            <w:bookmarkStart w:id="162" w:name="OCRUncertain493"/>
            <w:r>
              <w:t>о</w:t>
            </w:r>
            <w:bookmarkEnd w:id="162"/>
            <w:r>
              <w:t xml:space="preserve"> освобождает </w:t>
            </w:r>
            <w:bookmarkStart w:id="163" w:name="OCRUncertain494"/>
            <w:r>
              <w:t>ликвидные</w:t>
            </w:r>
            <w:bookmarkEnd w:id="163"/>
            <w:r>
              <w:t xml:space="preserve"> средства пользователя и увеличивает оборотный ка</w:t>
            </w:r>
            <w:bookmarkStart w:id="164" w:name="OCRUncertain495"/>
            <w:r>
              <w:t>п</w:t>
            </w:r>
            <w:bookmarkEnd w:id="164"/>
            <w:r>
              <w:t>ита</w:t>
            </w:r>
            <w:bookmarkStart w:id="165" w:name="OCRUncertain496"/>
            <w:r>
              <w:t>л</w:t>
            </w:r>
            <w:bookmarkEnd w:id="165"/>
            <w:r>
              <w:t xml:space="preserve"> для расширения </w:t>
            </w:r>
            <w:bookmarkStart w:id="166" w:name="OCRUncertain497"/>
            <w:r>
              <w:t>производства</w:t>
            </w:r>
            <w:bookmarkEnd w:id="166"/>
          </w:p>
        </w:tc>
      </w:tr>
      <w:tr w:rsidR="00393330">
        <w:trPr>
          <w:trHeight w:hRule="exact" w:val="1090"/>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Повышение ст</w:t>
            </w:r>
            <w:bookmarkStart w:id="167" w:name="OCRUncertain498"/>
            <w:r>
              <w:t>е</w:t>
            </w:r>
            <w:bookmarkEnd w:id="167"/>
            <w:r>
              <w:t>пени за</w:t>
            </w:r>
            <w:bookmarkStart w:id="168" w:name="OCRUncertain499"/>
            <w:r>
              <w:t>щ</w:t>
            </w:r>
            <w:bookmarkEnd w:id="168"/>
            <w:r>
              <w:t>иты кредитора</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Сде</w:t>
            </w:r>
            <w:bookmarkStart w:id="169" w:name="OCRUncertain500"/>
            <w:r>
              <w:t>л</w:t>
            </w:r>
            <w:bookmarkEnd w:id="169"/>
            <w:r>
              <w:t>ка обеспечивается (гарантиру</w:t>
            </w:r>
            <w:bookmarkStart w:id="170" w:name="OCRUncertain501"/>
            <w:r>
              <w:t>е</w:t>
            </w:r>
            <w:bookmarkEnd w:id="170"/>
            <w:r>
              <w:t xml:space="preserve">тся) </w:t>
            </w:r>
            <w:bookmarkStart w:id="171" w:name="OCRUncertain503"/>
            <w:r>
              <w:t>самим</w:t>
            </w:r>
            <w:bookmarkEnd w:id="171"/>
            <w:r>
              <w:t xml:space="preserve"> об</w:t>
            </w:r>
            <w:bookmarkStart w:id="172" w:name="OCRUncertain504"/>
            <w:r>
              <w:t>ъ</w:t>
            </w:r>
            <w:bookmarkEnd w:id="172"/>
            <w:r>
              <w:t>ектом лизинга При банкротстве поль</w:t>
            </w:r>
            <w:bookmarkStart w:id="173" w:name="OCRUncertain505"/>
            <w:r>
              <w:t>з</w:t>
            </w:r>
            <w:bookmarkEnd w:id="173"/>
            <w:r>
              <w:t>ователя об</w:t>
            </w:r>
            <w:bookmarkStart w:id="174" w:name="OCRUncertain506"/>
            <w:r>
              <w:t>ъ</w:t>
            </w:r>
            <w:bookmarkEnd w:id="174"/>
            <w:r>
              <w:t>ект лизинга возвращается собственнику При неплатежах по лизингу об</w:t>
            </w:r>
            <w:bookmarkStart w:id="175" w:name="OCRUncertain507"/>
            <w:r>
              <w:t>ъ</w:t>
            </w:r>
            <w:bookmarkEnd w:id="175"/>
            <w:r>
              <w:t>ект может быть востребован и продан для погашения убытков</w:t>
            </w:r>
          </w:p>
        </w:tc>
      </w:tr>
      <w:tr w:rsidR="00393330">
        <w:trPr>
          <w:trHeight w:hRule="exact" w:val="1079"/>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Гибкость системы п</w:t>
            </w:r>
            <w:bookmarkStart w:id="176" w:name="OCRUncertain508"/>
            <w:r>
              <w:t>л</w:t>
            </w:r>
            <w:bookmarkEnd w:id="176"/>
            <w:r>
              <w:t>атежей</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Возможна отсрочка перв</w:t>
            </w:r>
            <w:bookmarkStart w:id="177" w:name="OCRUncertain509"/>
            <w:r>
              <w:t>о</w:t>
            </w:r>
            <w:bookmarkEnd w:id="177"/>
            <w:r>
              <w:t>го п</w:t>
            </w:r>
            <w:bookmarkStart w:id="178" w:name="OCRUncertain510"/>
            <w:r>
              <w:t>л</w:t>
            </w:r>
            <w:bookmarkEnd w:id="178"/>
            <w:r>
              <w:t>атежа, постепенное увеличение или снижение выплат с авансом и т.д. Возможно осуществление выплат из прибыли в форм</w:t>
            </w:r>
            <w:bookmarkStart w:id="179" w:name="OCRUncertain511"/>
            <w:r>
              <w:t xml:space="preserve">е </w:t>
            </w:r>
            <w:bookmarkEnd w:id="179"/>
            <w:r>
              <w:t>товаров и услуг, производимых на взятом в ли</w:t>
            </w:r>
            <w:bookmarkStart w:id="180" w:name="OCRUncertain512"/>
            <w:r>
              <w:t>з</w:t>
            </w:r>
            <w:bookmarkEnd w:id="180"/>
            <w:r>
              <w:t>и</w:t>
            </w:r>
            <w:bookmarkStart w:id="181" w:name="OCRUncertain513"/>
            <w:r>
              <w:t>н</w:t>
            </w:r>
            <w:bookmarkEnd w:id="181"/>
            <w:r>
              <w:t>г оборудовании</w:t>
            </w:r>
          </w:p>
        </w:tc>
      </w:tr>
      <w:tr w:rsidR="00393330">
        <w:trPr>
          <w:trHeight w:hRule="exact" w:val="1066"/>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Ус</w:t>
            </w:r>
            <w:bookmarkStart w:id="182" w:name="OCRUncertain514"/>
            <w:r>
              <w:t>к</w:t>
            </w:r>
            <w:bookmarkEnd w:id="182"/>
            <w:r>
              <w:t>оренная амортизация об</w:t>
            </w:r>
            <w:bookmarkStart w:id="183" w:name="OCRUncertain515"/>
            <w:r>
              <w:t>ъ</w:t>
            </w:r>
            <w:bookmarkEnd w:id="183"/>
            <w:r>
              <w:t>екта ли</w:t>
            </w:r>
            <w:bookmarkStart w:id="184" w:name="OCRUncertain516"/>
            <w:r>
              <w:t>з</w:t>
            </w:r>
            <w:bookmarkEnd w:id="184"/>
            <w:r>
              <w:t>инга</w:t>
            </w:r>
            <w:bookmarkStart w:id="185" w:name="OCRUncertain517"/>
            <w:r>
              <w:t>,</w:t>
            </w:r>
            <w:bookmarkEnd w:id="185"/>
            <w:r>
              <w:t xml:space="preserve"> исхода из срока контракта</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Расширяется возможность оперативного обновления устаревшего оборудования и технического перевооруж</w:t>
            </w:r>
            <w:bookmarkStart w:id="186" w:name="OCRUncertain518"/>
            <w:r>
              <w:t>е</w:t>
            </w:r>
            <w:bookmarkEnd w:id="186"/>
            <w:r>
              <w:t>ния производства Снижает</w:t>
            </w:r>
            <w:bookmarkStart w:id="187" w:name="OCRUncertain519"/>
            <w:r>
              <w:t>с</w:t>
            </w:r>
            <w:bookmarkEnd w:id="187"/>
            <w:r>
              <w:t xml:space="preserve">я </w:t>
            </w:r>
            <w:bookmarkStart w:id="188" w:name="OCRUncertain520"/>
            <w:r>
              <w:t>налогооблагаемая</w:t>
            </w:r>
            <w:bookmarkEnd w:id="188"/>
            <w:r>
              <w:t xml:space="preserve"> прибыль, ускорение </w:t>
            </w:r>
            <w:bookmarkStart w:id="189" w:name="OCRUncertain521"/>
            <w:r>
              <w:t>научно-технического</w:t>
            </w:r>
            <w:bookmarkEnd w:id="189"/>
            <w:r>
              <w:t xml:space="preserve"> прогресса</w:t>
            </w:r>
          </w:p>
        </w:tc>
      </w:tr>
      <w:tr w:rsidR="00393330">
        <w:trPr>
          <w:trHeight w:hRule="exact" w:val="889"/>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Экономия на трансакциях</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Снижаются </w:t>
            </w:r>
            <w:bookmarkStart w:id="190" w:name="OCRUncertain522"/>
            <w:r>
              <w:t>административные</w:t>
            </w:r>
            <w:bookmarkEnd w:id="190"/>
            <w:r>
              <w:t xml:space="preserve"> издержки </w:t>
            </w:r>
            <w:bookmarkStart w:id="191" w:name="OCRUncertain523"/>
            <w:r>
              <w:t>з</w:t>
            </w:r>
            <w:bookmarkEnd w:id="191"/>
            <w:r>
              <w:t>а счет исключения трудоемких операций по приобр</w:t>
            </w:r>
            <w:bookmarkStart w:id="192" w:name="OCRUncertain524"/>
            <w:r>
              <w:t>е</w:t>
            </w:r>
            <w:bookmarkEnd w:id="192"/>
            <w:r>
              <w:t xml:space="preserve">тению, содержанию, </w:t>
            </w:r>
            <w:bookmarkStart w:id="193" w:name="OCRUncertain525"/>
            <w:r>
              <w:t>л</w:t>
            </w:r>
            <w:bookmarkEnd w:id="193"/>
            <w:r>
              <w:t>иквидации и продаже имущества</w:t>
            </w:r>
          </w:p>
        </w:tc>
      </w:tr>
      <w:tr w:rsidR="00393330">
        <w:trPr>
          <w:trHeight w:hRule="exact" w:val="1267"/>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На</w:t>
            </w:r>
            <w:bookmarkStart w:id="194" w:name="OCRUncertain526"/>
            <w:r>
              <w:t>л</w:t>
            </w:r>
            <w:bookmarkEnd w:id="194"/>
            <w:r>
              <w:t>оговые льготы, государственная поддержка лизинга</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Уменьшение </w:t>
            </w:r>
            <w:bookmarkStart w:id="195" w:name="OCRUncertain527"/>
            <w:r>
              <w:t>налогооблагаемой</w:t>
            </w:r>
            <w:bookmarkEnd w:id="195"/>
            <w:r>
              <w:t xml:space="preserve"> прибыли за счет отнесения </w:t>
            </w:r>
            <w:bookmarkStart w:id="196" w:name="OCRUncertain528"/>
            <w:r>
              <w:t>л</w:t>
            </w:r>
            <w:bookmarkEnd w:id="196"/>
            <w:r>
              <w:t xml:space="preserve">изинговых платежей на себестоимость продукции. Снижение таможенных </w:t>
            </w:r>
            <w:bookmarkStart w:id="197" w:name="OCRUncertain536"/>
            <w:r>
              <w:t>пошлин</w:t>
            </w:r>
            <w:bookmarkEnd w:id="197"/>
            <w:r>
              <w:t xml:space="preserve"> и налогов по операциям международного лизинга .Полученное в лизинг имущество не </w:t>
            </w:r>
            <w:bookmarkStart w:id="198" w:name="OCRUncertain537"/>
            <w:r>
              <w:t>о</w:t>
            </w:r>
            <w:bookmarkEnd w:id="198"/>
            <w:r>
              <w:t>блегается налогом у пользоват</w:t>
            </w:r>
            <w:bookmarkStart w:id="199" w:name="OCRUncertain538"/>
            <w:r>
              <w:t>ел</w:t>
            </w:r>
            <w:bookmarkEnd w:id="199"/>
            <w:r>
              <w:t>я</w:t>
            </w:r>
          </w:p>
        </w:tc>
      </w:tr>
      <w:tr w:rsidR="00393330">
        <w:trPr>
          <w:trHeight w:hRule="exact" w:val="820"/>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Снижение рис</w:t>
            </w:r>
            <w:bookmarkStart w:id="200" w:name="OCRUncertain573"/>
            <w:r>
              <w:t>к</w:t>
            </w:r>
            <w:bookmarkEnd w:id="200"/>
            <w:r>
              <w:t xml:space="preserve">а </w:t>
            </w:r>
            <w:bookmarkStart w:id="201" w:name="OCRUncertain574"/>
            <w:r>
              <w:t>у товаропроизводителя в</w:t>
            </w:r>
            <w:bookmarkEnd w:id="201"/>
            <w:r>
              <w:t xml:space="preserve"> свя</w:t>
            </w:r>
            <w:bookmarkStart w:id="202" w:name="OCRUncertain575"/>
            <w:r>
              <w:t>з</w:t>
            </w:r>
            <w:bookmarkEnd w:id="202"/>
            <w:r>
              <w:t xml:space="preserve">и с </w:t>
            </w:r>
            <w:bookmarkStart w:id="203" w:name="OCRUncertain576"/>
            <w:r>
              <w:t>у</w:t>
            </w:r>
            <w:bookmarkEnd w:id="203"/>
            <w:r>
              <w:t>старева</w:t>
            </w:r>
            <w:bookmarkStart w:id="204" w:name="OCRUncertain577"/>
            <w:r>
              <w:t>н</w:t>
            </w:r>
            <w:bookmarkEnd w:id="204"/>
            <w:r>
              <w:t>ием обору</w:t>
            </w:r>
            <w:bookmarkStart w:id="205" w:name="OCRUncertain578"/>
            <w:r>
              <w:t>д</w:t>
            </w:r>
            <w:bookmarkEnd w:id="205"/>
            <w:r>
              <w:t>ования</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Риск мораль</w:t>
            </w:r>
            <w:bookmarkStart w:id="206" w:name="OCRUncertain579"/>
            <w:r>
              <w:t>но</w:t>
            </w:r>
            <w:bookmarkEnd w:id="206"/>
            <w:r>
              <w:t xml:space="preserve">го </w:t>
            </w:r>
            <w:bookmarkStart w:id="207" w:name="OCRUncertain580"/>
            <w:r>
              <w:t>и</w:t>
            </w:r>
            <w:bookmarkEnd w:id="207"/>
            <w:r>
              <w:t xml:space="preserve"> фи</w:t>
            </w:r>
            <w:bookmarkStart w:id="208" w:name="OCRUncertain581"/>
            <w:r>
              <w:t>з</w:t>
            </w:r>
            <w:bookmarkEnd w:id="208"/>
            <w:r>
              <w:t>ичес</w:t>
            </w:r>
            <w:bookmarkStart w:id="209" w:name="OCRUncertain582"/>
            <w:r>
              <w:t>к</w:t>
            </w:r>
            <w:bookmarkEnd w:id="209"/>
            <w:r>
              <w:t xml:space="preserve">ого износа переносится на </w:t>
            </w:r>
            <w:bookmarkStart w:id="210" w:name="OCRUncertain585"/>
            <w:r>
              <w:t>лизингодателя.  Пользователь</w:t>
            </w:r>
            <w:bookmarkEnd w:id="210"/>
            <w:r>
              <w:t xml:space="preserve"> може</w:t>
            </w:r>
            <w:bookmarkStart w:id="211" w:name="OCRUncertain586"/>
            <w:r>
              <w:t>т</w:t>
            </w:r>
            <w:bookmarkEnd w:id="211"/>
            <w:r>
              <w:t xml:space="preserve"> в</w:t>
            </w:r>
            <w:bookmarkStart w:id="212" w:name="OCRUncertain587"/>
            <w:r>
              <w:t>з</w:t>
            </w:r>
            <w:bookmarkEnd w:id="212"/>
            <w:r>
              <w:t>ять в арен</w:t>
            </w:r>
            <w:bookmarkStart w:id="213" w:name="OCRUncertain588"/>
            <w:r>
              <w:t>д</w:t>
            </w:r>
            <w:bookmarkEnd w:id="213"/>
            <w:r>
              <w:t>у но</w:t>
            </w:r>
            <w:bookmarkStart w:id="214" w:name="OCRUncertain589"/>
            <w:r>
              <w:t>во</w:t>
            </w:r>
            <w:bookmarkEnd w:id="214"/>
            <w:r>
              <w:t>е оборудова</w:t>
            </w:r>
            <w:bookmarkStart w:id="215" w:name="OCRUncertain590"/>
            <w:r>
              <w:t>н</w:t>
            </w:r>
            <w:bookmarkEnd w:id="215"/>
            <w:r>
              <w:t>и</w:t>
            </w:r>
            <w:bookmarkStart w:id="216" w:name="OCRUncertain591"/>
            <w:r>
              <w:t>е</w:t>
            </w:r>
            <w:bookmarkEnd w:id="216"/>
          </w:p>
        </w:tc>
      </w:tr>
      <w:tr w:rsidR="00393330">
        <w:trPr>
          <w:trHeight w:hRule="exact" w:val="723"/>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Уве</w:t>
            </w:r>
            <w:bookmarkStart w:id="217" w:name="OCRUncertain592"/>
            <w:r>
              <w:t>л</w:t>
            </w:r>
            <w:bookmarkEnd w:id="217"/>
            <w:r>
              <w:t>ичение производств</w:t>
            </w:r>
            <w:bookmarkStart w:id="218" w:name="OCRUncertain593"/>
            <w:r>
              <w:t>е</w:t>
            </w:r>
            <w:bookmarkEnd w:id="218"/>
            <w:r>
              <w:t>н</w:t>
            </w:r>
            <w:bookmarkStart w:id="219" w:name="OCRUncertain594"/>
            <w:r>
              <w:t>но</w:t>
            </w:r>
            <w:bookmarkEnd w:id="219"/>
            <w:r>
              <w:t>го п</w:t>
            </w:r>
            <w:bookmarkStart w:id="220" w:name="OCRUncertain595"/>
            <w:r>
              <w:t>о</w:t>
            </w:r>
            <w:bookmarkEnd w:id="220"/>
            <w:r>
              <w:t>тен</w:t>
            </w:r>
            <w:bookmarkStart w:id="221" w:name="OCRUncertain596"/>
            <w:r>
              <w:t>ц</w:t>
            </w:r>
            <w:bookmarkEnd w:id="221"/>
            <w:r>
              <w:t>иала</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bookmarkStart w:id="222" w:name="OCRUncertain597"/>
            <w:r>
              <w:t>Одинаковый</w:t>
            </w:r>
            <w:bookmarkEnd w:id="222"/>
            <w:r>
              <w:t xml:space="preserve"> с</w:t>
            </w:r>
            <w:bookmarkStart w:id="223" w:name="OCRUncertain598"/>
            <w:r>
              <w:t>т</w:t>
            </w:r>
            <w:bookmarkEnd w:id="223"/>
            <w:r>
              <w:t>арто</w:t>
            </w:r>
            <w:bookmarkStart w:id="224" w:name="OCRUncertain599"/>
            <w:r>
              <w:t>в</w:t>
            </w:r>
            <w:bookmarkEnd w:id="224"/>
            <w:r>
              <w:t>ый капитал позволяет при лизинге задействовать значительно б</w:t>
            </w:r>
            <w:bookmarkStart w:id="225" w:name="OCRUncertain601"/>
            <w:r>
              <w:t>о</w:t>
            </w:r>
            <w:bookmarkEnd w:id="225"/>
            <w:r>
              <w:t>льше произ</w:t>
            </w:r>
            <w:bookmarkStart w:id="226" w:name="OCRUncertain602"/>
            <w:r>
              <w:t>во</w:t>
            </w:r>
            <w:bookmarkEnd w:id="226"/>
            <w:r>
              <w:t>дственных мощ</w:t>
            </w:r>
            <w:bookmarkStart w:id="227" w:name="OCRUncertain603"/>
            <w:r>
              <w:t>н</w:t>
            </w:r>
            <w:bookmarkEnd w:id="227"/>
            <w:r>
              <w:t>остей</w:t>
            </w:r>
            <w:bookmarkStart w:id="228" w:name="OCRUncertain604"/>
            <w:r>
              <w:t>,</w:t>
            </w:r>
            <w:bookmarkEnd w:id="228"/>
            <w:r>
              <w:t xml:space="preserve"> </w:t>
            </w:r>
            <w:bookmarkStart w:id="229" w:name="OCRUncertain605"/>
            <w:r>
              <w:t>чем при покупке</w:t>
            </w:r>
            <w:bookmarkEnd w:id="229"/>
            <w:r>
              <w:t xml:space="preserve"> в   кре</w:t>
            </w:r>
            <w:bookmarkStart w:id="230" w:name="OCRUncertain606"/>
            <w:r>
              <w:t>д</w:t>
            </w:r>
            <w:bookmarkEnd w:id="230"/>
            <w:r>
              <w:t>ит с процентами</w:t>
            </w:r>
          </w:p>
        </w:tc>
      </w:tr>
      <w:tr w:rsidR="00393330">
        <w:trPr>
          <w:trHeight w:hRule="exact" w:val="861"/>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Развити</w:t>
            </w:r>
            <w:bookmarkStart w:id="231" w:name="OCRUncertain607"/>
            <w:r>
              <w:t>е</w:t>
            </w:r>
            <w:bookmarkEnd w:id="231"/>
            <w:r>
              <w:t xml:space="preserve"> и диверсификация рынка средств прои</w:t>
            </w:r>
            <w:bookmarkStart w:id="232" w:name="OCRUncertain608"/>
            <w:r>
              <w:t>зв</w:t>
            </w:r>
            <w:bookmarkEnd w:id="232"/>
            <w:r>
              <w:t>одства</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Вов</w:t>
            </w:r>
            <w:bookmarkStart w:id="233" w:name="OCRUncertain609"/>
            <w:r>
              <w:t>ле</w:t>
            </w:r>
            <w:bookmarkEnd w:id="233"/>
            <w:r>
              <w:t>чение новых об</w:t>
            </w:r>
            <w:bookmarkStart w:id="234" w:name="OCRUncertain610"/>
            <w:r>
              <w:t>ъ</w:t>
            </w:r>
            <w:bookmarkEnd w:id="234"/>
            <w:r>
              <w:t xml:space="preserve">ектов </w:t>
            </w:r>
            <w:bookmarkStart w:id="235" w:name="OCRUncertain611"/>
            <w:r>
              <w:t>в</w:t>
            </w:r>
            <w:bookmarkEnd w:id="235"/>
            <w:r>
              <w:t xml:space="preserve"> сферу ли</w:t>
            </w:r>
            <w:bookmarkStart w:id="236" w:name="OCRUncertain612"/>
            <w:r>
              <w:t>з</w:t>
            </w:r>
            <w:bookmarkEnd w:id="236"/>
            <w:r>
              <w:t>инга Расширение рынка сбыта для т</w:t>
            </w:r>
            <w:bookmarkStart w:id="237" w:name="OCRUncertain613"/>
            <w:r>
              <w:t>о</w:t>
            </w:r>
            <w:bookmarkEnd w:id="237"/>
            <w:r>
              <w:t>варопроизводителей По</w:t>
            </w:r>
            <w:bookmarkStart w:id="238" w:name="OCRUncertain614"/>
            <w:r>
              <w:t>д</w:t>
            </w:r>
            <w:bookmarkEnd w:id="238"/>
            <w:r>
              <w:t>держка п</w:t>
            </w:r>
            <w:bookmarkStart w:id="239" w:name="OCRUncertain615"/>
            <w:r>
              <w:t>л</w:t>
            </w:r>
            <w:bookmarkEnd w:id="239"/>
            <w:r>
              <w:t>ат</w:t>
            </w:r>
            <w:bookmarkStart w:id="240" w:name="OCRUncertain616"/>
            <w:r>
              <w:t>е</w:t>
            </w:r>
            <w:bookmarkEnd w:id="240"/>
            <w:r>
              <w:t>жеспособного спроса на т</w:t>
            </w:r>
            <w:bookmarkStart w:id="241" w:name="OCRUncertain617"/>
            <w:r>
              <w:t>е</w:t>
            </w:r>
            <w:bookmarkEnd w:id="241"/>
            <w:r>
              <w:t>хнику</w:t>
            </w:r>
          </w:p>
        </w:tc>
      </w:tr>
      <w:tr w:rsidR="00393330">
        <w:trPr>
          <w:trHeight w:hRule="exact" w:val="680"/>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Расширение экономической </w:t>
            </w:r>
            <w:bookmarkStart w:id="242" w:name="OCRUncertain618"/>
            <w:r>
              <w:t xml:space="preserve">сповободы </w:t>
            </w:r>
            <w:bookmarkEnd w:id="242"/>
            <w:r>
              <w:t>предпринимате</w:t>
            </w:r>
            <w:bookmarkStart w:id="243" w:name="OCRUncertain619"/>
            <w:r>
              <w:t>л</w:t>
            </w:r>
            <w:bookmarkEnd w:id="243"/>
            <w:r>
              <w:t>я</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Возможность выбора: </w:t>
            </w:r>
            <w:bookmarkStart w:id="244" w:name="OCRUncertain620"/>
            <w:r>
              <w:t>в</w:t>
            </w:r>
            <w:bookmarkEnd w:id="244"/>
            <w:r>
              <w:t>ыкупить об</w:t>
            </w:r>
            <w:bookmarkStart w:id="245" w:name="OCRUncertain621"/>
            <w:r>
              <w:t>ъ</w:t>
            </w:r>
            <w:bookmarkEnd w:id="245"/>
            <w:r>
              <w:t xml:space="preserve">ект </w:t>
            </w:r>
            <w:bookmarkStart w:id="246" w:name="OCRUncertain622"/>
            <w:r>
              <w:t>л</w:t>
            </w:r>
            <w:bookmarkEnd w:id="246"/>
            <w:r>
              <w:t>изинга, продлить договор или прив</w:t>
            </w:r>
            <w:bookmarkStart w:id="247" w:name="OCRUncertain623"/>
            <w:r>
              <w:t>л</w:t>
            </w:r>
            <w:bookmarkEnd w:id="247"/>
            <w:r>
              <w:t>ечь нов</w:t>
            </w:r>
            <w:bookmarkStart w:id="248" w:name="OCRUncertain624"/>
            <w:r>
              <w:t>о</w:t>
            </w:r>
            <w:bookmarkEnd w:id="248"/>
            <w:r>
              <w:t>е современное оборудо</w:t>
            </w:r>
            <w:bookmarkStart w:id="249" w:name="OCRUncertain625"/>
            <w:r>
              <w:t>в</w:t>
            </w:r>
            <w:bookmarkEnd w:id="249"/>
            <w:r>
              <w:t>ание</w:t>
            </w:r>
          </w:p>
        </w:tc>
      </w:tr>
      <w:tr w:rsidR="00393330">
        <w:trPr>
          <w:trHeight w:hRule="exact" w:val="1458"/>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Реа</w:t>
            </w:r>
            <w:bookmarkStart w:id="250" w:name="OCRUncertain626"/>
            <w:r>
              <w:t>л</w:t>
            </w:r>
            <w:bookmarkEnd w:id="250"/>
            <w:r>
              <w:t>и</w:t>
            </w:r>
            <w:bookmarkStart w:id="251" w:name="OCRUncertain627"/>
            <w:r>
              <w:t>з</w:t>
            </w:r>
            <w:bookmarkEnd w:id="251"/>
            <w:r>
              <w:t>ация государств</w:t>
            </w:r>
            <w:bookmarkStart w:id="252" w:name="OCRUncertain628"/>
            <w:r>
              <w:t>е</w:t>
            </w:r>
            <w:bookmarkEnd w:id="252"/>
            <w:r>
              <w:t>нных интересов</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Прив</w:t>
            </w:r>
            <w:bookmarkStart w:id="253" w:name="OCRUncertain629"/>
            <w:r>
              <w:t>л</w:t>
            </w:r>
            <w:bookmarkEnd w:id="253"/>
            <w:r>
              <w:t>ечение частных инвест</w:t>
            </w:r>
            <w:bookmarkStart w:id="254" w:name="OCRUncertain630"/>
            <w:r>
              <w:t>и</w:t>
            </w:r>
            <w:bookmarkEnd w:id="254"/>
            <w:r>
              <w:t>ций в экономику страны. Увеличение на</w:t>
            </w:r>
            <w:bookmarkStart w:id="255" w:name="OCRUncertain631"/>
            <w:r>
              <w:t>л</w:t>
            </w:r>
            <w:bookmarkEnd w:id="255"/>
            <w:r>
              <w:t xml:space="preserve">оговых </w:t>
            </w:r>
            <w:bookmarkStart w:id="256" w:name="OCRUncertain632"/>
            <w:r>
              <w:t>поступлений</w:t>
            </w:r>
            <w:bookmarkEnd w:id="256"/>
            <w:r>
              <w:t xml:space="preserve"> в бюджет за счет активизации предпринимате</w:t>
            </w:r>
            <w:bookmarkStart w:id="257" w:name="OCRUncertain633"/>
            <w:r>
              <w:t>л</w:t>
            </w:r>
            <w:bookmarkEnd w:id="257"/>
            <w:r>
              <w:t>ьства. Ус</w:t>
            </w:r>
            <w:bookmarkStart w:id="258" w:name="OCRUncertain634"/>
            <w:r>
              <w:t>к</w:t>
            </w:r>
            <w:bookmarkEnd w:id="258"/>
            <w:r>
              <w:t>орение технич</w:t>
            </w:r>
            <w:bookmarkStart w:id="259" w:name="OCRUncertain635"/>
            <w:r>
              <w:t>е</w:t>
            </w:r>
            <w:bookmarkEnd w:id="259"/>
            <w:r>
              <w:t>ского и технологического перевооружения производс</w:t>
            </w:r>
            <w:bookmarkStart w:id="260" w:name="OCRUncertain636"/>
            <w:r>
              <w:t>т</w:t>
            </w:r>
            <w:bookmarkEnd w:id="260"/>
            <w:r>
              <w:t>ва. Международный валютный фонд не учитывает суммы лизинговых сде</w:t>
            </w:r>
            <w:bookmarkStart w:id="261" w:name="OCRUncertain637"/>
            <w:r>
              <w:t>ло</w:t>
            </w:r>
            <w:bookmarkEnd w:id="261"/>
            <w:r>
              <w:t>к в на</w:t>
            </w:r>
            <w:bookmarkStart w:id="262" w:name="OCRUncertain638"/>
            <w:r>
              <w:t>цион</w:t>
            </w:r>
            <w:bookmarkEnd w:id="262"/>
            <w:r>
              <w:t>а</w:t>
            </w:r>
            <w:bookmarkStart w:id="263" w:name="OCRUncertain639"/>
            <w:r>
              <w:t>льно</w:t>
            </w:r>
            <w:bookmarkEnd w:id="263"/>
            <w:r>
              <w:t>й задолженности</w:t>
            </w:r>
          </w:p>
        </w:tc>
      </w:tr>
      <w:tr w:rsidR="00393330">
        <w:trPr>
          <w:trHeight w:hRule="exact" w:val="723"/>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Учетные </w:t>
            </w:r>
            <w:bookmarkStart w:id="264" w:name="OCRUncertain641"/>
            <w:r>
              <w:t xml:space="preserve">выгоды </w:t>
            </w:r>
            <w:bookmarkEnd w:id="264"/>
            <w:r>
              <w:t>товаропроизводителя</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Об</w:t>
            </w:r>
            <w:bookmarkStart w:id="265" w:name="OCRUncertain642"/>
            <w:r>
              <w:t>ъ</w:t>
            </w:r>
            <w:bookmarkEnd w:id="265"/>
            <w:r>
              <w:t xml:space="preserve">ект </w:t>
            </w:r>
            <w:bookmarkStart w:id="266" w:name="OCRUncertain643"/>
            <w:r>
              <w:t>л</w:t>
            </w:r>
            <w:bookmarkEnd w:id="266"/>
            <w:r>
              <w:t>изинга является собственнос</w:t>
            </w:r>
            <w:bookmarkStart w:id="267" w:name="OCRUncertain644"/>
            <w:r>
              <w:t>т</w:t>
            </w:r>
            <w:bookmarkEnd w:id="267"/>
            <w:r>
              <w:t>ью лизингодате</w:t>
            </w:r>
            <w:bookmarkStart w:id="268" w:name="OCRUncertain645"/>
            <w:r>
              <w:t>л</w:t>
            </w:r>
            <w:bookmarkEnd w:id="268"/>
            <w:r>
              <w:t xml:space="preserve">я, учитывается </w:t>
            </w:r>
            <w:bookmarkStart w:id="269" w:name="OCRUncertain646"/>
            <w:r>
              <w:t>н</w:t>
            </w:r>
            <w:bookmarkEnd w:id="269"/>
            <w:r>
              <w:t>а его балансе</w:t>
            </w:r>
            <w:bookmarkStart w:id="270" w:name="OCRUncertain647"/>
            <w:r>
              <w:t>,</w:t>
            </w:r>
            <w:bookmarkEnd w:id="270"/>
            <w:r>
              <w:t xml:space="preserve"> и начис</w:t>
            </w:r>
            <w:bookmarkStart w:id="271" w:name="OCRUncertain648"/>
            <w:r>
              <w:t>л</w:t>
            </w:r>
            <w:bookmarkEnd w:id="271"/>
            <w:r>
              <w:t xml:space="preserve">яются </w:t>
            </w:r>
            <w:bookmarkStart w:id="272" w:name="OCRUncertain649"/>
            <w:r>
              <w:t>амортизационные отчисления</w:t>
            </w:r>
            <w:bookmarkEnd w:id="272"/>
          </w:p>
        </w:tc>
      </w:tr>
    </w:tbl>
    <w:p w:rsidR="00393330" w:rsidRDefault="00393330">
      <w:pPr>
        <w:pStyle w:val="a5"/>
      </w:pPr>
    </w:p>
    <w:p w:rsidR="00393330" w:rsidRDefault="00393330">
      <w:pPr>
        <w:pStyle w:val="a5"/>
      </w:pPr>
    </w:p>
    <w:p w:rsidR="00393330" w:rsidRDefault="00393330">
      <w:pPr>
        <w:pStyle w:val="a5"/>
      </w:pPr>
    </w:p>
    <w:p w:rsidR="00393330" w:rsidRDefault="00393330">
      <w:pPr>
        <w:pStyle w:val="a5"/>
      </w:pPr>
    </w:p>
    <w:p w:rsidR="00393330" w:rsidRDefault="00393330">
      <w:pPr>
        <w:pStyle w:val="a5"/>
      </w:pPr>
    </w:p>
    <w:p w:rsidR="00393330" w:rsidRDefault="00393330">
      <w:pPr>
        <w:pStyle w:val="a5"/>
      </w:pPr>
    </w:p>
    <w:p w:rsidR="00393330" w:rsidRDefault="00393330">
      <w:pPr>
        <w:pStyle w:val="a4"/>
      </w:pPr>
      <w:r>
        <w:t>Продолжение таблицы 2.6</w:t>
      </w:r>
      <w:r>
        <w:tab/>
      </w:r>
    </w:p>
    <w:tbl>
      <w:tblPr>
        <w:tblW w:w="0" w:type="auto"/>
        <w:tblInd w:w="-8" w:type="dxa"/>
        <w:tblLayout w:type="fixed"/>
        <w:tblCellMar>
          <w:left w:w="40" w:type="dxa"/>
          <w:right w:w="40" w:type="dxa"/>
        </w:tblCellMar>
        <w:tblLook w:val="0000" w:firstRow="0" w:lastRow="0" w:firstColumn="0" w:lastColumn="0" w:noHBand="0" w:noVBand="0"/>
      </w:tblPr>
      <w:tblGrid>
        <w:gridCol w:w="2520"/>
        <w:gridCol w:w="7200"/>
      </w:tblGrid>
      <w:tr w:rsidR="00393330">
        <w:trPr>
          <w:trHeight w:hRule="exact" w:val="369"/>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jc w:val="center"/>
            </w:pPr>
            <w:r>
              <w:t>1</w:t>
            </w:r>
          </w:p>
        </w:tc>
        <w:tc>
          <w:tcPr>
            <w:tcW w:w="7200" w:type="dxa"/>
            <w:tcBorders>
              <w:top w:val="single" w:sz="6" w:space="0" w:color="auto"/>
              <w:left w:val="single" w:sz="6" w:space="0" w:color="auto"/>
              <w:right w:val="single" w:sz="6" w:space="0" w:color="auto"/>
            </w:tcBorders>
          </w:tcPr>
          <w:p w:rsidR="00393330" w:rsidRDefault="00393330">
            <w:pPr>
              <w:pStyle w:val="a5"/>
              <w:jc w:val="center"/>
            </w:pPr>
            <w:r>
              <w:t>2</w:t>
            </w:r>
          </w:p>
        </w:tc>
      </w:tr>
      <w:tr w:rsidR="00393330">
        <w:trPr>
          <w:trHeight w:hRule="exact" w:val="1412"/>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 xml:space="preserve">Финансовые </w:t>
            </w:r>
            <w:bookmarkStart w:id="273" w:name="OCRUncertain650"/>
            <w:r>
              <w:t>в</w:t>
            </w:r>
            <w:bookmarkEnd w:id="273"/>
            <w:r>
              <w:t>ыгоды</w:t>
            </w:r>
          </w:p>
        </w:tc>
        <w:tc>
          <w:tcPr>
            <w:tcW w:w="7200" w:type="dxa"/>
            <w:tcBorders>
              <w:top w:val="single" w:sz="6" w:space="0" w:color="auto"/>
              <w:left w:val="single" w:sz="6" w:space="0" w:color="auto"/>
              <w:right w:val="single" w:sz="6" w:space="0" w:color="auto"/>
            </w:tcBorders>
          </w:tcPr>
          <w:p w:rsidR="00393330" w:rsidRDefault="00393330">
            <w:pPr>
              <w:pStyle w:val="a5"/>
            </w:pPr>
            <w:r>
              <w:t xml:space="preserve">Сохраняется кредитная линия. </w:t>
            </w:r>
            <w:bookmarkStart w:id="274" w:name="OCRUncertain651"/>
            <w:r>
              <w:t>У</w:t>
            </w:r>
            <w:bookmarkEnd w:id="274"/>
            <w:r>
              <w:t>меньшает</w:t>
            </w:r>
            <w:bookmarkStart w:id="275" w:name="OCRUncertain652"/>
            <w:r>
              <w:t>с</w:t>
            </w:r>
            <w:bookmarkEnd w:id="275"/>
            <w:r>
              <w:t xml:space="preserve">я </w:t>
            </w:r>
            <w:bookmarkStart w:id="276" w:name="OCRUncertain653"/>
            <w:r>
              <w:t>з</w:t>
            </w:r>
            <w:bookmarkEnd w:id="276"/>
            <w:r>
              <w:t xml:space="preserve">ависимость от обычных источников финансирования (банков, поставщиков и </w:t>
            </w:r>
            <w:bookmarkStart w:id="277" w:name="OCRUncertain654"/>
            <w:r>
              <w:t>д</w:t>
            </w:r>
            <w:bookmarkEnd w:id="277"/>
            <w:r>
              <w:t>р.). Об</w:t>
            </w:r>
            <w:bookmarkStart w:id="278" w:name="OCRUncertain657"/>
            <w:r>
              <w:t>ъ</w:t>
            </w:r>
            <w:bookmarkEnd w:id="278"/>
            <w:r>
              <w:t>ект лизинга не об</w:t>
            </w:r>
            <w:bookmarkStart w:id="279" w:name="OCRUncertain658"/>
            <w:r>
              <w:t>л</w:t>
            </w:r>
            <w:bookmarkEnd w:id="279"/>
            <w:r>
              <w:t xml:space="preserve">агается налогом на имущество у пользователя. Контракт по </w:t>
            </w:r>
            <w:bookmarkStart w:id="280" w:name="OCRUncertain659"/>
            <w:r>
              <w:t>л</w:t>
            </w:r>
            <w:bookmarkEnd w:id="280"/>
            <w:r>
              <w:t>изингу получить легче</w:t>
            </w:r>
            <w:bookmarkStart w:id="281" w:name="OCRUncertain660"/>
            <w:r>
              <w:t>,</w:t>
            </w:r>
            <w:bookmarkEnd w:id="281"/>
            <w:r>
              <w:t xml:space="preserve"> чем ссуду. Стабильны</w:t>
            </w:r>
            <w:bookmarkStart w:id="282" w:name="OCRUncertain661"/>
            <w:r>
              <w:t>е</w:t>
            </w:r>
            <w:bookmarkEnd w:id="282"/>
            <w:r>
              <w:t xml:space="preserve"> платежи с</w:t>
            </w:r>
            <w:bookmarkStart w:id="283" w:name="OCRUncertain662"/>
            <w:r>
              <w:t>н</w:t>
            </w:r>
            <w:bookmarkEnd w:id="283"/>
            <w:r>
              <w:t>ижа</w:t>
            </w:r>
            <w:bookmarkStart w:id="284" w:name="OCRUncertain663"/>
            <w:r>
              <w:t>ю</w:t>
            </w:r>
            <w:bookmarkEnd w:id="284"/>
            <w:r>
              <w:t>т влияние инфляции и рост банковских проц</w:t>
            </w:r>
            <w:bookmarkStart w:id="285" w:name="OCRUncertain664"/>
            <w:r>
              <w:t>е</w:t>
            </w:r>
            <w:bookmarkEnd w:id="285"/>
            <w:r>
              <w:t>нтов по долгосрочным ссу</w:t>
            </w:r>
            <w:bookmarkStart w:id="286" w:name="OCRUncertain665"/>
            <w:r>
              <w:t>д</w:t>
            </w:r>
            <w:bookmarkEnd w:id="286"/>
            <w:r>
              <w:t>ам</w:t>
            </w:r>
          </w:p>
        </w:tc>
      </w:tr>
      <w:tr w:rsidR="00393330">
        <w:trPr>
          <w:cantSplit/>
          <w:trHeight w:val="553"/>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Снижение риска при ос</w:t>
            </w:r>
            <w:bookmarkStart w:id="287" w:name="OCRUncertain666"/>
            <w:r>
              <w:t>в</w:t>
            </w:r>
            <w:bookmarkEnd w:id="287"/>
            <w:r>
              <w:t>оении но</w:t>
            </w:r>
            <w:bookmarkStart w:id="288" w:name="OCRUncertain667"/>
            <w:r>
              <w:t>в</w:t>
            </w:r>
            <w:bookmarkEnd w:id="288"/>
            <w:r>
              <w:t>ой продукции</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В с</w:t>
            </w:r>
            <w:bookmarkStart w:id="289" w:name="OCRUncertain668"/>
            <w:r>
              <w:t>л</w:t>
            </w:r>
            <w:bookmarkEnd w:id="289"/>
            <w:r>
              <w:t>учае н</w:t>
            </w:r>
            <w:bookmarkStart w:id="290" w:name="OCRUncertain669"/>
            <w:r>
              <w:t>е</w:t>
            </w:r>
            <w:bookmarkEnd w:id="290"/>
            <w:r>
              <w:t>достаточного спроса ест</w:t>
            </w:r>
            <w:bookmarkStart w:id="291" w:name="OCRUncertain670"/>
            <w:r>
              <w:t>ь</w:t>
            </w:r>
            <w:bookmarkEnd w:id="291"/>
            <w:r>
              <w:t xml:space="preserve"> во</w:t>
            </w:r>
            <w:bookmarkStart w:id="292" w:name="OCRUncertain671"/>
            <w:r>
              <w:t>з</w:t>
            </w:r>
            <w:bookmarkEnd w:id="292"/>
            <w:r>
              <w:t>можность вернуть в</w:t>
            </w:r>
            <w:bookmarkStart w:id="293" w:name="OCRUncertain672"/>
            <w:r>
              <w:t>з</w:t>
            </w:r>
            <w:bookmarkEnd w:id="293"/>
            <w:r>
              <w:t>ятое в аренду иму</w:t>
            </w:r>
            <w:bookmarkStart w:id="294" w:name="OCRUncertain673"/>
            <w:r>
              <w:t>ще</w:t>
            </w:r>
            <w:bookmarkEnd w:id="294"/>
            <w:r>
              <w:t>ство лизингодат</w:t>
            </w:r>
            <w:bookmarkStart w:id="295" w:name="OCRUncertain674"/>
            <w:r>
              <w:t>е</w:t>
            </w:r>
            <w:bookmarkEnd w:id="295"/>
            <w:r>
              <w:t>лю</w:t>
            </w:r>
          </w:p>
        </w:tc>
      </w:tr>
      <w:tr w:rsidR="00393330">
        <w:trPr>
          <w:trHeight w:hRule="exact" w:val="367"/>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Согласованность расходов</w:t>
            </w:r>
          </w:p>
        </w:tc>
        <w:tc>
          <w:tcPr>
            <w:tcW w:w="7200" w:type="dxa"/>
            <w:tcBorders>
              <w:left w:val="single" w:sz="6" w:space="0" w:color="auto"/>
              <w:bottom w:val="single" w:sz="6" w:space="0" w:color="auto"/>
              <w:right w:val="single" w:sz="6" w:space="0" w:color="auto"/>
            </w:tcBorders>
          </w:tcPr>
          <w:p w:rsidR="00393330" w:rsidRDefault="00393330">
            <w:pPr>
              <w:pStyle w:val="a5"/>
            </w:pPr>
            <w:r>
              <w:t xml:space="preserve">Расходы </w:t>
            </w:r>
            <w:bookmarkStart w:id="296" w:name="OCRUncertain675"/>
            <w:r>
              <w:t>и доходы</w:t>
            </w:r>
            <w:bookmarkEnd w:id="296"/>
            <w:r>
              <w:t xml:space="preserve"> от инвестиций и</w:t>
            </w:r>
            <w:bookmarkStart w:id="297" w:name="OCRUncertain677"/>
            <w:r>
              <w:t>д</w:t>
            </w:r>
            <w:bookmarkEnd w:id="297"/>
            <w:r>
              <w:t>ут параллельно</w:t>
            </w:r>
          </w:p>
        </w:tc>
      </w:tr>
      <w:tr w:rsidR="00393330">
        <w:trPr>
          <w:trHeight w:hRule="exact" w:val="540"/>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Четкая определенность ли</w:t>
            </w:r>
            <w:bookmarkStart w:id="298" w:name="OCRUncertain548"/>
            <w:r>
              <w:t>з</w:t>
            </w:r>
            <w:bookmarkEnd w:id="298"/>
            <w:r>
              <w:t>инговых платежей</w:t>
            </w:r>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Облегчается бизнес — планирован</w:t>
            </w:r>
            <w:bookmarkStart w:id="299" w:name="OCRUncertain549"/>
            <w:r>
              <w:t>и</w:t>
            </w:r>
            <w:bookmarkEnd w:id="299"/>
            <w:r>
              <w:t>е на весь срок действия договора</w:t>
            </w:r>
          </w:p>
        </w:tc>
      </w:tr>
      <w:tr w:rsidR="00393330">
        <w:trPr>
          <w:trHeight w:hRule="exact" w:val="600"/>
        </w:trPr>
        <w:tc>
          <w:tcPr>
            <w:tcW w:w="2520" w:type="dxa"/>
            <w:tcBorders>
              <w:top w:val="single" w:sz="6" w:space="0" w:color="auto"/>
              <w:left w:val="single" w:sz="6" w:space="0" w:color="auto"/>
              <w:bottom w:val="single" w:sz="6" w:space="0" w:color="auto"/>
              <w:right w:val="single" w:sz="6" w:space="0" w:color="auto"/>
            </w:tcBorders>
          </w:tcPr>
          <w:p w:rsidR="00393330" w:rsidRDefault="00393330">
            <w:pPr>
              <w:pStyle w:val="a5"/>
            </w:pPr>
            <w:r>
              <w:t>Эффект ф</w:t>
            </w:r>
            <w:bookmarkStart w:id="300" w:name="OCRUncertain550"/>
            <w:r>
              <w:t>и</w:t>
            </w:r>
            <w:bookmarkEnd w:id="300"/>
            <w:r>
              <w:t>нан</w:t>
            </w:r>
            <w:bookmarkStart w:id="301" w:name="OCRUncertain551"/>
            <w:r>
              <w:t>с</w:t>
            </w:r>
            <w:bookmarkEnd w:id="301"/>
            <w:r>
              <w:t xml:space="preserve">ового </w:t>
            </w:r>
            <w:bookmarkStart w:id="302" w:name="OCRUncertain552"/>
            <w:r>
              <w:t>левериджа</w:t>
            </w:r>
            <w:bookmarkEnd w:id="302"/>
            <w:r>
              <w:t xml:space="preserve"> (рычага</w:t>
            </w:r>
            <w:bookmarkStart w:id="303" w:name="OCRUncertain553"/>
            <w:r>
              <w:t>)</w:t>
            </w:r>
            <w:bookmarkEnd w:id="303"/>
          </w:p>
        </w:tc>
        <w:tc>
          <w:tcPr>
            <w:tcW w:w="7200" w:type="dxa"/>
            <w:tcBorders>
              <w:top w:val="single" w:sz="6" w:space="0" w:color="auto"/>
              <w:left w:val="single" w:sz="6" w:space="0" w:color="auto"/>
              <w:bottom w:val="single" w:sz="6" w:space="0" w:color="auto"/>
              <w:right w:val="single" w:sz="6" w:space="0" w:color="auto"/>
            </w:tcBorders>
          </w:tcPr>
          <w:p w:rsidR="00393330" w:rsidRDefault="00393330">
            <w:pPr>
              <w:pStyle w:val="a5"/>
            </w:pPr>
            <w:r>
              <w:t>Еже</w:t>
            </w:r>
            <w:bookmarkStart w:id="304" w:name="OCRUncertain554"/>
            <w:r>
              <w:t>г</w:t>
            </w:r>
            <w:bookmarkEnd w:id="304"/>
            <w:r>
              <w:t>одные финансовые выгоды от об</w:t>
            </w:r>
            <w:bookmarkStart w:id="305" w:name="OCRUncertain555"/>
            <w:r>
              <w:t>ъ</w:t>
            </w:r>
            <w:bookmarkEnd w:id="305"/>
            <w:r>
              <w:t>екта лизинга, как прави</w:t>
            </w:r>
            <w:bookmarkStart w:id="306" w:name="OCRUncertain556"/>
            <w:r>
              <w:t>л</w:t>
            </w:r>
            <w:bookmarkEnd w:id="306"/>
            <w:r>
              <w:t>о</w:t>
            </w:r>
            <w:bookmarkStart w:id="307" w:name="OCRUncertain557"/>
            <w:r>
              <w:t>,</w:t>
            </w:r>
            <w:bookmarkEnd w:id="307"/>
            <w:r>
              <w:t xml:space="preserve"> превышают процент по кредиту</w:t>
            </w:r>
          </w:p>
        </w:tc>
      </w:tr>
    </w:tbl>
    <w:p w:rsidR="00393330" w:rsidRDefault="00393330">
      <w:pPr>
        <w:pStyle w:val="2"/>
        <w:spacing w:before="120"/>
      </w:pPr>
      <w:r>
        <w:t xml:space="preserve">Как и любое экономическое явление, лизинг может иметь и негативные последствия: </w:t>
      </w:r>
    </w:p>
    <w:p w:rsidR="00393330" w:rsidRDefault="00393330">
      <w:pPr>
        <w:pStyle w:val="2"/>
      </w:pPr>
      <w:r>
        <w:t xml:space="preserve">из-за инфляции пользователь теряет на повышении остаточной </w:t>
      </w:r>
      <w:bookmarkStart w:id="308" w:name="OCRUncertain477"/>
      <w:r>
        <w:t>стоимости объекта;</w:t>
      </w:r>
      <w:bookmarkEnd w:id="308"/>
      <w:r>
        <w:t xml:space="preserve"> </w:t>
      </w:r>
    </w:p>
    <w:p w:rsidR="00393330" w:rsidRDefault="00393330">
      <w:pPr>
        <w:pStyle w:val="2"/>
        <w:rPr>
          <w:snapToGrid w:val="0"/>
        </w:rPr>
      </w:pPr>
      <w:r>
        <w:rPr>
          <w:snapToGrid w:val="0"/>
        </w:rPr>
        <w:t>в результате научно-технического прогресса используемое имущест</w:t>
      </w:r>
      <w:bookmarkStart w:id="309" w:name="OCRUncertain558"/>
      <w:r>
        <w:rPr>
          <w:snapToGrid w:val="0"/>
        </w:rPr>
        <w:t>в</w:t>
      </w:r>
      <w:bookmarkEnd w:id="309"/>
      <w:r>
        <w:rPr>
          <w:snapToGrid w:val="0"/>
        </w:rPr>
        <w:t>о морально стареет, в то время как лиз</w:t>
      </w:r>
      <w:bookmarkStart w:id="310" w:name="OCRUncertain559"/>
      <w:r>
        <w:rPr>
          <w:snapToGrid w:val="0"/>
        </w:rPr>
        <w:t>и</w:t>
      </w:r>
      <w:bookmarkEnd w:id="310"/>
      <w:r>
        <w:rPr>
          <w:snapToGrid w:val="0"/>
        </w:rPr>
        <w:t xml:space="preserve">нговые платежи не прекращаются до окончания контракта; </w:t>
      </w:r>
      <w:bookmarkStart w:id="311" w:name="OCRUncertain560"/>
    </w:p>
    <w:p w:rsidR="00393330" w:rsidRDefault="00393330">
      <w:pPr>
        <w:pStyle w:val="2"/>
        <w:rPr>
          <w:snapToGrid w:val="0"/>
        </w:rPr>
      </w:pPr>
      <w:r>
        <w:rPr>
          <w:snapToGrid w:val="0"/>
        </w:rPr>
        <w:t>стоимость лизинга</w:t>
      </w:r>
      <w:bookmarkEnd w:id="311"/>
      <w:r>
        <w:rPr>
          <w:snapToGrid w:val="0"/>
        </w:rPr>
        <w:t xml:space="preserve"> </w:t>
      </w:r>
      <w:bookmarkStart w:id="312" w:name="OCRUncertain561"/>
      <w:r>
        <w:rPr>
          <w:snapToGrid w:val="0"/>
        </w:rPr>
        <w:t>может быть</w:t>
      </w:r>
      <w:bookmarkEnd w:id="312"/>
      <w:r>
        <w:rPr>
          <w:snapToGrid w:val="0"/>
        </w:rPr>
        <w:t xml:space="preserve"> больше соответствующей ссуды, поскольку риск старения оборудования лежит </w:t>
      </w:r>
      <w:bookmarkStart w:id="313" w:name="OCRUncertain562"/>
      <w:r>
        <w:rPr>
          <w:snapToGrid w:val="0"/>
        </w:rPr>
        <w:t>на лизингодателе,</w:t>
      </w:r>
      <w:bookmarkEnd w:id="313"/>
      <w:r>
        <w:rPr>
          <w:snapToGrid w:val="0"/>
        </w:rPr>
        <w:t xml:space="preserve"> что требует повышения комиссионных для компенсации; увеличивается сложность организации сделки. </w:t>
      </w:r>
    </w:p>
    <w:p w:rsidR="00393330" w:rsidRDefault="00393330">
      <w:pPr>
        <w:pStyle w:val="2"/>
        <w:rPr>
          <w:snapToGrid w:val="0"/>
        </w:rPr>
      </w:pPr>
      <w:r>
        <w:rPr>
          <w:snapToGrid w:val="0"/>
        </w:rPr>
        <w:t>возвратный международный лизинг, построенный на налоговой основе, оборачивается убытками для страны лизингодателя.</w:t>
      </w:r>
    </w:p>
    <w:p w:rsidR="00393330" w:rsidRDefault="00393330">
      <w:pPr>
        <w:pStyle w:val="2"/>
        <w:rPr>
          <w:snapToGrid w:val="0"/>
        </w:rPr>
      </w:pPr>
      <w:r>
        <w:rPr>
          <w:snapToGrid w:val="0"/>
        </w:rPr>
        <w:t>при международных мультивалютных лизиговых сделках отсутствуют полные гарантии от валютных рисков (проблема переносится с одного участника на другого).</w:t>
      </w:r>
    </w:p>
    <w:p w:rsidR="00393330" w:rsidRDefault="00393330">
      <w:pPr>
        <w:pStyle w:val="2"/>
      </w:pPr>
      <w:r>
        <w:t>Мировая практика использования лизинга в угольной отрасли свидетельствует о значительной выгоде его использования на этапе выхода из кризиса. Развивающимся предприятиям необходимо новое оборудование, но сегодня у них нет для этого средств. В результате неблагоприятной экономической обстановки активы угольных предприятий изношены и упали в цене, отсюда использование их в качестве залога практически невозможны. Здесь уместны две цели: взять оборудование в аренду на весь срок его эксплуатации (финансовый лизинг) или на часть срока (операционный лизинг), чтобы затем приобрести его по приемлемой остаточной стоимости.</w:t>
      </w:r>
    </w:p>
    <w:p w:rsidR="00393330" w:rsidRDefault="00393330">
      <w:pPr>
        <w:pStyle w:val="2"/>
      </w:pPr>
      <w:r>
        <w:t>Чтобы найти выход из подобной ситуации, требуется наличие на рынке основных субъектов лизинга: лизинговой компании (лизингодателя) и банка-кредитора (поскольку он не может осуществлять арендные операции от своего имени). Интерес банка заключается в том, что плата за предоставления оборудования в лизинг выше процента по долгосрочным кредитам за счет включения надбавок за отраслевой риск и риск приобретения в той или иной степени “уникального” оборудования. Лизинговая компания приобретает оборудование для сдачи в лизинг за счет кредита банка, становясь его заемщиком. Далее оборудование передается предприятию, которое становится лизингополучателем. Здесь возникает вопрос, каково будет обеспечение кредита для банка, на бумаге кредитующего лизинговую компанию, а фактически – предприятие. Выход видится в использовании следующей схемы, хорошо зарекомендовавшей себя в Германии: лизинговая компания и предприятие заключают соглашение об эмиссиях векселей последнего и передаче их компании в обеспечение выплаты обязательств по лизингу. Затем лизинговая компания передает их банку в качестве обеспечения текущих выплат кредита.</w:t>
      </w:r>
    </w:p>
    <w:p w:rsidR="00393330" w:rsidRDefault="00393330">
      <w:pPr>
        <w:pStyle w:val="2"/>
      </w:pPr>
      <w:r>
        <w:t>Ключевое звено такой схемы – гарантия платежа по векселям предприятия, делающее их действительно кредитоспособными. Очевидно, что здесь не обойтись без господдержки. Однако в этом случае она сводится к взаимовыгодному сотрудничеству государства и перспективных угольных предприятий, которое налаживается значительно быстрее, чем ожидание прямых государственных вложений.</w:t>
      </w:r>
    </w:p>
    <w:p w:rsidR="00393330" w:rsidRDefault="00393330">
      <w:bookmarkStart w:id="314" w:name="_GoBack"/>
      <w:bookmarkEnd w:id="314"/>
    </w:p>
    <w:sectPr w:rsidR="00393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645F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0889310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13AD7A5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16E164A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1F0F2E9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5">
    <w:nsid w:val="20E22E8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37B306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351405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6297EF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39AC3F1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CF8283B"/>
    <w:multiLevelType w:val="singleLevel"/>
    <w:tmpl w:val="40240E28"/>
    <w:lvl w:ilvl="0">
      <w:start w:val="4"/>
      <w:numFmt w:val="bullet"/>
      <w:lvlText w:val="-"/>
      <w:lvlJc w:val="left"/>
      <w:pPr>
        <w:tabs>
          <w:tab w:val="num" w:pos="405"/>
        </w:tabs>
        <w:ind w:left="405" w:hanging="360"/>
      </w:pPr>
      <w:rPr>
        <w:rFonts w:hint="default"/>
      </w:rPr>
    </w:lvl>
  </w:abstractNum>
  <w:abstractNum w:abstractNumId="11">
    <w:nsid w:val="426E31A6"/>
    <w:multiLevelType w:val="singleLevel"/>
    <w:tmpl w:val="CFC2BEFC"/>
    <w:lvl w:ilvl="0">
      <w:start w:val="2"/>
      <w:numFmt w:val="bullet"/>
      <w:lvlText w:val="-"/>
      <w:lvlJc w:val="left"/>
      <w:pPr>
        <w:tabs>
          <w:tab w:val="num" w:pos="405"/>
        </w:tabs>
        <w:ind w:left="405" w:hanging="360"/>
      </w:pPr>
      <w:rPr>
        <w:rFonts w:hint="default"/>
      </w:rPr>
    </w:lvl>
  </w:abstractNum>
  <w:abstractNum w:abstractNumId="12">
    <w:nsid w:val="4CC449F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3">
    <w:nsid w:val="67E21C9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6C6F204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11"/>
  </w:num>
  <w:num w:numId="3">
    <w:abstractNumId w:val="4"/>
  </w:num>
  <w:num w:numId="4">
    <w:abstractNumId w:val="6"/>
  </w:num>
  <w:num w:numId="5">
    <w:abstractNumId w:val="10"/>
  </w:num>
  <w:num w:numId="6">
    <w:abstractNumId w:val="8"/>
  </w:num>
  <w:num w:numId="7">
    <w:abstractNumId w:val="2"/>
  </w:num>
  <w:num w:numId="8">
    <w:abstractNumId w:val="14"/>
  </w:num>
  <w:num w:numId="9">
    <w:abstractNumId w:val="3"/>
  </w:num>
  <w:num w:numId="10">
    <w:abstractNumId w:val="12"/>
  </w:num>
  <w:num w:numId="11">
    <w:abstractNumId w:val="1"/>
  </w:num>
  <w:num w:numId="12">
    <w:abstractNumId w:val="5"/>
  </w:num>
  <w:num w:numId="13">
    <w:abstractNumId w:val="7"/>
  </w:num>
  <w:num w:numId="14">
    <w:abstractNumId w:val="9"/>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330"/>
    <w:rsid w:val="00047A2D"/>
    <w:rsid w:val="00393330"/>
    <w:rsid w:val="00692098"/>
    <w:rsid w:val="00813CD3"/>
    <w:rsid w:val="00DA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rules v:ext="edit">
        <o:r id="V:Rule1" type="callout" idref="#_x0000_s1052"/>
        <o:r id="V:Rule2" type="callout" idref="#_x0000_s1053"/>
        <o:r id="V:Rule3" type="callout" idref="#_x0000_s1054"/>
        <o:r id="V:Rule4" type="callout" idref="#_x0000_s1055"/>
        <o:r id="V:Rule5" type="callout" idref="#_x0000_s1056"/>
        <o:r id="V:Rule6" type="callout" idref="#_x0000_s1057"/>
        <o:r id="V:Rule7" type="callout" idref="#_x0000_s1058"/>
        <o:r id="V:Rule8" type="callout" idref="#_x0000_s1059"/>
      </o:rules>
    </o:shapelayout>
  </w:shapeDefaults>
  <w:decimalSymbol w:val=","/>
  <w:listSeparator w:val=";"/>
  <w14:defaultImageDpi w14:val="0"/>
  <w15:chartTrackingRefBased/>
  <w15:docId w15:val="{3C085BB7-369D-4E82-8E0E-0ABA8EC0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pageBreakBefore/>
      <w:tabs>
        <w:tab w:val="left" w:pos="2520"/>
      </w:tabs>
      <w:spacing w:before="120" w:after="240"/>
      <w:ind w:firstLine="709"/>
      <w:jc w:val="center"/>
      <w:outlineLvl w:val="0"/>
    </w:pPr>
    <w:rPr>
      <w:b/>
      <w:bCs/>
      <w:caps/>
      <w:kern w:val="32"/>
      <w:sz w:val="28"/>
      <w:szCs w:val="28"/>
    </w:rPr>
  </w:style>
  <w:style w:type="paragraph" w:styleId="3">
    <w:name w:val="heading 3"/>
    <w:basedOn w:val="a"/>
    <w:next w:val="a"/>
    <w:link w:val="30"/>
    <w:uiPriority w:val="99"/>
    <w:qFormat/>
    <w:pPr>
      <w:keepNext/>
      <w:tabs>
        <w:tab w:val="left" w:pos="2520"/>
      </w:tabs>
      <w:spacing w:before="240" w:after="240"/>
      <w:jc w:val="center"/>
      <w:outlineLvl w:val="2"/>
    </w:pPr>
    <w:rPr>
      <w:b/>
      <w:bCs/>
    </w:rPr>
  </w:style>
  <w:style w:type="paragraph" w:styleId="4">
    <w:name w:val="heading 4"/>
    <w:basedOn w:val="a"/>
    <w:next w:val="a"/>
    <w:link w:val="40"/>
    <w:uiPriority w:val="99"/>
    <w:qFormat/>
    <w:pPr>
      <w:keepNext/>
      <w:spacing w:before="120" w:after="120"/>
      <w:ind w:firstLine="709"/>
      <w:outlineLvl w:val="3"/>
    </w:pPr>
    <w:rPr>
      <w:rFonts w:ascii="Arial" w:hAnsi="Arial" w:cs="Arial"/>
      <w:b/>
      <w:bCs/>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xl59">
    <w:name w:val="xl59"/>
    <w:basedOn w:val="a"/>
    <w:uiPriority w:val="99"/>
    <w:pPr>
      <w:pBdr>
        <w:left w:val="single" w:sz="8" w:space="0" w:color="auto"/>
        <w:bottom w:val="single" w:sz="4" w:space="0" w:color="auto"/>
      </w:pBdr>
      <w:spacing w:before="100" w:beforeAutospacing="1" w:after="100" w:afterAutospacing="1"/>
      <w:jc w:val="center"/>
    </w:pPr>
    <w:rPr>
      <w:rFonts w:eastAsia="Arial Unicode MS"/>
    </w:rPr>
  </w:style>
  <w:style w:type="paragraph" w:styleId="2">
    <w:name w:val="Body Text 2"/>
    <w:basedOn w:val="a"/>
    <w:link w:val="20"/>
    <w:uiPriority w:val="99"/>
    <w:pPr>
      <w:widowControl w:val="0"/>
      <w:spacing w:line="288" w:lineRule="auto"/>
      <w:ind w:firstLine="720"/>
      <w:jc w:val="both"/>
    </w:pPr>
    <w:rPr>
      <w:sz w:val="26"/>
      <w:szCs w:val="26"/>
    </w:rPr>
  </w:style>
  <w:style w:type="character" w:customStyle="1" w:styleId="20">
    <w:name w:val="Основной текст 2 Знак"/>
    <w:link w:val="2"/>
    <w:uiPriority w:val="99"/>
    <w:semiHidden/>
    <w:rPr>
      <w:sz w:val="24"/>
      <w:szCs w:val="24"/>
    </w:rPr>
  </w:style>
  <w:style w:type="paragraph" w:styleId="a3">
    <w:name w:val="caption"/>
    <w:basedOn w:val="a"/>
    <w:next w:val="a"/>
    <w:uiPriority w:val="99"/>
    <w:qFormat/>
    <w:pPr>
      <w:tabs>
        <w:tab w:val="left" w:pos="2520"/>
      </w:tabs>
      <w:spacing w:before="120" w:after="120"/>
      <w:jc w:val="center"/>
    </w:pPr>
    <w:rPr>
      <w:sz w:val="26"/>
      <w:szCs w:val="26"/>
    </w:rPr>
  </w:style>
  <w:style w:type="paragraph" w:customStyle="1" w:styleId="a4">
    <w:name w:val="Название таблицы"/>
    <w:basedOn w:val="a3"/>
    <w:autoRedefine/>
    <w:uiPriority w:val="99"/>
    <w:pPr>
      <w:tabs>
        <w:tab w:val="left" w:pos="10800"/>
      </w:tabs>
      <w:jc w:val="left"/>
    </w:pPr>
  </w:style>
  <w:style w:type="paragraph" w:customStyle="1" w:styleId="a5">
    <w:name w:val="Стиль таблицы"/>
    <w:basedOn w:val="a"/>
    <w:autoRedefine/>
    <w:uiPriority w:val="99"/>
    <w:rPr>
      <w:rFonts w:eastAsia="Arial Unicode MS"/>
      <w:sz w:val="22"/>
      <w:szCs w:val="22"/>
    </w:rPr>
  </w:style>
  <w:style w:type="paragraph" w:styleId="41">
    <w:name w:val="toc 4"/>
    <w:basedOn w:val="a"/>
    <w:next w:val="a"/>
    <w:autoRedefine/>
    <w:uiPriority w:val="99"/>
    <w:semiHidden/>
    <w:pPr>
      <w:ind w:left="4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2646</Words>
  <Characters>15086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КИЕВСКИЙ НАЦИОНАЛЬНЫЙ ЭКОНОМИЧЕСКИЙ УНИВЕРСИТЕТ</vt:lpstr>
    </vt:vector>
  </TitlesOfParts>
  <Company>MATRIX</Company>
  <LinksUpToDate>false</LinksUpToDate>
  <CharactersWithSpaces>17697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КИЕВСКИЙ НАЦИОНАЛЬНЫЙ ЭКОНОМИЧЕСКИЙ УНИВЕРСИТЕТ</dc:title>
  <dc:subject/>
  <dc:creator>KALINICH</dc:creator>
  <cp:keywords/>
  <dc:description/>
  <cp:lastModifiedBy>admin</cp:lastModifiedBy>
  <cp:revision>2</cp:revision>
  <dcterms:created xsi:type="dcterms:W3CDTF">2014-03-01T11:49:00Z</dcterms:created>
  <dcterms:modified xsi:type="dcterms:W3CDTF">2014-03-01T11:49:00Z</dcterms:modified>
</cp:coreProperties>
</file>