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5.1"/>
      <w:bookmarkEnd w:id="0"/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5F5211">
        <w:rPr>
          <w:b/>
          <w:color w:val="000000"/>
          <w:sz w:val="28"/>
          <w:szCs w:val="28"/>
        </w:rPr>
        <w:t>Реферат</w:t>
      </w: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5F5211">
        <w:rPr>
          <w:b/>
          <w:color w:val="000000"/>
          <w:sz w:val="28"/>
          <w:szCs w:val="28"/>
        </w:rPr>
        <w:t>Логистика</w:t>
      </w:r>
      <w:r w:rsidR="00597D6C" w:rsidRPr="005F5211">
        <w:rPr>
          <w:b/>
          <w:color w:val="000000"/>
          <w:sz w:val="28"/>
          <w:szCs w:val="28"/>
        </w:rPr>
        <w:t xml:space="preserve"> </w:t>
      </w:r>
      <w:r w:rsidRPr="005F5211">
        <w:rPr>
          <w:b/>
          <w:color w:val="000000"/>
          <w:sz w:val="28"/>
          <w:szCs w:val="28"/>
        </w:rPr>
        <w:t>торгового</w:t>
      </w:r>
      <w:r w:rsidR="00597D6C" w:rsidRPr="005F5211">
        <w:rPr>
          <w:b/>
          <w:color w:val="000000"/>
          <w:sz w:val="28"/>
          <w:szCs w:val="28"/>
        </w:rPr>
        <w:t xml:space="preserve"> </w:t>
      </w:r>
      <w:r w:rsidRPr="005F5211">
        <w:rPr>
          <w:b/>
          <w:color w:val="000000"/>
          <w:sz w:val="28"/>
          <w:szCs w:val="28"/>
        </w:rPr>
        <w:t>предприятия</w:t>
      </w:r>
    </w:p>
    <w:p w:rsidR="00F64BBF" w:rsidRPr="005F5211" w:rsidRDefault="002E0971" w:rsidP="002E0971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5F5211">
        <w:rPr>
          <w:b/>
          <w:color w:val="000000"/>
          <w:sz w:val="28"/>
          <w:szCs w:val="28"/>
        </w:rPr>
        <w:br w:type="page"/>
      </w:r>
      <w:r w:rsidR="00F64BBF" w:rsidRPr="005F5211">
        <w:rPr>
          <w:b/>
          <w:color w:val="000000"/>
          <w:sz w:val="28"/>
          <w:szCs w:val="28"/>
        </w:rPr>
        <w:t>С</w:t>
      </w:r>
      <w:r w:rsidRPr="005F5211">
        <w:rPr>
          <w:b/>
          <w:color w:val="000000"/>
          <w:sz w:val="28"/>
          <w:szCs w:val="28"/>
        </w:rPr>
        <w:t>одержание</w:t>
      </w:r>
    </w:p>
    <w:p w:rsidR="002E0971" w:rsidRPr="005F5211" w:rsidRDefault="002E0971" w:rsidP="002E0971">
      <w:pPr>
        <w:shd w:val="clear" w:color="000000" w:fill="auto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ВВЕДЕНИЕ</w:t>
      </w: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1.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Понятие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торговых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зон</w:t>
      </w: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2.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Основы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логистической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системы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в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оптовой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торговле</w:t>
      </w: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3.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Основы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логистической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системы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в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розничной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торговле</w:t>
      </w: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4.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Интегрированные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процессы</w:t>
      </w: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5.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Эффективность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применения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логистики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в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торговле</w:t>
      </w: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ЗАКЛЮЧЕНИЕ</w:t>
      </w:r>
    </w:p>
    <w:p w:rsidR="00F64BBF" w:rsidRPr="005F5211" w:rsidRDefault="00F64BBF" w:rsidP="002E0971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5F5211">
        <w:rPr>
          <w:rStyle w:val="a3"/>
          <w:noProof/>
          <w:color w:val="000000"/>
          <w:sz w:val="28"/>
          <w:szCs w:val="28"/>
          <w:u w:val="none"/>
        </w:rPr>
        <w:t>СПИСОК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ИСПОЛЬЗОВАННОЙ</w:t>
      </w:r>
      <w:r w:rsidR="00597D6C" w:rsidRPr="005F5211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5F5211">
        <w:rPr>
          <w:rStyle w:val="a3"/>
          <w:noProof/>
          <w:color w:val="000000"/>
          <w:sz w:val="28"/>
          <w:szCs w:val="28"/>
          <w:u w:val="none"/>
        </w:rPr>
        <w:t>ЛИТЕРАТУРЫ</w:t>
      </w:r>
    </w:p>
    <w:p w:rsidR="002E0971" w:rsidRPr="005F5211" w:rsidRDefault="002E0971" w:rsidP="002E0971">
      <w:pPr>
        <w:pStyle w:val="1"/>
        <w:keepNext w:val="0"/>
        <w:shd w:val="clear" w:color="000000" w:fill="auto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_Toc226217452"/>
    </w:p>
    <w:p w:rsidR="004D03ED" w:rsidRPr="005F5211" w:rsidRDefault="002E0971" w:rsidP="002E0971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</w:rPr>
        <w:br w:type="page"/>
      </w:r>
      <w:r w:rsidR="004D03ED" w:rsidRPr="005F5211">
        <w:rPr>
          <w:b/>
          <w:color w:val="000000"/>
          <w:sz w:val="28"/>
        </w:rPr>
        <w:t>В</w:t>
      </w:r>
      <w:bookmarkEnd w:id="1"/>
      <w:r w:rsidRPr="005F5211">
        <w:rPr>
          <w:b/>
          <w:color w:val="000000"/>
          <w:sz w:val="28"/>
        </w:rPr>
        <w:t>ведение</w:t>
      </w:r>
    </w:p>
    <w:p w:rsidR="002E0971" w:rsidRPr="005F5211" w:rsidRDefault="002E0971" w:rsidP="002E0971">
      <w:pPr>
        <w:pStyle w:val="a4"/>
        <w:shd w:val="clear" w:color="000000" w:fill="auto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большинстве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случаев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уделяется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внимание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остаточному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принципу.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была,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сейчас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нередко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остаётся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«падчерицей»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дружной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семье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наряду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любимыми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дочерьми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коммерческим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финансовым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отделами.</w:t>
      </w:r>
    </w:p>
    <w:p w:rsidR="004D03ED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Развитие,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прочем,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финансирование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происходит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неравномерно,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принципу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«пока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грянет,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мужик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перекрестится».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инициативе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самих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начальников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складов,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начальников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вечно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виноватых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директоров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логистике.</w:t>
      </w:r>
      <w:r w:rsidRPr="005F5211">
        <w:rPr>
          <w:rStyle w:val="a7"/>
          <w:color w:val="000000"/>
          <w:sz w:val="28"/>
          <w:szCs w:val="28"/>
        </w:rPr>
        <w:footnoteReference w:id="1"/>
      </w:r>
    </w:p>
    <w:p w:rsidR="004D03ED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Отсутствие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складского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комплекса,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принципу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«затыкания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дыр»,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размытые,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подчас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просто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отсутствующие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критерии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оценки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эффективности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неполный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«джентльменский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набор»,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определяющий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портрет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большинства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служб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средних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мелких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компаний.</w:t>
      </w:r>
    </w:p>
    <w:p w:rsidR="004D03ED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следствие,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характерные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проблемы: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срывы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поставок,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воровство,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пересортица,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неправильная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маркировка,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недогруз,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возврат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брака,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простои,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порожний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пробег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текучка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кадров,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«авралы»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многое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другое.</w:t>
      </w:r>
    </w:p>
    <w:p w:rsidR="008C4A79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стабильном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положение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ведёт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систематическим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нареканиям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стороны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клиентов,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неоправданным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расходам,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еще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хуже,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срывам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коммерческих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служб.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Именно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поэтому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налаживание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организации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одной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важных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="008C4A79" w:rsidRPr="005F5211">
        <w:rPr>
          <w:color w:val="000000"/>
          <w:sz w:val="28"/>
          <w:szCs w:val="28"/>
        </w:rPr>
        <w:t>задач.</w:t>
      </w:r>
    </w:p>
    <w:p w:rsidR="008C4A79" w:rsidRPr="005F5211" w:rsidRDefault="008C4A79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обратимся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аспектам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</w:t>
      </w:r>
    </w:p>
    <w:p w:rsidR="004D03ED" w:rsidRPr="005F5211" w:rsidRDefault="002E0971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2" w:name="_Toc226217453"/>
      <w:r w:rsidRPr="005F521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br w:type="page"/>
      </w:r>
      <w:r w:rsidR="008C4A79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1.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C4A79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Понятие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C4A79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торговых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C4A79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зон</w:t>
      </w:r>
      <w:bookmarkEnd w:id="2"/>
    </w:p>
    <w:p w:rsidR="002E0971" w:rsidRPr="005F5211" w:rsidRDefault="002E0971" w:rsidP="002E0971">
      <w:pPr>
        <w:pStyle w:val="a4"/>
        <w:shd w:val="clear" w:color="000000" w:fill="auto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Место,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непосредственно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происходит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купля-продажа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называется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включает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территорию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проживания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(нахождения)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потенциальных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потребителей.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разделяют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частоте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зон.</w:t>
      </w:r>
      <w:r w:rsidR="00122D10" w:rsidRPr="005F5211">
        <w:rPr>
          <w:rStyle w:val="a7"/>
          <w:color w:val="000000"/>
          <w:sz w:val="28"/>
          <w:szCs w:val="28"/>
        </w:rPr>
        <w:footnoteReference w:id="2"/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«Первичной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зоной»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называют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территорию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проживания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посещении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объектов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(магазина,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скопление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магазинов).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«Вторичная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зона»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подразумевает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редкое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посещение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объектов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(реже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1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неделю).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«Третичной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зоне»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проживающие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делают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лишь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изредка.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оценки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влияния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реализацию,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её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ра</w:t>
      </w:r>
      <w:r w:rsidRPr="005F5211">
        <w:rPr>
          <w:color w:val="000000"/>
          <w:sz w:val="28"/>
          <w:szCs w:val="28"/>
        </w:rPr>
        <w:t>зделяют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типы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зависимости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плотности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населения,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являющимися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потенциальными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покупателями:</w:t>
      </w:r>
    </w:p>
    <w:p w:rsidR="002E0971" w:rsidRPr="005F5211" w:rsidRDefault="004D03ED" w:rsidP="002E0971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iCs/>
          <w:color w:val="000000"/>
          <w:sz w:val="28"/>
          <w:szCs w:val="28"/>
        </w:rPr>
        <w:t>торговая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зона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ближних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районов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(население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30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тыс.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чел.)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объекты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расположены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пределах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10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минут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ходьбы,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продовольственные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кратковременного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пользования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повседневного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спроса;</w:t>
      </w:r>
    </w:p>
    <w:p w:rsidR="002E0971" w:rsidRPr="005F5211" w:rsidRDefault="004D03ED" w:rsidP="002E0971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iCs/>
          <w:color w:val="000000"/>
          <w:sz w:val="28"/>
          <w:szCs w:val="28"/>
        </w:rPr>
        <w:t>районная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торговая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зона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объединяет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несколько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ближнего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квартала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(население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60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90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тыс.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чел).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Входят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супермаркеты,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крупные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специализированные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широкого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одежда,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предметы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обихода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культуры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т.д.;</w:t>
      </w:r>
    </w:p>
    <w:p w:rsidR="002E0971" w:rsidRPr="005F5211" w:rsidRDefault="004D03ED" w:rsidP="002E0971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iCs/>
          <w:color w:val="000000"/>
          <w:sz w:val="28"/>
          <w:szCs w:val="28"/>
        </w:rPr>
        <w:t>торговая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зона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широкого</w:t>
      </w:r>
      <w:r w:rsidR="00597D6C" w:rsidRPr="005F5211">
        <w:rPr>
          <w:iCs/>
          <w:color w:val="000000"/>
          <w:sz w:val="28"/>
          <w:szCs w:val="28"/>
        </w:rPr>
        <w:t xml:space="preserve"> </w:t>
      </w:r>
      <w:r w:rsidRPr="005F5211">
        <w:rPr>
          <w:iCs/>
          <w:color w:val="000000"/>
          <w:sz w:val="28"/>
          <w:szCs w:val="28"/>
        </w:rPr>
        <w:t>охвата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(население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180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тыс.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чел.).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расположены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вдали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проживания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частотой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3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месяц.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региональные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предметы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моды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роскоши.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Принятие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решения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открытии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ответственным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решением,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значительных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финансовых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вложений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влияет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имидж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Успешная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увеличивает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доход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создает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положительный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имидж.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Поэтому,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принятием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решения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размещении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первую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очередь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провести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анализ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проведенного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анализа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полученных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изучения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открытия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окончательного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выбора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сначала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рассматривают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факторы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условий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размещения: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численность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населения,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средства,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степень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концентрации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рассчитать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соответствие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запланированной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Выбор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месторасположения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должен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происходить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сравнительного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изучения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анализа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каждой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зоны.</w:t>
      </w:r>
    </w:p>
    <w:p w:rsidR="000A7D14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Удобство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расположения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связанное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наличием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путей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существенно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влияет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количество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посетителей.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современном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этапе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индивидуальных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средств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предусмотреть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доступности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объекта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автомобиле.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следует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учесть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следующие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принципы:</w:t>
      </w:r>
      <w:r w:rsidR="000A7D14" w:rsidRPr="005F5211">
        <w:rPr>
          <w:rStyle w:val="a7"/>
          <w:color w:val="000000"/>
          <w:sz w:val="28"/>
          <w:szCs w:val="28"/>
        </w:rPr>
        <w:footnoteReference w:id="3"/>
      </w:r>
    </w:p>
    <w:p w:rsidR="002E0971" w:rsidRPr="005F5211" w:rsidRDefault="004D03ED" w:rsidP="002E0971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разместить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вдоль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дорог,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используемых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проживающими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людьми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поездок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покупками;</w:t>
      </w:r>
    </w:p>
    <w:p w:rsidR="002E0971" w:rsidRPr="005F5211" w:rsidRDefault="004D03ED" w:rsidP="002E0971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оформить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интерьер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позволяющий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видеть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автомобиля;</w:t>
      </w:r>
    </w:p>
    <w:p w:rsidR="002E0971" w:rsidRPr="005F5211" w:rsidRDefault="004D03ED" w:rsidP="002E0971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предусмотреть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удобную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парковку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(вместимость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автостоянки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продаж).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Правильным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порядком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открытия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было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вначале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критерии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поиска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размещения,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искать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удовлетворяющий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критериям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участок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земли.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Место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самого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объек</w:t>
      </w:r>
      <w:r w:rsidR="00EC2770" w:rsidRPr="005F5211">
        <w:rPr>
          <w:color w:val="000000"/>
          <w:sz w:val="28"/>
          <w:szCs w:val="28"/>
        </w:rPr>
        <w:t>та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EC2770" w:rsidRPr="005F5211">
        <w:rPr>
          <w:color w:val="000000"/>
          <w:sz w:val="28"/>
          <w:szCs w:val="28"/>
        </w:rPr>
        <w:t>предварительно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EC2770" w:rsidRPr="005F5211">
        <w:rPr>
          <w:color w:val="000000"/>
          <w:sz w:val="28"/>
          <w:szCs w:val="28"/>
        </w:rPr>
        <w:t>планируется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EC2770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отмечается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карте.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Рельеф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нужно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заранее.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Слишком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маленькие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отвергаться,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отношении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чрезмерно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продумать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возможность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раздела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оставшейся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другому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назначению.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Важно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исследовать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условия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окружающей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инфраструктуры:</w:t>
      </w:r>
    </w:p>
    <w:p w:rsidR="002E0971" w:rsidRPr="005F5211" w:rsidRDefault="004D03ED" w:rsidP="002E0971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наличие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автомобильных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дорог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дорогой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повседневного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ширина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проезжей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минимальный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движения,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простота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подъезда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т.д.);</w:t>
      </w:r>
    </w:p>
    <w:p w:rsidR="002E0971" w:rsidRPr="005F5211" w:rsidRDefault="004D03ED" w:rsidP="002E0971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план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городского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окружающей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территории;</w:t>
      </w:r>
    </w:p>
    <w:p w:rsidR="002E0971" w:rsidRPr="005F5211" w:rsidRDefault="004D03ED" w:rsidP="002E0971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коэффициент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покрытия,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коэффициент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полезной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здания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случае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готового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приобретения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застройкой);</w:t>
      </w:r>
    </w:p>
    <w:p w:rsidR="002E0971" w:rsidRPr="005F5211" w:rsidRDefault="004D03ED" w:rsidP="002E0971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определить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радиус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жителей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дневной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численности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населения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первичной,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вторичной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третичной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зоны;</w:t>
      </w:r>
    </w:p>
    <w:p w:rsidR="002E0971" w:rsidRPr="005F5211" w:rsidRDefault="004D03ED" w:rsidP="002E0971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установить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критерии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измерения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людского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потока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временным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интервалам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магазина;</w:t>
      </w:r>
    </w:p>
    <w:p w:rsidR="002E0971" w:rsidRPr="005F5211" w:rsidRDefault="004D03ED" w:rsidP="002E0971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установить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критерии,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касающиеся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уровня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доходов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половозростной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структуры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клиентов.</w:t>
      </w:r>
    </w:p>
    <w:p w:rsidR="002E0971" w:rsidRPr="005F5211" w:rsidRDefault="00EC2770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Существует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определенная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взаимосвязь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между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расположением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зоной</w:t>
      </w:r>
      <w:r w:rsidRPr="005F5211">
        <w:rPr>
          <w:color w:val="000000"/>
          <w:sz w:val="28"/>
          <w:szCs w:val="28"/>
        </w:rPr>
        <w:t>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хорошо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видно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примере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таких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видов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деятельности,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торговля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повседневного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спроса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торговля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предварительного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выбора.</w:t>
      </w:r>
      <w:r w:rsidRPr="005F5211">
        <w:rPr>
          <w:rStyle w:val="a7"/>
          <w:color w:val="000000"/>
          <w:sz w:val="28"/>
          <w:szCs w:val="28"/>
        </w:rPr>
        <w:footnoteReference w:id="4"/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Торговля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повседневного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спроса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производится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поблизости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проживания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потребителей.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Товары,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ежедневно,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скоропортящиеся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продукты,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хлеб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поблизости.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предметы,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используются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ежедневно,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мыло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туалетная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бумага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быстро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кончаются.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Частота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очень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высока,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наличие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значительного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Другим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фактором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предъявляющие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повышенные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удобное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расположение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таким,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чтобы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являлись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окрестности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жилых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кварталов,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обеспечивает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достаточно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высокий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результате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занимающихся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повседневного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спроса,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оказывается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очень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узкой.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измеряется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временем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дорогу,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расстоянием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жилого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квартала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повседневного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спроса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велик,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поэтому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будет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существовать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точек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аналогичной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специализации.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Однако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окупаемость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достигается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небольшой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численности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покупающего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населения,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вследствие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считается,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точек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существует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столько,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ближних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кварталов.</w:t>
      </w:r>
    </w:p>
    <w:p w:rsidR="002E0971" w:rsidRPr="005F5211" w:rsidRDefault="003268B8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Теперь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обратимся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</w:t>
      </w:r>
      <w:r w:rsidR="004D03ED" w:rsidRPr="005F5211">
        <w:rPr>
          <w:color w:val="000000"/>
          <w:sz w:val="28"/>
          <w:szCs w:val="28"/>
        </w:rPr>
        <w:t>рговл</w:t>
      </w:r>
      <w:r w:rsidRPr="005F5211">
        <w:rPr>
          <w:color w:val="000000"/>
          <w:sz w:val="28"/>
          <w:szCs w:val="28"/>
        </w:rPr>
        <w:t>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предварительного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выбора.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Одежда,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драгоценности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другие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товары,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правило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требующие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покупке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сравнения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между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собой,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также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книги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другие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культурно-бытового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назначения.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Такие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автомобили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прочие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потребительские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длительного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пользования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относятся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категории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предварительного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выбора.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Спрос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такого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рода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имеет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сезонный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характер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возникает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связи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проведением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каких-либо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мероприятий.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Между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временем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периодами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покупки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существуют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интервалы,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поэтому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когда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необходимость,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такими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едут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специально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выбранное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место,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которое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может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быть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достаточно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далеко.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Цена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такие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относительно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высока,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поэтому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их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покупке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экономически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оправдано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потратить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время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4D03ED" w:rsidRPr="005F5211">
        <w:rPr>
          <w:color w:val="000000"/>
          <w:sz w:val="28"/>
          <w:szCs w:val="28"/>
        </w:rPr>
        <w:t>деньги.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Обычно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предварительного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выбора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входит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жилых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районов,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благодаря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становится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достаточно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масштабу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(торговая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широкого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охвата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районная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зона).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Другим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немаловажным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фактором,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влияющим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выбор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расположения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</w:t>
      </w:r>
      <w:r w:rsidR="003268B8" w:rsidRPr="005F5211">
        <w:rPr>
          <w:color w:val="000000"/>
          <w:sz w:val="28"/>
          <w:szCs w:val="28"/>
        </w:rPr>
        <w:t>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стоимость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аренды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земли.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последнее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тенденцией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перемещения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жилых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кварталов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пригороды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увеличения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автомобилей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продолжается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рост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точек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пригородах.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Численность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проживающих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центральной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городов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падает,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предварительного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выбора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переезжает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окрестности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городов.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Существуют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два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зоне: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достижение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подавляющего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превосходства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отношении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рынке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определенной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территории,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последовательного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расширения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точек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перспективном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районе.</w:t>
      </w:r>
      <w:r w:rsidR="003268B8" w:rsidRPr="005F5211">
        <w:rPr>
          <w:rStyle w:val="a7"/>
          <w:color w:val="000000"/>
          <w:sz w:val="28"/>
          <w:szCs w:val="28"/>
        </w:rPr>
        <w:footnoteReference w:id="5"/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доминирования.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Предприятие,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открывающее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городе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стремится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добиться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господствующего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положения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практически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полностью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завладеть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рынком.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результате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осуществления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достигается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подавляющая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подд</w:t>
      </w:r>
      <w:r w:rsidR="00D515BC" w:rsidRPr="005F5211">
        <w:rPr>
          <w:color w:val="000000"/>
          <w:sz w:val="28"/>
          <w:szCs w:val="28"/>
        </w:rPr>
        <w:t>ержка</w:t>
      </w:r>
      <w:r w:rsidR="00597D6C" w:rsidRPr="005F5211">
        <w:rPr>
          <w:color w:val="000000"/>
          <w:sz w:val="28"/>
          <w:szCs w:val="28"/>
        </w:rPr>
        <w:t xml:space="preserve"> </w:t>
      </w:r>
      <w:r w:rsidR="00D515BC" w:rsidRPr="005F5211">
        <w:rPr>
          <w:color w:val="000000"/>
          <w:sz w:val="28"/>
          <w:szCs w:val="28"/>
        </w:rPr>
        <w:t>со</w:t>
      </w:r>
      <w:r w:rsidR="00597D6C" w:rsidRPr="005F5211">
        <w:rPr>
          <w:color w:val="000000"/>
          <w:sz w:val="28"/>
          <w:szCs w:val="28"/>
        </w:rPr>
        <w:t xml:space="preserve"> </w:t>
      </w:r>
      <w:r w:rsidR="00D515BC" w:rsidRPr="005F5211">
        <w:rPr>
          <w:color w:val="000000"/>
          <w:sz w:val="28"/>
          <w:szCs w:val="28"/>
        </w:rPr>
        <w:t>стороны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D515BC" w:rsidRPr="005F5211">
        <w:rPr>
          <w:color w:val="000000"/>
          <w:sz w:val="28"/>
          <w:szCs w:val="28"/>
        </w:rPr>
        <w:t>потребителей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="00D515BC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предотвращается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проникновение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территорию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создании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точек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лучше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начинать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окраин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двигаться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центру.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Если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принять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обратный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порядок,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вначале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открыть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придется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войну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истощение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отказаться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накопления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прибыли.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Расширение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крайних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приделов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еще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гарантией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выживания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Идея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захвата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рыночной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увеличения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определенной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определенного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чревата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проблемами: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падением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коэффициента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доходности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инвестиций,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снижением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оборачиваемости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повышением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расходов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содержание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эксплуатацию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неэффективным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времени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проведение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покупки,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невыгодным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положением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случае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появления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поблизости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сниженных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т.д.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Расширение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проводить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того,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взвешены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факторы: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население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масштабов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рынка,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прогноз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оптимальная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помещений.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широкого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охвата.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Под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подразумевается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компл</w:t>
      </w:r>
      <w:r w:rsidR="00D515BC" w:rsidRPr="005F5211">
        <w:rPr>
          <w:color w:val="000000"/>
          <w:sz w:val="28"/>
          <w:szCs w:val="28"/>
        </w:rPr>
        <w:t>ексная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D515BC"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D515BC" w:rsidRPr="005F5211">
        <w:rPr>
          <w:color w:val="000000"/>
          <w:sz w:val="28"/>
          <w:szCs w:val="28"/>
        </w:rPr>
        <w:t>деятельности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D515BC"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масштабе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района.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определяет,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образом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проводить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комбинированное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вложение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хозяйственных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ресурсов: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персонала,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материальных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ресурсов,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денежных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средств,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информации.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Эта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избегает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жесткого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ближнего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доминирования,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заключается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окружение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начинается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участков,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предполагает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следующий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план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действий: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начинается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позиции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наиболее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слабы,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«вакуумных»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когда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замечает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происходящее,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сделать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что-либо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слишком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поздно,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достигнуто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подавляющее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превосходство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сил.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Стратегия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Общий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принцип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заключается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чтобы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создавать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зонах,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преимущество.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если,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открыв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удастся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борьбу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равных,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будет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война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изнурение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обеих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сторон.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Однако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случае,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когда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еще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овладел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мере,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попробовать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активно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заняться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созданием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здесь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сети.</w:t>
      </w:r>
    </w:p>
    <w:p w:rsidR="002E0971" w:rsidRPr="005F5211" w:rsidRDefault="002E0971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3" w:name="5.2"/>
      <w:bookmarkStart w:id="4" w:name="_Toc226217454"/>
      <w:bookmarkEnd w:id="3"/>
    </w:p>
    <w:p w:rsidR="004D03ED" w:rsidRPr="005F5211" w:rsidRDefault="004D03ED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2.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Основы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логистической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системы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оптовой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торговле</w:t>
      </w:r>
      <w:bookmarkEnd w:id="4"/>
    </w:p>
    <w:p w:rsidR="002E0971" w:rsidRPr="005F5211" w:rsidRDefault="002E0971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Логистика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выполняет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операции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выполнением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следующих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функций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заказа,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приобретения,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доставки,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информационного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сопровождения,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хранения,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сортировка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отпуск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Основным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происходить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двум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направлениям,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первое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предусматривает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взаимосвязи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технико-технологическим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организационным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совершенствованием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Второе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предусматривает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совершенствование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внутрискладских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грузоперерабатывающих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Деятельность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занимающихся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разделяют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четыре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типа:</w:t>
      </w:r>
      <w:r w:rsidR="00A8687B" w:rsidRPr="005F5211">
        <w:rPr>
          <w:rStyle w:val="a7"/>
          <w:color w:val="000000"/>
          <w:sz w:val="28"/>
          <w:szCs w:val="28"/>
        </w:rPr>
        <w:footnoteReference w:id="6"/>
      </w:r>
    </w:p>
    <w:p w:rsidR="002E0971" w:rsidRPr="005F5211" w:rsidRDefault="004D03ED" w:rsidP="002E0971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оптовые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торговцы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(склады);</w:t>
      </w:r>
    </w:p>
    <w:p w:rsidR="002E0971" w:rsidRPr="005F5211" w:rsidRDefault="004D03ED" w:rsidP="002E0971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специализированные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оптовики;</w:t>
      </w:r>
    </w:p>
    <w:p w:rsidR="002E0971" w:rsidRPr="005F5211" w:rsidRDefault="004D03ED" w:rsidP="002E0971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брокеры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агенты;</w:t>
      </w:r>
    </w:p>
    <w:p w:rsidR="002E0971" w:rsidRPr="005F5211" w:rsidRDefault="004D03ED" w:rsidP="002E0971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отделения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конторы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производителей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торговцев.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Непосредственно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торговцам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относятся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располагают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правом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собственности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занимаются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реализацией.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фирме,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дистрибьюторской,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т.д.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специализированным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оптовикам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продукции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выпускаемой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продукцией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являющейся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отраслевой.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Брокеры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агенты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собственником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выступают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лишь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посредники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занимаются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поиском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заключают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договор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купли</w:t>
      </w:r>
      <w:r w:rsidR="00F928BA" w:rsidRPr="005F5211">
        <w:rPr>
          <w:color w:val="000000"/>
          <w:sz w:val="28"/>
          <w:szCs w:val="28"/>
        </w:rPr>
        <w:t>-</w:t>
      </w:r>
      <w:r w:rsidRPr="005F5211">
        <w:rPr>
          <w:color w:val="000000"/>
          <w:sz w:val="28"/>
          <w:szCs w:val="28"/>
        </w:rPr>
        <w:t>продажи.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Если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брокера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главная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задача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вместе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продавца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помочь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заключить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договор,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агенты,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располагая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предоставленными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полномочия,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выступают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представителями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продавцов.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правило,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услуги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брокеры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агенты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получают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комиссионное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вознаграждение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размере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2-6%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суммы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контракта.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выполнения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операций,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закупками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выполняют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непосредственно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конторы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заказчиков.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Отделения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конторы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выполняют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самые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функции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брокеры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агенты,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они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административной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единицей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закупающей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продающей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организации.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Основным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серв</w:t>
      </w:r>
      <w:r w:rsidR="00F928BA" w:rsidRPr="005F5211">
        <w:rPr>
          <w:color w:val="000000"/>
          <w:sz w:val="28"/>
          <w:szCs w:val="28"/>
        </w:rPr>
        <w:t>ис,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т.е.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работы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связанные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выполнением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функций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хранению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транспортировке,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экспедирование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грузов,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фасовка,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обработка,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подсортировка,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упаковка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маркировка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</w:t>
      </w:r>
      <w:r w:rsidR="00F928BA"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машиночитаемыми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кодами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т.д.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Успешной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способствует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быстрая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оборачиваемость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зависит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удовлетворения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ориентируются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пожелания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производят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отбор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требованиям,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будут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удовлетворять.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первую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очередь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касается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полноты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Данная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услуга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очень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выгодной,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формирует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самым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избавляя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дополнительной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экономя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средства,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меньшими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затратами.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Многие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своими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постоянными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клиентами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условиях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предоставления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кредит.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поисках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расширяют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</w:t>
      </w:r>
      <w:r w:rsidR="00F928BA" w:rsidRPr="005F5211">
        <w:rPr>
          <w:color w:val="000000"/>
          <w:sz w:val="28"/>
          <w:szCs w:val="28"/>
        </w:rPr>
        <w:t>длагаемых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достаточное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количество,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чтобы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осуществить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немедленную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поставку.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Отрицательным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моментом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политики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дополнительные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расходы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хранение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Выходом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сложившейся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ситуации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формирование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состоящего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наиболее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ходового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ориентация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крупных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покупателей,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формируя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товаров.</w:t>
      </w:r>
    </w:p>
    <w:p w:rsidR="004D03ED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Другим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успешной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сокращение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времени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заказа,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получения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заказа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заказчику.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Применение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«точно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срок»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наилучшим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образом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решить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проблему.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эффективного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решения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поставленных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задач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кооперация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сфере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кооперация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между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оптовиками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внутри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района,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например,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доставке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скоропортящихся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F928BA" w:rsidRPr="005F5211">
        <w:rPr>
          <w:color w:val="000000"/>
          <w:sz w:val="28"/>
          <w:szCs w:val="28"/>
        </w:rPr>
        <w:t>т.д.</w:t>
      </w:r>
    </w:p>
    <w:p w:rsidR="002E0971" w:rsidRPr="005F5211" w:rsidRDefault="002E0971" w:rsidP="002E0971">
      <w:pPr>
        <w:pStyle w:val="1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" w:name="5.3"/>
      <w:bookmarkStart w:id="6" w:name="_Toc226217455"/>
      <w:bookmarkEnd w:id="5"/>
    </w:p>
    <w:p w:rsidR="004D03ED" w:rsidRPr="005F5211" w:rsidRDefault="004D03ED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3.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Основы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логистической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системы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розничной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торговле</w:t>
      </w:r>
      <w:bookmarkEnd w:id="6"/>
    </w:p>
    <w:p w:rsidR="002E0971" w:rsidRPr="005F5211" w:rsidRDefault="002E0971" w:rsidP="002E0971">
      <w:pPr>
        <w:pStyle w:val="a4"/>
        <w:shd w:val="clear" w:color="000000" w:fill="auto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относят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услуг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непосредственно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потребителям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личного,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некоммерческого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любую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организацию,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занимается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являясь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производителем,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обыкновенным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лоточником.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осуществляться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через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через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магазина.</w:t>
      </w:r>
      <w:r w:rsidR="00F928BA" w:rsidRPr="005F5211">
        <w:rPr>
          <w:rStyle w:val="a7"/>
          <w:color w:val="000000"/>
          <w:sz w:val="28"/>
          <w:szCs w:val="28"/>
        </w:rPr>
        <w:footnoteReference w:id="7"/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Большое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разнообразие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выбрать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оптимальный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вариант,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качеству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предлагаемых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могут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специализироваться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определенном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узком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предлагать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сравнительно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дешевые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другие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фирменными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предлагают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дорогую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качественную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продукцию.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Существующие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супермаркеты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универмаги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предлагают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покупателям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широкий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ассортимент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недорогой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продукции.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настоящее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большое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распространение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получили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крупные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купить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практически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самыми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массовыми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остаются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небольшие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магазинчики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максимально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приближенные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покупателю,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найдет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самое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необходимое.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Благодаря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современных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электроники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появилась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новая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относят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через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Интернет,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сетевой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маркетинг,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один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один,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продажа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через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автоматы.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Поскольку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постоянно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появляются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можно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говорить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расширении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списка.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Развитие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же,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зрения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следует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первую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очередь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рассматривать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совершенствование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звена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Применяются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принципы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прогнозирования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спроса,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отбора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контроль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запасами.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повышения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эффективности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контроля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используются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сканирующие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устройства,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сократить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оплату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Решения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характера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формироваться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стадии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проектирования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помещения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удовлетворять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требованиям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сквозных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процессов.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учетом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интересов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сквозных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выбираться:</w:t>
      </w:r>
    </w:p>
    <w:p w:rsidR="002E0971" w:rsidRPr="005F5211" w:rsidRDefault="004D03ED" w:rsidP="002E097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удобство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передвижения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территории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магазина;</w:t>
      </w:r>
    </w:p>
    <w:p w:rsidR="002E0971" w:rsidRPr="005F5211" w:rsidRDefault="004D03ED" w:rsidP="002E097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оптимальные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складских,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служебных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помещений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зон;</w:t>
      </w:r>
    </w:p>
    <w:p w:rsidR="002E0971" w:rsidRPr="005F5211" w:rsidRDefault="004D03ED" w:rsidP="002E097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ширина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дверных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проемов;</w:t>
      </w:r>
    </w:p>
    <w:p w:rsidR="002E0971" w:rsidRPr="005F5211" w:rsidRDefault="004D03ED" w:rsidP="002E097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высота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разгрузочных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рамп;</w:t>
      </w:r>
    </w:p>
    <w:p w:rsidR="002E0971" w:rsidRPr="005F5211" w:rsidRDefault="004D03ED" w:rsidP="002E097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современная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планировка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залов.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Гармонично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вписываться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сквозную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товаропроводящую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должен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комплекс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оборудования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соответствующий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уровню.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компоненты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производственных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помещение,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технологическое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оборудование,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кадры,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обращающаяся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тара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увязаны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единую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систему,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очередь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должна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ввязана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общую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Использование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предусматривает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построение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последовательной,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согласованной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схемы,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позволяющей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своевременно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реагировать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изменения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запросов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максимальной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степени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реализовывать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сильные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стороны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элементами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стратегической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схемы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изучение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прочие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исследования.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рамках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проводить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анализ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отслеживать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мониторинг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спроса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конкуренции.</w:t>
      </w:r>
    </w:p>
    <w:p w:rsidR="002E0971" w:rsidRPr="005F5211" w:rsidRDefault="002E0971" w:rsidP="002E0971">
      <w:pPr>
        <w:pStyle w:val="1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7" w:name="5.4"/>
      <w:bookmarkStart w:id="8" w:name="_Toc226217456"/>
      <w:bookmarkEnd w:id="7"/>
    </w:p>
    <w:p w:rsidR="004D03ED" w:rsidRPr="005F5211" w:rsidRDefault="004D03ED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4.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Интегрированные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процессы</w:t>
      </w:r>
      <w:bookmarkEnd w:id="8"/>
    </w:p>
    <w:p w:rsidR="002E0971" w:rsidRPr="005F5211" w:rsidRDefault="002E0971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Возрастающая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российском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рынке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заставляет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предпринимателей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методы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сохранения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прибыльности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сокращения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направлением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снижению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консолидация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участников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  <w:r w:rsidR="009D75ED" w:rsidRPr="005F5211">
        <w:rPr>
          <w:rStyle w:val="a7"/>
          <w:color w:val="000000"/>
          <w:sz w:val="28"/>
          <w:szCs w:val="28"/>
        </w:rPr>
        <w:footnoteReference w:id="8"/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Применение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консолидации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производственных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осуществления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автоматизации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управления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товародвижением.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Главным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элементом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успешной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интегрированных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единой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информационной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политики.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участников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консолидации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единые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входящим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выходящим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документам,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допускаемое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двойное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чтение.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Информационные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лишь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частью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увязывающих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наряду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информацией,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технику,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технологию,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планирование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экономику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Использование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единой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информацией,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сопряженная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техника,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своевременное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получение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обработка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заказа,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согласованное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планирование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своевременно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довести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минимальными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затратами,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допустив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порчи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потерь.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Применение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требует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наличия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устойчивых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хозяйственных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между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участниками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Лишь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постоянных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партнеров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бизнесу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возникает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прозрачность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учета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издержек,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возможность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разработки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применения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согласованных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переработки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грузов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информации.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Стремительное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современных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методов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приводит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интегрированию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хозяйственной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структур.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Выделяют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внешние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отношению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торговле)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внутренние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факторы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отрасли.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внешним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факторам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относят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показатели,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стимулирующие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интеграционных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отрасли:</w:t>
      </w:r>
    </w:p>
    <w:p w:rsidR="002E0971" w:rsidRPr="005F5211" w:rsidRDefault="004D03ED" w:rsidP="002E0971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рыночная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непредсказуемость;</w:t>
      </w:r>
    </w:p>
    <w:p w:rsidR="002E0971" w:rsidRPr="005F5211" w:rsidRDefault="004D03ED" w:rsidP="002E0971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причины,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влияющие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уменьшение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спроса;</w:t>
      </w:r>
    </w:p>
    <w:p w:rsidR="002E0971" w:rsidRPr="005F5211" w:rsidRDefault="004D03ED" w:rsidP="002E0971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обострение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проблемы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товаров;</w:t>
      </w:r>
    </w:p>
    <w:p w:rsidR="002E0971" w:rsidRPr="005F5211" w:rsidRDefault="004D03ED" w:rsidP="002E0971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возникающие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многочисленные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препятствия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пути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движения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потребителю,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вызванные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неразвитостью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инфраструктуры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деятельности.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Внутренним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фактором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внутриотраслевым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мотивом,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усиление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конкурентной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борьбы.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Современное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предполагает,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интеграционные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будут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проходить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возникновения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объединений,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как:</w:t>
      </w:r>
    </w:p>
    <w:p w:rsidR="002E0971" w:rsidRPr="005F5211" w:rsidRDefault="004D03ED" w:rsidP="002E0971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цепные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организации;</w:t>
      </w:r>
    </w:p>
    <w:p w:rsidR="002E0971" w:rsidRPr="005F5211" w:rsidRDefault="004D03ED" w:rsidP="002E0971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кооперативные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объединения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структур;</w:t>
      </w:r>
    </w:p>
    <w:p w:rsidR="002E0971" w:rsidRPr="005F5211" w:rsidRDefault="004D03ED" w:rsidP="002E0971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добровольные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оптово-розничные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цепи.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Следует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отметить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высокие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возможности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оптимизации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интегрированных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сетевых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структур.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Например,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крупных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американских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европейских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сетях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информационных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автоматически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информировать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поставщика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уменьшении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количества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полках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обслуживаемых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Логистические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сетевые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структуры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могут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создавать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обслуживаемой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территории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несколько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распределительных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заключать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договоры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сторонней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специализированной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осуществление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операций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перевозкой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экспедированием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грузов.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организационно-экономической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зрения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различных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интеграции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позволит:</w:t>
      </w:r>
    </w:p>
    <w:p w:rsidR="002E0971" w:rsidRPr="005F5211" w:rsidRDefault="004D03ED" w:rsidP="002E0971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снижать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накладные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расходы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введения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централизованных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служб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управления,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централизации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снабженческих,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учетных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функций;</w:t>
      </w:r>
    </w:p>
    <w:p w:rsidR="002E0971" w:rsidRPr="005F5211" w:rsidRDefault="004D03ED" w:rsidP="002E0971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осуществлять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закупки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крупными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партиями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выгодных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условиях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платежа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поставок,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конечном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итоге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сказывается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уровне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заинтересованности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покупателей;</w:t>
      </w:r>
    </w:p>
    <w:p w:rsidR="002E0971" w:rsidRPr="005F5211" w:rsidRDefault="004D03ED" w:rsidP="002E0971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своевременно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осуществлять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доставку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скоропортящихся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дефицитных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товаров;</w:t>
      </w:r>
    </w:p>
    <w:p w:rsidR="002E0971" w:rsidRPr="005F5211" w:rsidRDefault="004D03ED" w:rsidP="002E0971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использовать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новейшие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информационные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осуществления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управления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сетью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создания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информационных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банков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номенклатуре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продаваемой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продукции;</w:t>
      </w:r>
    </w:p>
    <w:p w:rsidR="002E0971" w:rsidRPr="005F5211" w:rsidRDefault="004D03ED" w:rsidP="002E0971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поддерживать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отечественных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производителей,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предоставляя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приоритетность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поставок;</w:t>
      </w:r>
    </w:p>
    <w:p w:rsidR="002E0971" w:rsidRPr="005F5211" w:rsidRDefault="004D03ED" w:rsidP="002E0971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развивать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дополнительные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услуги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виде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организаций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мини-пекарен,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цехов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разделке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мяса,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единого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цеха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полуфабрикатов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т.д.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Бурное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ряда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обусловлено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наличием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сетевых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структур,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приходится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около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90%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оборота.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Тенденции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развития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характерные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становятся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очевидным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России.</w:t>
      </w:r>
    </w:p>
    <w:p w:rsidR="004D03ED" w:rsidRPr="005F5211" w:rsidRDefault="002E0971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9" w:name="5.5"/>
      <w:bookmarkStart w:id="10" w:name="_Toc226217457"/>
      <w:bookmarkEnd w:id="9"/>
      <w:r w:rsidRPr="005F5211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4D03ED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5.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D03ED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Эффективность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D03ED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применения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D03ED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логистики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D03ED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D03ED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торговле</w:t>
      </w:r>
      <w:bookmarkEnd w:id="10"/>
    </w:p>
    <w:p w:rsidR="002E0971" w:rsidRPr="005F5211" w:rsidRDefault="002E0971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Мировой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отечественный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опыт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свидетельствует,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применение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позволяет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существенно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повысить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эффективность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Основными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показателями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эффективности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применения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являются:</w:t>
      </w:r>
      <w:r w:rsidR="00BE07F4" w:rsidRPr="005F5211">
        <w:rPr>
          <w:rStyle w:val="a7"/>
          <w:color w:val="000000"/>
          <w:sz w:val="28"/>
          <w:szCs w:val="28"/>
        </w:rPr>
        <w:footnoteReference w:id="9"/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1.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Сокращение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цепях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счет:</w:t>
      </w:r>
    </w:p>
    <w:p w:rsidR="002E0971" w:rsidRPr="005F5211" w:rsidRDefault="004D03ED" w:rsidP="002E0971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перераспределения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между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сосредоточения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звене;</w:t>
      </w:r>
    </w:p>
    <w:p w:rsidR="002E0971" w:rsidRPr="005F5211" w:rsidRDefault="004D03ED" w:rsidP="002E0971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применение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современных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контроля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состояния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запасов;</w:t>
      </w:r>
    </w:p>
    <w:p w:rsidR="002E0971" w:rsidRPr="005F5211" w:rsidRDefault="004D03ED" w:rsidP="002E0971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высокой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степени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согласованности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участников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вопросах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своевременного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пополнения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Сокращаются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текущие,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страховые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запасы.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Текущие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точно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срок,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также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формирование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оптимальных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размеров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партий,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создание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страховых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="000A7D14"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концентрации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едином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распределительном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складе.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2.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Максимальное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объемов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розничной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торговли.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Например,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оптимизация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цепи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позволит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существенно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изменять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структуру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площадей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пользу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увеличения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доли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площадей.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достичь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счет:</w:t>
      </w:r>
    </w:p>
    <w:p w:rsidR="002E0971" w:rsidRPr="005F5211" w:rsidRDefault="004D03ED" w:rsidP="002E0971">
      <w:pPr>
        <w:numPr>
          <w:ilvl w:val="0"/>
          <w:numId w:val="10"/>
        </w:numPr>
        <w:shd w:val="clear" w:color="000000" w:fill="auto"/>
        <w:tabs>
          <w:tab w:val="clear" w:pos="72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резкого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сокращения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общего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количества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запасов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перемещения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значительной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магазина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оптовое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звено;</w:t>
      </w:r>
    </w:p>
    <w:p w:rsidR="002E0971" w:rsidRPr="005F5211" w:rsidRDefault="004D03ED" w:rsidP="002E0971">
      <w:pPr>
        <w:numPr>
          <w:ilvl w:val="0"/>
          <w:numId w:val="10"/>
        </w:numPr>
        <w:shd w:val="clear" w:color="000000" w:fill="auto"/>
        <w:tabs>
          <w:tab w:val="clear" w:pos="720"/>
          <w:tab w:val="num" w:pos="12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перемещение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части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подготовительных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операций,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таких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фасовка,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маркировка,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проставление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др.,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более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ранние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стадии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товародвижения.</w:t>
      </w:r>
    </w:p>
    <w:p w:rsidR="002E0971" w:rsidRPr="005F5211" w:rsidRDefault="004D03ED" w:rsidP="002E09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3.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Ускорение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оборачиваемости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капитала.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Достигается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контроля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времени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сквозных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размещения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выполнения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заказов.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4.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Сокращение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расходов,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удается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достичь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высокой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согласованности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участков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вопросах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транспорта.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5.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Сокращение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грузопереработкой,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числе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ручного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труда.</w:t>
      </w:r>
    </w:p>
    <w:p w:rsidR="002E0971" w:rsidRPr="005F5211" w:rsidRDefault="004D03ED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Совокупный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использования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правило,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превышает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сумму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улучшения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перечисленных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показателей.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объясняется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возникновением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организованных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рынка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способности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обеспечивать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поставку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нужного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груза,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качества,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нужном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количестве,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нужное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время,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нужное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место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минимальными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затратами.</w:t>
      </w:r>
    </w:p>
    <w:p w:rsidR="00BE07F4" w:rsidRPr="005F5211" w:rsidRDefault="002E0971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11" w:name="_Toc226217458"/>
      <w:r w:rsidRPr="005F521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BE07F4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bookmarkEnd w:id="11"/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аключение</w:t>
      </w:r>
    </w:p>
    <w:p w:rsidR="002E0971" w:rsidRPr="005F5211" w:rsidRDefault="002E0971" w:rsidP="002E0971">
      <w:pPr>
        <w:spacing w:line="360" w:lineRule="auto"/>
        <w:jc w:val="center"/>
        <w:rPr>
          <w:b/>
          <w:color w:val="000000"/>
          <w:sz w:val="28"/>
        </w:rPr>
      </w:pPr>
    </w:p>
    <w:p w:rsidR="00C47028" w:rsidRPr="005F5211" w:rsidRDefault="00C47028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Итак,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вполне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очевидно,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что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торгового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предприятия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играет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первостепенных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ролей.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Между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состоит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ряда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элементов,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понимание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функционирования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взаимосвязи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приведут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менеджмент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эффективным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решениям.</w:t>
      </w:r>
    </w:p>
    <w:p w:rsidR="002E0971" w:rsidRPr="005F5211" w:rsidRDefault="00C47028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Один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способов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рассмотреть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качество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трех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аспектах:</w:t>
      </w:r>
    </w:p>
    <w:p w:rsidR="002E0971" w:rsidRPr="005F5211" w:rsidRDefault="00C47028" w:rsidP="002E0971">
      <w:pPr>
        <w:numPr>
          <w:ilvl w:val="0"/>
          <w:numId w:val="12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Материально-техническая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база</w:t>
      </w:r>
    </w:p>
    <w:p w:rsidR="002E0971" w:rsidRPr="005F5211" w:rsidRDefault="00C47028" w:rsidP="002E0971">
      <w:pPr>
        <w:numPr>
          <w:ilvl w:val="0"/>
          <w:numId w:val="12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Технологии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работы</w:t>
      </w:r>
    </w:p>
    <w:p w:rsidR="002E0971" w:rsidRPr="005F5211" w:rsidRDefault="00C47028" w:rsidP="002E0971">
      <w:pPr>
        <w:numPr>
          <w:ilvl w:val="0"/>
          <w:numId w:val="12"/>
        </w:numPr>
        <w:shd w:val="clear" w:color="000000" w:fill="auto"/>
        <w:tabs>
          <w:tab w:val="clear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Персонал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логистической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системы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(отдел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склад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т.д.)</w:t>
      </w:r>
    </w:p>
    <w:p w:rsidR="00C47028" w:rsidRPr="005F5211" w:rsidRDefault="00C47028" w:rsidP="002E097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взаимосвязано: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технология,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материально-техническая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база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мотивация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персонала.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Серьезное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отклонение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нормы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каком-то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аспектов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повлечет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собой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сбои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работе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подразделения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целом.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Вплоть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ступора.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Поэтому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предельно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внимательным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соблюдать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определенную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строгость,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силу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воли.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Кроме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того,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еще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одном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моменте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хотелось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акцентировать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внимание.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разработки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этапов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внедрения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необходимо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учитывать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неформальные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связи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отношения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внутри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мотивацию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интересы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главных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агентов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изменений.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Именно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сотрудники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компании,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плечи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которых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лягут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все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тяготы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реализация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процесса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внедрения,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смогут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либо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сделать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его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неотвратимым,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либо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неосуществимым.</w:t>
      </w:r>
    </w:p>
    <w:p w:rsidR="00B35283" w:rsidRPr="005F5211" w:rsidRDefault="002E0971" w:rsidP="002E0971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12" w:name="_Toc226217459"/>
      <w:r w:rsidRPr="005F5211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bookmarkEnd w:id="12"/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Список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использованной</w:t>
      </w:r>
      <w:r w:rsidR="00597D6C"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F5211">
        <w:rPr>
          <w:rFonts w:ascii="Times New Roman" w:hAnsi="Times New Roman" w:cs="Times New Roman"/>
          <w:color w:val="000000"/>
          <w:kern w:val="0"/>
          <w:sz w:val="28"/>
          <w:szCs w:val="28"/>
        </w:rPr>
        <w:t>литературы</w:t>
      </w:r>
    </w:p>
    <w:p w:rsidR="002E0971" w:rsidRPr="005F5211" w:rsidRDefault="002E0971" w:rsidP="002E0971">
      <w:pPr>
        <w:spacing w:line="360" w:lineRule="auto"/>
        <w:jc w:val="center"/>
        <w:rPr>
          <w:b/>
          <w:color w:val="000000"/>
          <w:sz w:val="28"/>
        </w:rPr>
      </w:pPr>
    </w:p>
    <w:p w:rsidR="00B35283" w:rsidRPr="005F5211" w:rsidRDefault="00B35283" w:rsidP="002E0971">
      <w:pPr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Алесинская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Основы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логистики.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Общие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вопросы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логистического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управления: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Учебное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пособие.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–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Таганрог: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Изд-во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ТРТУ,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2005.</w:t>
      </w:r>
    </w:p>
    <w:p w:rsidR="00B35283" w:rsidRPr="005F5211" w:rsidRDefault="00B35283" w:rsidP="002E0971">
      <w:pPr>
        <w:pStyle w:val="a5"/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Воркут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Логистические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решения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предприятий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//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Финансовый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директор.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2004.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№5.</w:t>
      </w:r>
    </w:p>
    <w:p w:rsidR="00B35283" w:rsidRPr="005F5211" w:rsidRDefault="00B35283" w:rsidP="002E0971">
      <w:pPr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bCs/>
          <w:color w:val="000000"/>
          <w:sz w:val="28"/>
          <w:szCs w:val="28"/>
        </w:rPr>
        <w:t>Задачи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управления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материально-техническим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снабжением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в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рыночной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экономике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/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С.А.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Баркалов,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В.Н.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Бурков,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П.Н.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Курочка,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Н.Н.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Образцов.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М.: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ИПУ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РАН,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2000.</w:t>
      </w:r>
    </w:p>
    <w:p w:rsidR="00B35283" w:rsidRPr="005F5211" w:rsidRDefault="00B35283" w:rsidP="002E0971">
      <w:pPr>
        <w:pStyle w:val="a5"/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Логистика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малом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бизнесе: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Электронной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учебное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пособие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[Электронный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ресурс]: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http://www.dist-cons.ru/con_mod.asp</w:t>
      </w:r>
    </w:p>
    <w:p w:rsidR="00B35283" w:rsidRPr="005F5211" w:rsidRDefault="00B35283" w:rsidP="002E0971">
      <w:pPr>
        <w:pStyle w:val="a5"/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Маркус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М.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Управление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цепями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поставок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//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Логинфо.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–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2003.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–</w:t>
      </w:r>
      <w:r w:rsidR="00597D6C" w:rsidRPr="005F5211">
        <w:rPr>
          <w:rStyle w:val="style6"/>
          <w:bCs/>
          <w:color w:val="000000"/>
          <w:sz w:val="28"/>
          <w:szCs w:val="28"/>
        </w:rPr>
        <w:t xml:space="preserve"> </w:t>
      </w:r>
      <w:r w:rsidRPr="005F5211">
        <w:rPr>
          <w:rStyle w:val="style6"/>
          <w:bCs/>
          <w:color w:val="000000"/>
          <w:sz w:val="28"/>
          <w:szCs w:val="28"/>
        </w:rPr>
        <w:t>№2.</w:t>
      </w:r>
    </w:p>
    <w:p w:rsidR="00B35283" w:rsidRPr="005F5211" w:rsidRDefault="00B35283" w:rsidP="002E0971">
      <w:pPr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bCs/>
          <w:color w:val="000000"/>
          <w:sz w:val="28"/>
          <w:szCs w:val="28"/>
        </w:rPr>
        <w:t>Основы</w:t>
      </w:r>
      <w:r w:rsidR="00597D6C" w:rsidRPr="005F5211">
        <w:rPr>
          <w:bCs/>
          <w:color w:val="000000"/>
          <w:sz w:val="28"/>
          <w:szCs w:val="28"/>
        </w:rPr>
        <w:t xml:space="preserve"> </w:t>
      </w:r>
      <w:r w:rsidRPr="005F5211">
        <w:rPr>
          <w:bCs/>
          <w:color w:val="000000"/>
          <w:sz w:val="28"/>
          <w:szCs w:val="28"/>
        </w:rPr>
        <w:t>логистики: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Учебное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пособие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/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Сербин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В.Д.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Таганрог: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Изд-во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ТРТУ,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2004.</w:t>
      </w:r>
    </w:p>
    <w:p w:rsidR="00B35283" w:rsidRPr="005F5211" w:rsidRDefault="00B35283" w:rsidP="002E0971">
      <w:pPr>
        <w:pStyle w:val="a5"/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Погорелова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С.В.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Проблемы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консультирования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по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логистике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[Электронный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ресурс]: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http://www.ippnou.ru/article.php?idarticle=003077.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–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03.06.2007.</w:t>
      </w:r>
    </w:p>
    <w:p w:rsidR="00B35283" w:rsidRPr="005F5211" w:rsidRDefault="00B35283" w:rsidP="002E0971">
      <w:pPr>
        <w:pStyle w:val="a5"/>
        <w:numPr>
          <w:ilvl w:val="0"/>
          <w:numId w:val="13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5211">
        <w:rPr>
          <w:color w:val="000000"/>
          <w:sz w:val="28"/>
          <w:szCs w:val="28"/>
        </w:rPr>
        <w:t>Понятие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торговых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зон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[Электронный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ресурс]:</w:t>
      </w:r>
      <w:r w:rsidR="00597D6C" w:rsidRPr="005F5211">
        <w:rPr>
          <w:color w:val="000000"/>
          <w:sz w:val="28"/>
          <w:szCs w:val="28"/>
        </w:rPr>
        <w:t xml:space="preserve"> </w:t>
      </w:r>
      <w:r w:rsidRPr="005F5211">
        <w:rPr>
          <w:color w:val="000000"/>
          <w:sz w:val="28"/>
          <w:szCs w:val="28"/>
        </w:rPr>
        <w:t>http://www.dist-cons.ru/modules/logistic/section5.html</w:t>
      </w:r>
      <w:bookmarkStart w:id="13" w:name="_GoBack"/>
      <w:bookmarkEnd w:id="13"/>
    </w:p>
    <w:sectPr w:rsidR="00B35283" w:rsidRPr="005F5211" w:rsidSect="002E0971"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11" w:rsidRDefault="005F5211">
      <w:r>
        <w:separator/>
      </w:r>
    </w:p>
  </w:endnote>
  <w:endnote w:type="continuationSeparator" w:id="0">
    <w:p w:rsidR="005F5211" w:rsidRDefault="005F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9F" w:rsidRDefault="00632E9F" w:rsidP="00F34F42">
    <w:pPr>
      <w:pStyle w:val="a8"/>
      <w:framePr w:wrap="around" w:vAnchor="text" w:hAnchor="margin" w:xAlign="right" w:y="1"/>
      <w:rPr>
        <w:rStyle w:val="aa"/>
      </w:rPr>
    </w:pPr>
  </w:p>
  <w:p w:rsidR="00632E9F" w:rsidRDefault="00632E9F" w:rsidP="00F64B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11" w:rsidRDefault="005F5211">
      <w:r>
        <w:separator/>
      </w:r>
    </w:p>
  </w:footnote>
  <w:footnote w:type="continuationSeparator" w:id="0">
    <w:p w:rsidR="005F5211" w:rsidRDefault="005F5211">
      <w:r>
        <w:continuationSeparator/>
      </w:r>
    </w:p>
  </w:footnote>
  <w:footnote w:id="1">
    <w:p w:rsidR="005F5211" w:rsidRDefault="00632E9F" w:rsidP="00F928BA">
      <w:pPr>
        <w:pStyle w:val="a5"/>
      </w:pPr>
      <w:r w:rsidRPr="00F928BA">
        <w:rPr>
          <w:rStyle w:val="a7"/>
        </w:rPr>
        <w:footnoteRef/>
      </w:r>
      <w:r w:rsidRPr="00F928BA">
        <w:t xml:space="preserve"> Погорелова С.В. Проблемы консультирования по логистике [Электронный ресурс]: http://www.ippnou.ru/article.php?idarticle=003077. – 03.06.2007.</w:t>
      </w:r>
    </w:p>
  </w:footnote>
  <w:footnote w:id="2">
    <w:p w:rsidR="005F5211" w:rsidRDefault="00632E9F" w:rsidP="00F928BA">
      <w:pPr>
        <w:pStyle w:val="a5"/>
      </w:pPr>
      <w:r w:rsidRPr="00F928BA">
        <w:rPr>
          <w:rStyle w:val="a7"/>
        </w:rPr>
        <w:footnoteRef/>
      </w:r>
      <w:r w:rsidRPr="00F928BA">
        <w:t xml:space="preserve"> Логистика в малом бизнесе: Электронной учебное пособие [Электронный ресурс]: http://www.dist-cons.ru/con_mod.asp</w:t>
      </w:r>
    </w:p>
  </w:footnote>
  <w:footnote w:id="3">
    <w:p w:rsidR="005F5211" w:rsidRDefault="00632E9F" w:rsidP="00F928BA">
      <w:r w:rsidRPr="00F928BA">
        <w:rPr>
          <w:rStyle w:val="a7"/>
          <w:sz w:val="20"/>
          <w:szCs w:val="20"/>
        </w:rPr>
        <w:footnoteRef/>
      </w:r>
      <w:r w:rsidRPr="00F928BA">
        <w:rPr>
          <w:sz w:val="20"/>
          <w:szCs w:val="20"/>
        </w:rPr>
        <w:t xml:space="preserve"> </w:t>
      </w:r>
      <w:r w:rsidRPr="00E7693B">
        <w:rPr>
          <w:sz w:val="20"/>
          <w:szCs w:val="20"/>
        </w:rPr>
        <w:t>Алесинская</w:t>
      </w:r>
      <w:r w:rsidRPr="00F928BA">
        <w:rPr>
          <w:sz w:val="20"/>
          <w:szCs w:val="20"/>
        </w:rPr>
        <w:t xml:space="preserve"> Т.В. </w:t>
      </w:r>
      <w:r w:rsidRPr="00F928BA">
        <w:rPr>
          <w:bCs/>
          <w:sz w:val="20"/>
          <w:szCs w:val="20"/>
        </w:rPr>
        <w:t>Основы логистики. Общие вопросы логистического управления: Учебное пособие. – Таганрог: Изд-во ТРТУ, 2005.</w:t>
      </w:r>
    </w:p>
  </w:footnote>
  <w:footnote w:id="4">
    <w:p w:rsidR="005F5211" w:rsidRDefault="00632E9F" w:rsidP="00F928BA">
      <w:pPr>
        <w:pStyle w:val="a5"/>
      </w:pPr>
      <w:r w:rsidRPr="00F928BA">
        <w:rPr>
          <w:rStyle w:val="a7"/>
        </w:rPr>
        <w:footnoteRef/>
      </w:r>
      <w:r w:rsidRPr="00F928BA">
        <w:t xml:space="preserve"> Воркут Т. </w:t>
      </w:r>
      <w:r w:rsidRPr="00F928BA">
        <w:rPr>
          <w:bCs/>
        </w:rPr>
        <w:t xml:space="preserve">Логистические решения предприятий // </w:t>
      </w:r>
      <w:r w:rsidRPr="00F928BA">
        <w:t>Финансовый директор. – 2004. – №5.</w:t>
      </w:r>
    </w:p>
  </w:footnote>
  <w:footnote w:id="5">
    <w:p w:rsidR="005F5211" w:rsidRDefault="00632E9F" w:rsidP="00F928BA">
      <w:pPr>
        <w:pStyle w:val="a5"/>
      </w:pPr>
      <w:r w:rsidRPr="00F928BA">
        <w:rPr>
          <w:rStyle w:val="a7"/>
        </w:rPr>
        <w:footnoteRef/>
      </w:r>
      <w:r w:rsidRPr="00F928BA">
        <w:t xml:space="preserve"> </w:t>
      </w:r>
      <w:r w:rsidRPr="00F928BA">
        <w:rPr>
          <w:color w:val="000000"/>
        </w:rPr>
        <w:t>Понятие торговых зон [Электронный ресурс]: http://www.dist-cons.ru/modules/logistic/section5.html</w:t>
      </w:r>
    </w:p>
  </w:footnote>
  <w:footnote w:id="6">
    <w:p w:rsidR="005F5211" w:rsidRDefault="00632E9F" w:rsidP="00F928BA">
      <w:r w:rsidRPr="00F928BA">
        <w:rPr>
          <w:rStyle w:val="a7"/>
          <w:sz w:val="20"/>
          <w:szCs w:val="20"/>
        </w:rPr>
        <w:footnoteRef/>
      </w:r>
      <w:r w:rsidRPr="00F928BA">
        <w:rPr>
          <w:sz w:val="20"/>
          <w:szCs w:val="20"/>
        </w:rPr>
        <w:t xml:space="preserve"> </w:t>
      </w:r>
      <w:r w:rsidRPr="00F928BA">
        <w:rPr>
          <w:bCs/>
          <w:sz w:val="20"/>
          <w:szCs w:val="20"/>
        </w:rPr>
        <w:t>Задачи управления материально-техническим снабжением в рыночной экономике</w:t>
      </w:r>
      <w:r w:rsidRPr="00F928BA">
        <w:rPr>
          <w:sz w:val="20"/>
          <w:szCs w:val="20"/>
        </w:rPr>
        <w:t xml:space="preserve"> / С.А. Баркалов, В.Н. Бурков, П.Н. Курочка, Н.Н. Образцов. М.: ИПУ РАН, 2000.</w:t>
      </w:r>
    </w:p>
  </w:footnote>
  <w:footnote w:id="7">
    <w:p w:rsidR="005F5211" w:rsidRDefault="00632E9F" w:rsidP="00F928BA">
      <w:r w:rsidRPr="00F928BA">
        <w:rPr>
          <w:rStyle w:val="a7"/>
          <w:sz w:val="20"/>
          <w:szCs w:val="20"/>
        </w:rPr>
        <w:footnoteRef/>
      </w:r>
      <w:r w:rsidRPr="00F928BA">
        <w:rPr>
          <w:sz w:val="20"/>
          <w:szCs w:val="20"/>
        </w:rPr>
        <w:t xml:space="preserve"> </w:t>
      </w:r>
      <w:r w:rsidRPr="00F928BA">
        <w:rPr>
          <w:bCs/>
          <w:sz w:val="20"/>
          <w:szCs w:val="20"/>
        </w:rPr>
        <w:t>Основы логистики:</w:t>
      </w:r>
      <w:r w:rsidRPr="00F928BA">
        <w:rPr>
          <w:sz w:val="20"/>
          <w:szCs w:val="20"/>
        </w:rPr>
        <w:t xml:space="preserve"> Учебное пособие / Сербин В.Д.</w:t>
      </w:r>
      <w:r>
        <w:rPr>
          <w:sz w:val="20"/>
          <w:szCs w:val="20"/>
        </w:rPr>
        <w:t xml:space="preserve"> – </w:t>
      </w:r>
      <w:r w:rsidRPr="00F928BA">
        <w:rPr>
          <w:sz w:val="20"/>
          <w:szCs w:val="20"/>
        </w:rPr>
        <w:t>Таганрог: Изд-во ТРТУ, 2004.</w:t>
      </w:r>
    </w:p>
  </w:footnote>
  <w:footnote w:id="8">
    <w:p w:rsidR="005F5211" w:rsidRDefault="00632E9F">
      <w:pPr>
        <w:pStyle w:val="a5"/>
      </w:pPr>
      <w:r w:rsidRPr="009D75ED">
        <w:rPr>
          <w:rStyle w:val="a7"/>
        </w:rPr>
        <w:footnoteRef/>
      </w:r>
      <w:r w:rsidRPr="009D75ED">
        <w:t xml:space="preserve"> Маркус М. </w:t>
      </w:r>
      <w:r w:rsidRPr="009D75ED">
        <w:rPr>
          <w:rStyle w:val="style6"/>
          <w:bCs/>
          <w:color w:val="000000"/>
        </w:rPr>
        <w:t>Управление цепями поставок // Логинфо. – 2003. – №2.</w:t>
      </w:r>
    </w:p>
  </w:footnote>
  <w:footnote w:id="9">
    <w:p w:rsidR="005F5211" w:rsidRDefault="00632E9F">
      <w:pPr>
        <w:pStyle w:val="a5"/>
      </w:pPr>
      <w:r>
        <w:rPr>
          <w:rStyle w:val="a7"/>
        </w:rPr>
        <w:footnoteRef/>
      </w:r>
      <w:r>
        <w:t xml:space="preserve"> </w:t>
      </w:r>
      <w:r w:rsidRPr="00F928BA">
        <w:t>Логистика в малом бизнесе: Электронной учебное пособие [Электронный ресурс]: http://www.dist-cons.ru/con_mod.asp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472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947F4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949FF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81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C243C"/>
    <w:multiLevelType w:val="multilevel"/>
    <w:tmpl w:val="7942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D8234B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6">
    <w:nsid w:val="22350DC3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D2C3E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D3D2E"/>
    <w:multiLevelType w:val="hybridMultilevel"/>
    <w:tmpl w:val="BAACE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7476DD"/>
    <w:multiLevelType w:val="hybridMultilevel"/>
    <w:tmpl w:val="8A4AC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5B0C49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C7C2E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E0411"/>
    <w:multiLevelType w:val="multilevel"/>
    <w:tmpl w:val="160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3ED"/>
    <w:rsid w:val="000A7D14"/>
    <w:rsid w:val="00122D10"/>
    <w:rsid w:val="002E0971"/>
    <w:rsid w:val="003268B8"/>
    <w:rsid w:val="004A0076"/>
    <w:rsid w:val="004D03ED"/>
    <w:rsid w:val="00597D6C"/>
    <w:rsid w:val="005F5211"/>
    <w:rsid w:val="00632E9F"/>
    <w:rsid w:val="00707F57"/>
    <w:rsid w:val="008C4A79"/>
    <w:rsid w:val="009D75ED"/>
    <w:rsid w:val="00A255D8"/>
    <w:rsid w:val="00A8687B"/>
    <w:rsid w:val="00AF376B"/>
    <w:rsid w:val="00B35283"/>
    <w:rsid w:val="00B44B67"/>
    <w:rsid w:val="00BE07F4"/>
    <w:rsid w:val="00C47028"/>
    <w:rsid w:val="00D24876"/>
    <w:rsid w:val="00D515BC"/>
    <w:rsid w:val="00E7693B"/>
    <w:rsid w:val="00EC2770"/>
    <w:rsid w:val="00F34F42"/>
    <w:rsid w:val="00F64BBF"/>
    <w:rsid w:val="00F9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956C18-75A5-42F8-9D7C-BB6C4973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D03ED"/>
    <w:pPr>
      <w:spacing w:before="100" w:beforeAutospacing="1" w:after="100" w:afterAutospacing="1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D03ED"/>
    <w:rPr>
      <w:rFonts w:cs="Times New Roman"/>
      <w:color w:val="0000C4"/>
      <w:u w:val="single"/>
    </w:rPr>
  </w:style>
  <w:style w:type="paragraph" w:styleId="a4">
    <w:name w:val="Normal (Web)"/>
    <w:basedOn w:val="a"/>
    <w:uiPriority w:val="99"/>
    <w:rsid w:val="004D03ED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4D03E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4D03ED"/>
    <w:rPr>
      <w:rFonts w:cs="Times New Roman"/>
      <w:vertAlign w:val="superscript"/>
    </w:rPr>
  </w:style>
  <w:style w:type="character" w:customStyle="1" w:styleId="style6">
    <w:name w:val="style6"/>
    <w:rsid w:val="009D75ED"/>
    <w:rPr>
      <w:rFonts w:cs="Times New Roman"/>
    </w:rPr>
  </w:style>
  <w:style w:type="paragraph" w:styleId="a8">
    <w:name w:val="footer"/>
    <w:basedOn w:val="a"/>
    <w:link w:val="a9"/>
    <w:uiPriority w:val="99"/>
    <w:rsid w:val="00F64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F64BBF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64BBF"/>
  </w:style>
  <w:style w:type="paragraph" w:styleId="ab">
    <w:name w:val="header"/>
    <w:basedOn w:val="a"/>
    <w:link w:val="ac"/>
    <w:uiPriority w:val="99"/>
    <w:rsid w:val="002E09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E097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969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9" w:color="525252"/>
            <w:bottom w:val="single" w:sz="6" w:space="8" w:color="525252"/>
            <w:right w:val="single" w:sz="6" w:space="9" w:color="525252"/>
          </w:divBdr>
          <w:divsChild>
            <w:div w:id="643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971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9" w:color="525252"/>
            <w:bottom w:val="single" w:sz="6" w:space="8" w:color="525252"/>
            <w:right w:val="single" w:sz="6" w:space="9" w:color="525252"/>
          </w:divBdr>
          <w:divsChild>
            <w:div w:id="643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964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9" w:color="525252"/>
            <w:bottom w:val="single" w:sz="6" w:space="8" w:color="525252"/>
            <w:right w:val="single" w:sz="6" w:space="9" w:color="525252"/>
          </w:divBdr>
          <w:divsChild>
            <w:div w:id="6431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965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9" w:color="525252"/>
            <w:bottom w:val="single" w:sz="6" w:space="8" w:color="525252"/>
            <w:right w:val="single" w:sz="6" w:space="9" w:color="525252"/>
          </w:divBdr>
          <w:divsChild>
            <w:div w:id="643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6BD8-AA13-481F-9336-D267A48F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505.ru</Company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2014-02-24T02:44:00Z</dcterms:created>
  <dcterms:modified xsi:type="dcterms:W3CDTF">2014-02-24T02:44:00Z</dcterms:modified>
</cp:coreProperties>
</file>