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A1" w:rsidRDefault="004C26A1">
      <w:pPr>
        <w:pStyle w:val="a3"/>
      </w:pPr>
      <w:r>
        <w:t>МИНИСТЕРСТВО ОБРАЗОВАНИЯ РОССИЙСКОЙ ФЕДЕРАЦИИ</w:t>
      </w:r>
    </w:p>
    <w:p w:rsidR="004C26A1" w:rsidRDefault="004C26A1">
      <w:pPr>
        <w:spacing w:line="360" w:lineRule="auto"/>
        <w:jc w:val="center"/>
      </w:pPr>
      <w:r>
        <w:rPr>
          <w:b/>
          <w:sz w:val="28"/>
        </w:rPr>
        <w:t>ЧЕРЕПОВЕЦКИЙ ГОСУДАРСТВЕННЫЙ УНИВЕРСИТЕТ</w:t>
      </w:r>
    </w:p>
    <w:p w:rsidR="004C26A1" w:rsidRDefault="004C26A1">
      <w:pPr>
        <w:pStyle w:val="3"/>
      </w:pPr>
      <w:bookmarkStart w:id="0" w:name="_Toc533483895"/>
      <w:r>
        <w:t>ИНСТИТУТ ЭКОНОМИКИ И УПРАВЛЕНИЯ</w:t>
      </w:r>
      <w:bookmarkEnd w:id="0"/>
    </w:p>
    <w:p w:rsidR="004C26A1" w:rsidRDefault="004C26A1">
      <w:pPr>
        <w:spacing w:line="360" w:lineRule="auto"/>
        <w:jc w:val="center"/>
      </w:pPr>
    </w:p>
    <w:p w:rsidR="004C26A1" w:rsidRDefault="004C26A1">
      <w:pPr>
        <w:pStyle w:val="1"/>
      </w:pPr>
      <w:bookmarkStart w:id="1" w:name="_Toc533483896"/>
      <w:r>
        <w:t>Кафедра экономической теории</w:t>
      </w:r>
      <w:bookmarkEnd w:id="1"/>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pStyle w:val="4"/>
      </w:pPr>
      <w:bookmarkStart w:id="2" w:name="_Toc533483897"/>
      <w:r>
        <w:t>КУРСОВАЯ РАБОТА</w:t>
      </w:r>
      <w:bookmarkEnd w:id="2"/>
    </w:p>
    <w:p w:rsidR="004C26A1" w:rsidRDefault="004C26A1">
      <w:pPr>
        <w:spacing w:line="360" w:lineRule="auto"/>
        <w:jc w:val="center"/>
      </w:pPr>
    </w:p>
    <w:p w:rsidR="004C26A1" w:rsidRDefault="004C26A1">
      <w:pPr>
        <w:pStyle w:val="1"/>
      </w:pPr>
      <w:bookmarkStart w:id="3" w:name="_Toc533483898"/>
      <w:r>
        <w:t>По дисциплине «Логистика»</w:t>
      </w:r>
      <w:bookmarkEnd w:id="3"/>
    </w:p>
    <w:p w:rsidR="004C26A1" w:rsidRDefault="004C26A1">
      <w:pPr>
        <w:spacing w:line="360" w:lineRule="auto"/>
        <w:jc w:val="center"/>
      </w:pPr>
    </w:p>
    <w:p w:rsidR="004C26A1" w:rsidRDefault="004C26A1">
      <w:pPr>
        <w:pStyle w:val="2"/>
      </w:pPr>
      <w:bookmarkStart w:id="4" w:name="_Toc533483899"/>
      <w:r>
        <w:t>Вариант 39</w:t>
      </w:r>
      <w:bookmarkEnd w:id="4"/>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right"/>
        <w:rPr>
          <w:b/>
          <w:sz w:val="28"/>
        </w:rPr>
      </w:pPr>
      <w:r>
        <w:rPr>
          <w:b/>
          <w:sz w:val="28"/>
        </w:rPr>
        <w:t>Выполнила: Розанова Е. В.</w:t>
      </w:r>
    </w:p>
    <w:p w:rsidR="004C26A1" w:rsidRDefault="004C26A1">
      <w:pPr>
        <w:pStyle w:val="5"/>
        <w:rPr>
          <w:b/>
        </w:rPr>
      </w:pPr>
      <w:bookmarkStart w:id="5" w:name="_Toc533483900"/>
      <w:r>
        <w:rPr>
          <w:b/>
        </w:rPr>
        <w:t>Группа Э-42</w:t>
      </w:r>
      <w:bookmarkEnd w:id="5"/>
    </w:p>
    <w:p w:rsidR="004C26A1" w:rsidRDefault="004C26A1">
      <w:pPr>
        <w:spacing w:line="360" w:lineRule="auto"/>
        <w:jc w:val="right"/>
      </w:pPr>
      <w:r>
        <w:rPr>
          <w:b/>
          <w:sz w:val="28"/>
        </w:rPr>
        <w:t>Проверила: Кудряшова</w:t>
      </w:r>
      <w:r>
        <w:rPr>
          <w:b/>
        </w:rPr>
        <w:t xml:space="preserve"> Ю. В.</w:t>
      </w: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rPr>
          <w:b/>
          <w:sz w:val="28"/>
        </w:rPr>
      </w:pPr>
      <w:r>
        <w:rPr>
          <w:b/>
          <w:sz w:val="28"/>
        </w:rPr>
        <w:t>Череповец</w:t>
      </w:r>
    </w:p>
    <w:p w:rsidR="004C26A1" w:rsidRDefault="004C26A1">
      <w:pPr>
        <w:spacing w:line="360" w:lineRule="auto"/>
        <w:jc w:val="center"/>
        <w:rPr>
          <w:b/>
          <w:sz w:val="28"/>
        </w:rPr>
      </w:pPr>
      <w:r>
        <w:rPr>
          <w:b/>
          <w:sz w:val="28"/>
        </w:rPr>
        <w:t>2001 г.</w:t>
      </w:r>
    </w:p>
    <w:p w:rsidR="004C26A1" w:rsidRDefault="004C26A1">
      <w:pPr>
        <w:pStyle w:val="3"/>
        <w:rPr>
          <w:color w:val="000000"/>
          <w:sz w:val="32"/>
        </w:rPr>
      </w:pPr>
      <w:bookmarkStart w:id="6" w:name="_Toc533483901"/>
      <w:r>
        <w:rPr>
          <w:color w:val="000000"/>
          <w:sz w:val="32"/>
        </w:rPr>
        <w:t>ОГЛАВЛЕНИЕ</w:t>
      </w:r>
      <w:bookmarkEnd w:id="6"/>
    </w:p>
    <w:p w:rsidR="004C26A1" w:rsidRDefault="004C26A1">
      <w:pPr>
        <w:pStyle w:val="32"/>
        <w:tabs>
          <w:tab w:val="right" w:leader="dot" w:pos="9628"/>
        </w:tabs>
        <w:ind w:left="0"/>
      </w:pPr>
    </w:p>
    <w:p w:rsidR="004C26A1" w:rsidRDefault="004C26A1">
      <w:pPr>
        <w:pStyle w:val="32"/>
        <w:tabs>
          <w:tab w:val="right" w:leader="dot" w:pos="9628"/>
        </w:tabs>
        <w:spacing w:line="360" w:lineRule="auto"/>
        <w:ind w:left="0"/>
        <w:rPr>
          <w:noProof/>
          <w:sz w:val="28"/>
        </w:rPr>
      </w:pPr>
      <w:r>
        <w:rPr>
          <w:sz w:val="28"/>
        </w:rPr>
        <w:t>1. Характеристика складов лесоматериалов и складов сыпучих грузов</w:t>
      </w:r>
      <w:r>
        <w:rPr>
          <w:noProof/>
          <w:sz w:val="28"/>
        </w:rPr>
        <w:tab/>
        <w:t>3</w:t>
      </w:r>
    </w:p>
    <w:p w:rsidR="004C26A1" w:rsidRDefault="004C26A1">
      <w:pPr>
        <w:pStyle w:val="10"/>
        <w:tabs>
          <w:tab w:val="right" w:leader="dot" w:pos="9628"/>
        </w:tabs>
        <w:spacing w:line="360" w:lineRule="auto"/>
        <w:rPr>
          <w:noProof/>
          <w:sz w:val="28"/>
        </w:rPr>
      </w:pPr>
      <w:r>
        <w:rPr>
          <w:noProof/>
          <w:sz w:val="28"/>
        </w:rPr>
        <w:t>1.1. Склады лесоматериалов</w:t>
      </w:r>
      <w:r>
        <w:rPr>
          <w:noProof/>
          <w:sz w:val="28"/>
        </w:rPr>
        <w:tab/>
        <w:t>3</w:t>
      </w:r>
    </w:p>
    <w:p w:rsidR="004C26A1" w:rsidRDefault="004C26A1">
      <w:pPr>
        <w:pStyle w:val="41"/>
        <w:tabs>
          <w:tab w:val="right" w:leader="dot" w:pos="9628"/>
        </w:tabs>
        <w:spacing w:line="360" w:lineRule="auto"/>
        <w:ind w:left="0"/>
        <w:rPr>
          <w:noProof/>
          <w:sz w:val="28"/>
        </w:rPr>
      </w:pPr>
      <w:r>
        <w:rPr>
          <w:noProof/>
          <w:sz w:val="28"/>
        </w:rPr>
        <w:t>1.1.1.Склады круглого леса</w:t>
      </w:r>
      <w:r>
        <w:rPr>
          <w:noProof/>
          <w:sz w:val="28"/>
        </w:rPr>
        <w:tab/>
        <w:t>5</w:t>
      </w:r>
    </w:p>
    <w:p w:rsidR="004C26A1" w:rsidRDefault="004C26A1">
      <w:pPr>
        <w:pStyle w:val="10"/>
        <w:tabs>
          <w:tab w:val="right" w:leader="dot" w:pos="9628"/>
        </w:tabs>
        <w:spacing w:line="360" w:lineRule="auto"/>
        <w:rPr>
          <w:noProof/>
          <w:sz w:val="28"/>
        </w:rPr>
      </w:pPr>
      <w:r>
        <w:rPr>
          <w:noProof/>
          <w:sz w:val="28"/>
        </w:rPr>
        <w:t>1.1.2.Склады сырых пиломатериалов</w:t>
      </w:r>
      <w:r>
        <w:rPr>
          <w:noProof/>
          <w:sz w:val="28"/>
        </w:rPr>
        <w:tab/>
        <w:t>6</w:t>
      </w:r>
    </w:p>
    <w:p w:rsidR="004C26A1" w:rsidRDefault="004C26A1">
      <w:pPr>
        <w:pStyle w:val="21"/>
      </w:pPr>
      <w:r>
        <w:t>1.1.3. Склады сухих пиломатериалов</w:t>
      </w:r>
      <w:r>
        <w:tab/>
        <w:t>7</w:t>
      </w:r>
    </w:p>
    <w:p w:rsidR="004C26A1" w:rsidRDefault="004C26A1">
      <w:pPr>
        <w:pStyle w:val="50"/>
        <w:tabs>
          <w:tab w:val="right" w:leader="dot" w:pos="9628"/>
        </w:tabs>
        <w:spacing w:line="360" w:lineRule="auto"/>
        <w:ind w:left="0"/>
        <w:rPr>
          <w:noProof/>
          <w:sz w:val="28"/>
        </w:rPr>
      </w:pPr>
      <w:r>
        <w:rPr>
          <w:noProof/>
          <w:sz w:val="28"/>
        </w:rPr>
        <w:t>1.2. Склады сыпучих грузов</w:t>
      </w:r>
      <w:r>
        <w:rPr>
          <w:noProof/>
          <w:sz w:val="28"/>
        </w:rPr>
        <w:tab/>
        <w:t>8</w:t>
      </w:r>
    </w:p>
    <w:p w:rsidR="004C26A1" w:rsidRDefault="004C26A1">
      <w:pPr>
        <w:pStyle w:val="32"/>
        <w:tabs>
          <w:tab w:val="right" w:leader="dot" w:pos="9628"/>
        </w:tabs>
        <w:spacing w:line="360" w:lineRule="auto"/>
        <w:ind w:left="0"/>
        <w:rPr>
          <w:noProof/>
          <w:sz w:val="28"/>
        </w:rPr>
      </w:pPr>
      <w:r>
        <w:rPr>
          <w:noProof/>
          <w:color w:val="000000"/>
          <w:sz w:val="28"/>
        </w:rPr>
        <w:t>1.2.1.Механизация складов сыпучих грузов</w:t>
      </w:r>
      <w:r>
        <w:rPr>
          <w:noProof/>
          <w:sz w:val="28"/>
        </w:rPr>
        <w:tab/>
        <w:t>10</w:t>
      </w:r>
    </w:p>
    <w:p w:rsidR="004C26A1" w:rsidRDefault="004C26A1">
      <w:pPr>
        <w:pStyle w:val="32"/>
        <w:tabs>
          <w:tab w:val="right" w:leader="dot" w:pos="9628"/>
        </w:tabs>
        <w:spacing w:line="360" w:lineRule="auto"/>
        <w:ind w:left="0"/>
        <w:rPr>
          <w:noProof/>
          <w:sz w:val="28"/>
        </w:rPr>
      </w:pPr>
      <w:r>
        <w:rPr>
          <w:noProof/>
          <w:color w:val="000000"/>
          <w:sz w:val="28"/>
        </w:rPr>
        <w:t>2.</w:t>
      </w:r>
      <w:r>
        <w:rPr>
          <w:noProof/>
          <w:sz w:val="28"/>
        </w:rPr>
        <w:t xml:space="preserve"> Факторы, влияющие на выбор каналов товародвижения. Характеристика прямых и косвенных каналов товародвижения</w:t>
      </w:r>
      <w:r>
        <w:rPr>
          <w:noProof/>
          <w:sz w:val="28"/>
        </w:rPr>
        <w:tab/>
        <w:t>12</w:t>
      </w:r>
    </w:p>
    <w:p w:rsidR="004C26A1" w:rsidRDefault="004C26A1">
      <w:pPr>
        <w:pStyle w:val="21"/>
      </w:pPr>
      <w:r>
        <w:t>Практическая часть</w:t>
      </w:r>
      <w:r>
        <w:tab/>
      </w:r>
    </w:p>
    <w:p w:rsidR="004C26A1" w:rsidRDefault="004C26A1">
      <w:pPr>
        <w:pStyle w:val="21"/>
      </w:pPr>
      <w:r>
        <w:t>Задача 1.</w:t>
      </w:r>
      <w:r>
        <w:tab/>
        <w:t>17</w:t>
      </w:r>
    </w:p>
    <w:p w:rsidR="004C26A1" w:rsidRDefault="004C26A1">
      <w:pPr>
        <w:pStyle w:val="21"/>
      </w:pPr>
      <w:r>
        <w:t>Задача 2</w:t>
      </w:r>
      <w:r>
        <w:tab/>
        <w:t>20</w:t>
      </w:r>
    </w:p>
    <w:p w:rsidR="004C26A1" w:rsidRDefault="004C26A1">
      <w:pPr>
        <w:pStyle w:val="32"/>
        <w:tabs>
          <w:tab w:val="right" w:leader="dot" w:pos="9628"/>
        </w:tabs>
        <w:spacing w:line="360" w:lineRule="auto"/>
        <w:ind w:left="0"/>
        <w:rPr>
          <w:noProof/>
          <w:sz w:val="28"/>
        </w:rPr>
      </w:pPr>
      <w:r>
        <w:rPr>
          <w:noProof/>
          <w:sz w:val="28"/>
        </w:rPr>
        <w:t>Список литературы</w:t>
      </w:r>
      <w:r>
        <w:rPr>
          <w:noProof/>
          <w:sz w:val="28"/>
        </w:rPr>
        <w:tab/>
        <w:t>25</w:t>
      </w:r>
    </w:p>
    <w:p w:rsidR="004C26A1" w:rsidRDefault="004C26A1">
      <w:pPr>
        <w:pStyle w:val="32"/>
        <w:tabs>
          <w:tab w:val="right" w:leader="dot" w:pos="9628"/>
        </w:tabs>
        <w:spacing w:line="360" w:lineRule="auto"/>
        <w:ind w:left="0"/>
        <w:rPr>
          <w:noProof/>
          <w:sz w:val="28"/>
        </w:rPr>
      </w:pPr>
      <w:r>
        <w:rPr>
          <w:noProof/>
          <w:sz w:val="28"/>
        </w:rPr>
        <w:t>Приложение</w:t>
      </w:r>
      <w:r>
        <w:rPr>
          <w:noProof/>
          <w:sz w:val="28"/>
        </w:rPr>
        <w:tab/>
        <w:t>26</w:t>
      </w:r>
    </w:p>
    <w:p w:rsidR="004C26A1" w:rsidRDefault="004C26A1">
      <w:pPr>
        <w:pStyle w:val="70"/>
      </w:pPr>
    </w:p>
    <w:p w:rsidR="004C26A1" w:rsidRDefault="004C26A1">
      <w:pPr>
        <w:spacing w:line="360" w:lineRule="auto"/>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p>
    <w:p w:rsidR="004C26A1" w:rsidRDefault="004C26A1">
      <w:pPr>
        <w:pStyle w:val="3"/>
        <w:rPr>
          <w:color w:val="000000"/>
          <w:sz w:val="32"/>
          <w:u w:val="single"/>
        </w:rPr>
      </w:pPr>
      <w:bookmarkStart w:id="7" w:name="_Toc533483902"/>
      <w:r>
        <w:rPr>
          <w:color w:val="000000"/>
          <w:sz w:val="32"/>
          <w:u w:val="single"/>
        </w:rPr>
        <w:t>ВОПРОС №1</w:t>
      </w:r>
      <w:bookmarkEnd w:id="7"/>
    </w:p>
    <w:p w:rsidR="004C26A1" w:rsidRDefault="004C26A1">
      <w:pPr>
        <w:pStyle w:val="2"/>
        <w:rPr>
          <w:b w:val="0"/>
          <w:color w:val="000000"/>
        </w:rPr>
      </w:pPr>
      <w:bookmarkStart w:id="8" w:name="_Toc533483903"/>
      <w:r>
        <w:rPr>
          <w:b w:val="0"/>
          <w:color w:val="000000"/>
        </w:rPr>
        <w:t>Характеристика складов лесоматериалов и</w:t>
      </w:r>
      <w:bookmarkEnd w:id="8"/>
      <w:r>
        <w:rPr>
          <w:b w:val="0"/>
          <w:color w:val="000000"/>
        </w:rPr>
        <w:t xml:space="preserve"> </w:t>
      </w:r>
    </w:p>
    <w:p w:rsidR="004C26A1" w:rsidRDefault="004C26A1">
      <w:pPr>
        <w:pStyle w:val="2"/>
        <w:rPr>
          <w:b w:val="0"/>
          <w:color w:val="000000"/>
        </w:rPr>
      </w:pPr>
      <w:bookmarkStart w:id="9" w:name="_Toc533483904"/>
      <w:r>
        <w:rPr>
          <w:b w:val="0"/>
          <w:color w:val="000000"/>
        </w:rPr>
        <w:t>складов сыпучих грузов.</w:t>
      </w:r>
      <w:bookmarkEnd w:id="9"/>
    </w:p>
    <w:p w:rsidR="004C26A1" w:rsidRDefault="004C26A1"/>
    <w:p w:rsidR="004C26A1" w:rsidRDefault="004C26A1">
      <w:pPr>
        <w:pStyle w:val="ac"/>
      </w:pPr>
      <w:r>
        <w:t xml:space="preserve">Прежде чем приступить к характеристике складов лесоматериалов и сыпучих грузов необходимо дать понятие, что же такое склад. </w:t>
      </w:r>
    </w:p>
    <w:p w:rsidR="004C26A1" w:rsidRDefault="004C26A1">
      <w:pPr>
        <w:spacing w:line="360" w:lineRule="auto"/>
        <w:ind w:firstLine="720"/>
        <w:jc w:val="both"/>
      </w:pPr>
      <w:r>
        <w:rPr>
          <w:sz w:val="28"/>
        </w:rPr>
        <w:t>Склады – это аккумуляторы резервов материальных ресурсов, необходимых для демпфирования  колебаний объемов поставок и спроса, а также синхронизации скоростей потоков товаров в системах продвижения от изготовителей к потребителям или потоков материалов в технологических производственных системах.</w:t>
      </w:r>
    </w:p>
    <w:p w:rsidR="004C26A1" w:rsidRDefault="004C26A1">
      <w:pPr>
        <w:pStyle w:val="20"/>
        <w:spacing w:line="360" w:lineRule="auto"/>
        <w:jc w:val="center"/>
        <w:rPr>
          <w:b/>
          <w:sz w:val="28"/>
        </w:rPr>
      </w:pPr>
      <w:r>
        <w:rPr>
          <w:b/>
          <w:sz w:val="28"/>
        </w:rPr>
        <w:t>СКЛАДЫ ЛЕСОМАТЕРИАЛОВ</w:t>
      </w:r>
    </w:p>
    <w:p w:rsidR="004C26A1" w:rsidRDefault="004C26A1">
      <w:pPr>
        <w:pStyle w:val="20"/>
        <w:spacing w:line="360" w:lineRule="auto"/>
      </w:pPr>
    </w:p>
    <w:p w:rsidR="004C26A1" w:rsidRDefault="004C26A1">
      <w:pPr>
        <w:pStyle w:val="20"/>
        <w:spacing w:line="360" w:lineRule="auto"/>
        <w:ind w:firstLine="720"/>
        <w:rPr>
          <w:sz w:val="28"/>
        </w:rPr>
      </w:pPr>
      <w:r>
        <w:rPr>
          <w:sz w:val="28"/>
        </w:rPr>
        <w:t>Комплекс работ, осуществляемый  на складах лесных материалов, должен учитывает специфические особенности древесины и специальные требования, к складам такого рода. К этим особенностям относятся: ухудшение качества древесины от воздействия вредителей насекомых и дереворазрушающих грибов, а также высокая подверженность ее воздействию огня или высокой температуры наружного воздуха, в результате чего древесина уничтожается или растрескивается.</w:t>
      </w:r>
    </w:p>
    <w:p w:rsidR="004C26A1" w:rsidRDefault="004C26A1">
      <w:pPr>
        <w:pStyle w:val="20"/>
        <w:spacing w:line="360" w:lineRule="auto"/>
        <w:ind w:firstLine="720"/>
        <w:rPr>
          <w:sz w:val="28"/>
        </w:rPr>
      </w:pPr>
      <w:r>
        <w:rPr>
          <w:sz w:val="28"/>
        </w:rPr>
        <w:t>Необходимостью не только сохранности лесных материалов на складе, но и максимально возможного улучшения их качества предопределяет методы их физико-биологической защиты, а также дополнительные складские операции и особенности устройства складов леса.</w:t>
      </w:r>
    </w:p>
    <w:p w:rsidR="004C26A1" w:rsidRDefault="004C26A1">
      <w:pPr>
        <w:pStyle w:val="20"/>
        <w:spacing w:line="360" w:lineRule="auto"/>
        <w:ind w:firstLine="720"/>
        <w:rPr>
          <w:sz w:val="28"/>
        </w:rPr>
      </w:pPr>
      <w:r>
        <w:rPr>
          <w:sz w:val="28"/>
        </w:rPr>
        <w:t>Вредное воздействие вредителей древесины (жуков-короедов, усачей, сверлильщиков, древесинников и др.) проявляется в нанесении древесине червоточен. Червоточина может быть поверхностной (мелкие отверстия и ходы шириной 1-3 мм; крупные бороздки, ямочки, отверстия шириной более 3 мм); неглубокой (мелкие и крупные ходы насекомых, проникающих в древесину на 1-5 см); глубокой (ходы диаметром более 6 мм и глубиной проникновения свыше 5 см).</w:t>
      </w:r>
    </w:p>
    <w:p w:rsidR="004C26A1" w:rsidRDefault="004C26A1">
      <w:pPr>
        <w:pStyle w:val="20"/>
        <w:spacing w:line="360" w:lineRule="auto"/>
        <w:ind w:firstLine="720"/>
        <w:rPr>
          <w:sz w:val="28"/>
        </w:rPr>
      </w:pPr>
      <w:r>
        <w:rPr>
          <w:sz w:val="28"/>
        </w:rPr>
        <w:t>Наиболее благоприятные условия для развития и активизации насекомых-вредителей возникают при температуре воздуха 20-25</w:t>
      </w:r>
      <w:r>
        <w:rPr>
          <w:sz w:val="28"/>
          <w:vertAlign w:val="superscript"/>
        </w:rPr>
        <w:t>0</w:t>
      </w:r>
      <w:r>
        <w:rPr>
          <w:sz w:val="28"/>
        </w:rPr>
        <w:t xml:space="preserve"> , относительной влажности 60-90% хорошей проветриваемости штабелей леса, а в основном от биссистемного хранения леса, не укладываемого в штабеля длительное время.</w:t>
      </w:r>
    </w:p>
    <w:p w:rsidR="004C26A1" w:rsidRDefault="004C26A1">
      <w:pPr>
        <w:pStyle w:val="20"/>
        <w:spacing w:line="360" w:lineRule="auto"/>
        <w:ind w:firstLine="720"/>
        <w:rPr>
          <w:sz w:val="28"/>
        </w:rPr>
      </w:pPr>
      <w:r>
        <w:rPr>
          <w:sz w:val="28"/>
        </w:rPr>
        <w:t>Вредное воздействие грибов заключается в дереворазрушении или деревоокрашивании с незначительным  разрушением.</w:t>
      </w:r>
    </w:p>
    <w:p w:rsidR="004C26A1" w:rsidRDefault="004C26A1">
      <w:pPr>
        <w:pStyle w:val="20"/>
        <w:spacing w:line="360" w:lineRule="auto"/>
        <w:ind w:firstLine="720"/>
        <w:rPr>
          <w:sz w:val="28"/>
        </w:rPr>
      </w:pPr>
      <w:r>
        <w:rPr>
          <w:sz w:val="28"/>
        </w:rPr>
        <w:t>Разрушение древесины начинается с изменением ее цвета, сопровождающегося небольшим разрушением. Непринятие срочных мер по улучшению условий хранения и устранению начавшейся порчи древесины или же ее первоочередному использованию (когда она еще вполне пригодна для употребления) ведет к последующему загниванию и утрате прочности).</w:t>
      </w:r>
    </w:p>
    <w:p w:rsidR="004C26A1" w:rsidRDefault="004C26A1">
      <w:pPr>
        <w:pStyle w:val="20"/>
        <w:spacing w:line="360" w:lineRule="auto"/>
        <w:ind w:firstLine="720"/>
        <w:rPr>
          <w:sz w:val="28"/>
        </w:rPr>
      </w:pPr>
      <w:r>
        <w:rPr>
          <w:sz w:val="28"/>
        </w:rPr>
        <w:t>Трещины в древесине возникают при естественных условиях – от длительного воздействия жаркого сухого воздуха без применения мер, предотвращающих растрескивание, или от неравномерности просыхания при искусственной сушки.</w:t>
      </w:r>
    </w:p>
    <w:p w:rsidR="004C26A1" w:rsidRDefault="004C26A1">
      <w:pPr>
        <w:pStyle w:val="20"/>
        <w:spacing w:line="360" w:lineRule="auto"/>
        <w:ind w:firstLine="720"/>
        <w:rPr>
          <w:sz w:val="28"/>
        </w:rPr>
      </w:pPr>
      <w:r>
        <w:rPr>
          <w:sz w:val="28"/>
        </w:rPr>
        <w:t>Предотвращению трещин способствует правильная система укладки и хранения лесоматериалов, медленная и равномерная их сушка за счет нормального  режима сушки, сохранения лубяного слоя (внутренней части коры, прилегающей к древесине).</w:t>
      </w:r>
    </w:p>
    <w:p w:rsidR="004C26A1" w:rsidRDefault="004C26A1">
      <w:pPr>
        <w:pStyle w:val="20"/>
        <w:spacing w:line="360" w:lineRule="auto"/>
        <w:ind w:firstLine="720"/>
        <w:rPr>
          <w:sz w:val="28"/>
        </w:rPr>
      </w:pPr>
      <w:r>
        <w:rPr>
          <w:sz w:val="28"/>
        </w:rPr>
        <w:t>Большое значение для сохранения древесины имеет антисептирование, предохраняющее ее не только от вредного воздействия грибов, насекомых, но и повышающее огнестойкость.</w:t>
      </w:r>
    </w:p>
    <w:p w:rsidR="004C26A1" w:rsidRDefault="004C26A1">
      <w:pPr>
        <w:pStyle w:val="20"/>
        <w:spacing w:line="360" w:lineRule="auto"/>
        <w:ind w:firstLine="720"/>
        <w:rPr>
          <w:sz w:val="28"/>
        </w:rPr>
      </w:pPr>
      <w:r>
        <w:rPr>
          <w:sz w:val="28"/>
        </w:rPr>
        <w:t>Склады лесоматериалов подразделяются на склады необработанного, т. е. круглого леса; сырых и сухих пиломатериалов.</w:t>
      </w:r>
    </w:p>
    <w:p w:rsidR="004C26A1" w:rsidRDefault="004C26A1">
      <w:pPr>
        <w:pStyle w:val="20"/>
        <w:spacing w:line="360" w:lineRule="auto"/>
        <w:ind w:firstLine="720"/>
        <w:rPr>
          <w:sz w:val="28"/>
        </w:rPr>
      </w:pPr>
      <w:r>
        <w:rPr>
          <w:sz w:val="28"/>
        </w:rPr>
        <w:t>Склады отдельных предприятий называются расходными; склады районного назначения, обслуживающие многих потребителей района области – базисными. Объемы леса на тех и других складах разделяются на текущие (для повседневного обеспечения производства) и резервные (подлежат использованию в особых случаях).</w:t>
      </w:r>
    </w:p>
    <w:p w:rsidR="004C26A1" w:rsidRDefault="004C26A1">
      <w:pPr>
        <w:pStyle w:val="20"/>
        <w:spacing w:line="360" w:lineRule="auto"/>
        <w:ind w:firstLine="720"/>
        <w:rPr>
          <w:sz w:val="28"/>
        </w:rPr>
      </w:pPr>
      <w:r>
        <w:rPr>
          <w:sz w:val="28"/>
        </w:rPr>
        <w:t>Перечисленные выше лесоматериалы требуют открытого хранения, поэтому площади, отводимые под устройство складов леса, должны быть  удалены от зеленых насаждений, чтобы исключить заражение хранимого леса вредителями-насекомыми; быть сухими, по возможности с песчаной почвой, удаленными от заболоченных местностей или с высоким  стоянием грунтовых вод; быть ровными без возвышений и углублений, слегка наклоненными для стока осадочных и талых вод; должны быть хорошо проветриваться при любом направлении ветра и располагаться на достаточном удалении от соседних зданий и сооружений.</w:t>
      </w:r>
    </w:p>
    <w:p w:rsidR="004C26A1" w:rsidRDefault="004C26A1">
      <w:pPr>
        <w:pStyle w:val="20"/>
        <w:spacing w:line="360" w:lineRule="auto"/>
        <w:ind w:firstLine="720"/>
        <w:rPr>
          <w:sz w:val="28"/>
        </w:rPr>
      </w:pPr>
      <w:r>
        <w:rPr>
          <w:sz w:val="28"/>
        </w:rPr>
        <w:t>Для выполнения указанных требований производят некоторые планировочно-строительные работы:</w:t>
      </w:r>
    </w:p>
    <w:p w:rsidR="004C26A1" w:rsidRDefault="004C26A1">
      <w:pPr>
        <w:pStyle w:val="20"/>
        <w:numPr>
          <w:ilvl w:val="0"/>
          <w:numId w:val="13"/>
        </w:numPr>
        <w:spacing w:line="360" w:lineRule="auto"/>
        <w:rPr>
          <w:sz w:val="28"/>
        </w:rPr>
      </w:pPr>
      <w:r>
        <w:rPr>
          <w:sz w:val="28"/>
        </w:rPr>
        <w:t>срезают выступающие возвышения, засыпают все углубления и неровности песком, гравием, щебнем, шлаком (но не древесными отходами);</w:t>
      </w:r>
    </w:p>
    <w:p w:rsidR="004C26A1" w:rsidRDefault="004C26A1">
      <w:pPr>
        <w:pStyle w:val="20"/>
        <w:numPr>
          <w:ilvl w:val="0"/>
          <w:numId w:val="13"/>
        </w:numPr>
        <w:spacing w:line="360" w:lineRule="auto"/>
        <w:rPr>
          <w:sz w:val="28"/>
        </w:rPr>
      </w:pPr>
      <w:r>
        <w:rPr>
          <w:sz w:val="28"/>
        </w:rPr>
        <w:t>устраивают отводы грунтовых и осадочных вод путем закрытого дренажа, оборудуют сточные канавы на расстоянии не ближе 25 м от контуров склада в плане;</w:t>
      </w:r>
    </w:p>
    <w:p w:rsidR="004C26A1" w:rsidRDefault="004C26A1">
      <w:pPr>
        <w:pStyle w:val="20"/>
        <w:numPr>
          <w:ilvl w:val="0"/>
          <w:numId w:val="13"/>
        </w:numPr>
        <w:spacing w:line="360" w:lineRule="auto"/>
        <w:rPr>
          <w:sz w:val="28"/>
        </w:rPr>
      </w:pPr>
      <w:r>
        <w:rPr>
          <w:sz w:val="28"/>
        </w:rPr>
        <w:t>дезинфицируют площадки склада раствором негашеной извести и устраивают ограждения высотой 1,5-2 м решетчатой конструкции.</w:t>
      </w:r>
    </w:p>
    <w:p w:rsidR="004C26A1" w:rsidRDefault="004C26A1">
      <w:pPr>
        <w:pStyle w:val="20"/>
        <w:spacing w:line="360" w:lineRule="auto"/>
        <w:rPr>
          <w:sz w:val="28"/>
        </w:rPr>
      </w:pPr>
    </w:p>
    <w:p w:rsidR="004C26A1" w:rsidRDefault="004C26A1">
      <w:pPr>
        <w:pStyle w:val="20"/>
        <w:spacing w:line="360" w:lineRule="auto"/>
        <w:jc w:val="center"/>
        <w:rPr>
          <w:b/>
          <w:sz w:val="28"/>
          <w:u w:val="single"/>
        </w:rPr>
      </w:pPr>
      <w:r>
        <w:rPr>
          <w:b/>
          <w:sz w:val="28"/>
          <w:u w:val="single"/>
        </w:rPr>
        <w:t>Склады круглого леса.</w:t>
      </w:r>
    </w:p>
    <w:p w:rsidR="004C26A1" w:rsidRDefault="004C26A1">
      <w:pPr>
        <w:pStyle w:val="20"/>
        <w:spacing w:line="360" w:lineRule="auto"/>
        <w:rPr>
          <w:b/>
          <w:sz w:val="28"/>
          <w:u w:val="single"/>
        </w:rPr>
      </w:pPr>
    </w:p>
    <w:p w:rsidR="004C26A1" w:rsidRDefault="004C26A1">
      <w:pPr>
        <w:pStyle w:val="20"/>
        <w:spacing w:line="360" w:lineRule="auto"/>
        <w:rPr>
          <w:sz w:val="28"/>
        </w:rPr>
      </w:pPr>
      <w:r>
        <w:rPr>
          <w:b/>
          <w:sz w:val="28"/>
        </w:rPr>
        <w:tab/>
      </w:r>
      <w:r>
        <w:rPr>
          <w:sz w:val="28"/>
        </w:rPr>
        <w:t>Способы хранения леса зависят от климатических и местных условий. Для круглого  леса существует несколько способов хранения.</w:t>
      </w:r>
    </w:p>
    <w:p w:rsidR="004C26A1" w:rsidRDefault="004C26A1">
      <w:pPr>
        <w:pStyle w:val="20"/>
        <w:spacing w:line="360" w:lineRule="auto"/>
        <w:ind w:firstLine="720"/>
        <w:rPr>
          <w:sz w:val="28"/>
        </w:rPr>
      </w:pPr>
      <w:r>
        <w:rPr>
          <w:b/>
          <w:i/>
          <w:sz w:val="28"/>
        </w:rPr>
        <w:t xml:space="preserve">Подводный способ </w:t>
      </w:r>
      <w:r>
        <w:rPr>
          <w:sz w:val="28"/>
        </w:rPr>
        <w:t xml:space="preserve">обеспечивает абсолютную защиту от вредного воздействия насекомых, грибов, появления трещин, загнивания за счет высокого насыщения древесины влагой и полной изоляции  от воздуха. Применяют его предприятия, расположенные вблизи рек, озер, а также располагающие собственными искусственными водохранилищами. Недостатки метода – высокая себестоимость последующей складской и технологической переработки древесины. </w:t>
      </w:r>
    </w:p>
    <w:p w:rsidR="004C26A1" w:rsidRDefault="004C26A1">
      <w:pPr>
        <w:pStyle w:val="20"/>
        <w:spacing w:line="360" w:lineRule="auto"/>
        <w:ind w:firstLine="720"/>
        <w:rPr>
          <w:sz w:val="28"/>
        </w:rPr>
      </w:pPr>
      <w:r>
        <w:rPr>
          <w:sz w:val="28"/>
        </w:rPr>
        <w:t xml:space="preserve">Увлажненный способ заключается в сохранении в древесине высокой влажности, парализующей действие насекомых   и  грибов, а также препятствующей появлению трещин. Для этого на лесе оставляют кору, укладывают его в плотные, крупные, близко сгруппированные штабели, которые систематически орошаются водой. </w:t>
      </w:r>
    </w:p>
    <w:p w:rsidR="004C26A1" w:rsidRDefault="004C26A1">
      <w:pPr>
        <w:pStyle w:val="20"/>
        <w:spacing w:line="360" w:lineRule="auto"/>
        <w:ind w:firstLine="720"/>
        <w:rPr>
          <w:sz w:val="28"/>
        </w:rPr>
      </w:pPr>
      <w:r>
        <w:rPr>
          <w:sz w:val="28"/>
        </w:rPr>
        <w:t>Сроки хранения увлажненным способом составляют от нескольких месяцев до 1-2 лет и зависят от породы древесины, степени сохранности коры, размеров штабелей и климатическо-поясных условий района размещения склада.</w:t>
      </w:r>
    </w:p>
    <w:p w:rsidR="004C26A1" w:rsidRDefault="004C26A1">
      <w:pPr>
        <w:pStyle w:val="20"/>
        <w:spacing w:line="360" w:lineRule="auto"/>
        <w:ind w:firstLine="720"/>
        <w:rPr>
          <w:sz w:val="28"/>
        </w:rPr>
      </w:pPr>
      <w:r>
        <w:rPr>
          <w:b/>
          <w:i/>
          <w:sz w:val="28"/>
        </w:rPr>
        <w:t>Сухой</w:t>
      </w:r>
      <w:r>
        <w:rPr>
          <w:sz w:val="28"/>
        </w:rPr>
        <w:t xml:space="preserve"> способ хранения заключается в возможно быстром снижении влажности древесины до 25% и менее при использовании лубяного  слоя коры для предотвращения возникновения трещин и защиты от действия грибов. Размещение бревен в штабелях и самих штабелей – разреженное неуплотненное.</w:t>
      </w:r>
    </w:p>
    <w:p w:rsidR="004C26A1" w:rsidRDefault="004C26A1">
      <w:pPr>
        <w:pStyle w:val="20"/>
        <w:spacing w:line="360" w:lineRule="auto"/>
        <w:ind w:firstLine="720"/>
        <w:rPr>
          <w:sz w:val="28"/>
        </w:rPr>
      </w:pPr>
      <w:r>
        <w:rPr>
          <w:sz w:val="28"/>
        </w:rPr>
        <w:t>Круглый лес хранится в штабелях преимущественно по сухому способу. Лес укладывается на подкладки высотой не менее 25 см. Размеры штабелей круглого леса зависят от количества материала планировочно-технологических условий склада, противопожарных требований, способа ведения штабелеукладочных работ, вида и типа  применяемого подъемно-транспортного средства.</w:t>
      </w:r>
    </w:p>
    <w:p w:rsidR="004C26A1" w:rsidRDefault="004C26A1">
      <w:pPr>
        <w:pStyle w:val="20"/>
        <w:spacing w:line="360" w:lineRule="auto"/>
        <w:ind w:firstLine="720"/>
        <w:rPr>
          <w:sz w:val="28"/>
        </w:rPr>
      </w:pPr>
    </w:p>
    <w:p w:rsidR="004C26A1" w:rsidRDefault="004C26A1">
      <w:pPr>
        <w:pStyle w:val="20"/>
        <w:spacing w:line="360" w:lineRule="auto"/>
        <w:jc w:val="center"/>
        <w:rPr>
          <w:b/>
          <w:sz w:val="28"/>
          <w:u w:val="single"/>
        </w:rPr>
      </w:pPr>
      <w:r>
        <w:rPr>
          <w:b/>
          <w:sz w:val="28"/>
          <w:u w:val="single"/>
        </w:rPr>
        <w:t>Склады сырых пиломатериалов</w:t>
      </w:r>
    </w:p>
    <w:p w:rsidR="004C26A1" w:rsidRDefault="004C26A1">
      <w:pPr>
        <w:pStyle w:val="20"/>
        <w:spacing w:line="360" w:lineRule="auto"/>
        <w:ind w:firstLine="720"/>
        <w:rPr>
          <w:sz w:val="28"/>
        </w:rPr>
      </w:pPr>
    </w:p>
    <w:p w:rsidR="004C26A1" w:rsidRDefault="004C26A1">
      <w:pPr>
        <w:pStyle w:val="20"/>
        <w:spacing w:line="360" w:lineRule="auto"/>
        <w:ind w:firstLine="720"/>
        <w:rPr>
          <w:sz w:val="28"/>
        </w:rPr>
      </w:pPr>
      <w:r>
        <w:rPr>
          <w:sz w:val="28"/>
        </w:rPr>
        <w:t>Склады сырых пиломатериалов могут быть  составной частью склада леса предприятия снабженческо-сбытовой организации или самостоятельным складом. Предназначены они для хранения и сушки пиломатериалов в естественных условиях.</w:t>
      </w:r>
    </w:p>
    <w:p w:rsidR="004C26A1" w:rsidRDefault="004C26A1">
      <w:pPr>
        <w:pStyle w:val="20"/>
        <w:spacing w:line="360" w:lineRule="auto"/>
        <w:ind w:firstLine="720"/>
        <w:rPr>
          <w:sz w:val="28"/>
        </w:rPr>
      </w:pPr>
      <w:r>
        <w:rPr>
          <w:sz w:val="28"/>
        </w:rPr>
        <w:t>На этих складах пиломатериалы хранятся в штабелях, защищенных от атмосферных осадков навесами стационарного типа либо под крышами-скатами над каждым или группой  фундаментов (деревянных, кирпичных, бетонных, каменных).</w:t>
      </w:r>
    </w:p>
    <w:p w:rsidR="004C26A1" w:rsidRDefault="004C26A1">
      <w:pPr>
        <w:pStyle w:val="20"/>
        <w:spacing w:line="360" w:lineRule="auto"/>
        <w:ind w:firstLine="720"/>
        <w:rPr>
          <w:sz w:val="28"/>
        </w:rPr>
      </w:pPr>
      <w:r>
        <w:rPr>
          <w:sz w:val="28"/>
        </w:rPr>
        <w:t>Расстояние между фундаментными опорами зависят от толщины пиломатериала и условий исключения его прогиба от веса собственного и вышележащего материала.</w:t>
      </w:r>
    </w:p>
    <w:p w:rsidR="004C26A1" w:rsidRDefault="004C26A1">
      <w:pPr>
        <w:pStyle w:val="20"/>
        <w:spacing w:line="360" w:lineRule="auto"/>
        <w:ind w:firstLine="720"/>
        <w:rPr>
          <w:sz w:val="28"/>
        </w:rPr>
      </w:pPr>
      <w:r>
        <w:rPr>
          <w:sz w:val="28"/>
        </w:rPr>
        <w:t xml:space="preserve">Для быстрого просыхания пиломатериала его укладывают в штабеля таким образом, чтобы каждая доска, брус, рейка имели наибольшую площадь соприкосновения с воздухом и в штабеле образовывали ходы и каналы, по которым  циркулировал бы воздух. </w:t>
      </w:r>
    </w:p>
    <w:p w:rsidR="004C26A1" w:rsidRDefault="004C26A1">
      <w:pPr>
        <w:pStyle w:val="20"/>
        <w:spacing w:line="360" w:lineRule="auto"/>
        <w:ind w:firstLine="720"/>
        <w:rPr>
          <w:sz w:val="28"/>
        </w:rPr>
      </w:pPr>
      <w:r>
        <w:rPr>
          <w:sz w:val="28"/>
        </w:rPr>
        <w:t>Для перегрузочно-транспортно-штабелевочных работ применяются козловые и стреловые краны, автопогрузчики, элеваторы, штабелеры, лесовозы, аккумуляторные электровозы с комплексом платформ, тележек, вагонеток.</w:t>
      </w:r>
    </w:p>
    <w:p w:rsidR="004C26A1" w:rsidRDefault="004C26A1">
      <w:pPr>
        <w:pStyle w:val="20"/>
        <w:spacing w:line="360" w:lineRule="auto"/>
        <w:ind w:firstLine="720"/>
        <w:rPr>
          <w:sz w:val="28"/>
        </w:rPr>
      </w:pPr>
      <w:r>
        <w:rPr>
          <w:sz w:val="28"/>
        </w:rPr>
        <w:t xml:space="preserve">Складские проезды обязательно покрываются асфальтом, асфальтобетоном, булыжником, брусчаткой, засыпаются щебенкой или шлаком. </w:t>
      </w:r>
    </w:p>
    <w:p w:rsidR="004C26A1" w:rsidRDefault="004C26A1">
      <w:pPr>
        <w:pStyle w:val="20"/>
        <w:spacing w:line="360" w:lineRule="auto"/>
        <w:ind w:firstLine="720"/>
        <w:rPr>
          <w:sz w:val="28"/>
        </w:rPr>
      </w:pPr>
      <w:r>
        <w:rPr>
          <w:sz w:val="28"/>
        </w:rPr>
        <w:t>Мощению дорожным покрытием помимо проездов подлежат все переезды  через железнодорожные пути нормальной и узкой колеи, а также подъезды к пожарным гидрантам.</w:t>
      </w:r>
    </w:p>
    <w:p w:rsidR="004C26A1" w:rsidRDefault="004C26A1">
      <w:pPr>
        <w:pStyle w:val="20"/>
        <w:spacing w:line="360" w:lineRule="auto"/>
        <w:ind w:firstLine="720"/>
        <w:rPr>
          <w:sz w:val="28"/>
        </w:rPr>
      </w:pPr>
      <w:r>
        <w:rPr>
          <w:sz w:val="28"/>
        </w:rPr>
        <w:t>На открытых складах пиломатериалы из наиболее ценных пород древесины хранят также под стационарными навесами, открытыми с четырех сторон или защищенными.</w:t>
      </w:r>
    </w:p>
    <w:p w:rsidR="004C26A1" w:rsidRDefault="004C26A1">
      <w:pPr>
        <w:pStyle w:val="20"/>
        <w:spacing w:line="360" w:lineRule="auto"/>
        <w:ind w:firstLine="720"/>
        <w:rPr>
          <w:sz w:val="28"/>
        </w:rPr>
      </w:pPr>
      <w:r>
        <w:rPr>
          <w:sz w:val="28"/>
        </w:rPr>
        <w:t>Покрывают навесы шифером или рубероидом</w:t>
      </w:r>
    </w:p>
    <w:p w:rsidR="004C26A1" w:rsidRDefault="004C26A1">
      <w:pPr>
        <w:pStyle w:val="20"/>
        <w:spacing w:line="360" w:lineRule="auto"/>
        <w:ind w:firstLine="720"/>
        <w:rPr>
          <w:sz w:val="28"/>
        </w:rPr>
      </w:pPr>
    </w:p>
    <w:p w:rsidR="004C26A1" w:rsidRDefault="004C26A1">
      <w:pPr>
        <w:pStyle w:val="20"/>
        <w:spacing w:line="360" w:lineRule="auto"/>
        <w:ind w:firstLine="720"/>
        <w:jc w:val="center"/>
        <w:rPr>
          <w:b/>
          <w:sz w:val="28"/>
          <w:u w:val="single"/>
        </w:rPr>
      </w:pPr>
      <w:r>
        <w:rPr>
          <w:b/>
          <w:sz w:val="28"/>
          <w:u w:val="single"/>
        </w:rPr>
        <w:t>Склады сухих пиломатериалов</w:t>
      </w:r>
    </w:p>
    <w:p w:rsidR="004C26A1" w:rsidRDefault="004C26A1">
      <w:pPr>
        <w:pStyle w:val="20"/>
        <w:spacing w:line="360" w:lineRule="auto"/>
        <w:ind w:firstLine="720"/>
        <w:rPr>
          <w:sz w:val="28"/>
        </w:rPr>
      </w:pPr>
    </w:p>
    <w:p w:rsidR="004C26A1" w:rsidRDefault="004C26A1">
      <w:pPr>
        <w:pStyle w:val="20"/>
        <w:spacing w:line="360" w:lineRule="auto"/>
        <w:ind w:firstLine="720"/>
        <w:rPr>
          <w:sz w:val="28"/>
        </w:rPr>
      </w:pPr>
      <w:r>
        <w:rPr>
          <w:sz w:val="28"/>
        </w:rPr>
        <w:t>Искусственная сушка пиломатериалов связана с необходимостью снижения влажности древесины значительно ниже, чем при ее воздушно-сухом состоянии, когда она равна, примерно, 12-18%.</w:t>
      </w:r>
    </w:p>
    <w:p w:rsidR="004C26A1" w:rsidRDefault="004C26A1">
      <w:pPr>
        <w:pStyle w:val="20"/>
        <w:spacing w:line="360" w:lineRule="auto"/>
        <w:ind w:firstLine="720"/>
        <w:rPr>
          <w:sz w:val="28"/>
        </w:rPr>
      </w:pPr>
      <w:r>
        <w:rPr>
          <w:sz w:val="28"/>
        </w:rPr>
        <w:t>Для хранения пиломатериалов малой и весьма малой влажности используются специальные одноэтажные склады высотой 10—12 м, которая зависит от применяемого вида механизма.</w:t>
      </w:r>
    </w:p>
    <w:p w:rsidR="004C26A1" w:rsidRDefault="004C26A1">
      <w:pPr>
        <w:pStyle w:val="20"/>
        <w:spacing w:line="360" w:lineRule="auto"/>
        <w:ind w:firstLine="720"/>
        <w:rPr>
          <w:sz w:val="28"/>
        </w:rPr>
      </w:pPr>
      <w:r>
        <w:rPr>
          <w:sz w:val="28"/>
        </w:rPr>
        <w:t>Сухие пиломатериалы хранятся на складе после их просушки и доведения до необходимой влажности в сушильных камерах лесосушильных установок или на открытом воздухе.</w:t>
      </w:r>
    </w:p>
    <w:p w:rsidR="004C26A1" w:rsidRDefault="004C26A1">
      <w:pPr>
        <w:pStyle w:val="20"/>
        <w:spacing w:line="360" w:lineRule="auto"/>
        <w:ind w:firstLine="720"/>
        <w:rPr>
          <w:sz w:val="28"/>
        </w:rPr>
      </w:pPr>
      <w:r>
        <w:rPr>
          <w:sz w:val="28"/>
        </w:rPr>
        <w:t>Рациональное использование площади складов и компактность технологии сушки-хранения обусловило размещение лесосушильных установок и складов сухого леса в общем блоке. При этом склады являются одновременно и остывочными помещениями.</w:t>
      </w:r>
    </w:p>
    <w:p w:rsidR="004C26A1" w:rsidRDefault="004C26A1">
      <w:pPr>
        <w:pStyle w:val="20"/>
        <w:spacing w:line="360" w:lineRule="auto"/>
        <w:ind w:firstLine="720"/>
        <w:rPr>
          <w:sz w:val="28"/>
        </w:rPr>
      </w:pPr>
      <w:r>
        <w:rPr>
          <w:sz w:val="28"/>
        </w:rPr>
        <w:t>Технология производства на лесосушильных установках основана на непрерывном потоке и применяется для рядовых пород и больших объемов материала.</w:t>
      </w:r>
    </w:p>
    <w:p w:rsidR="004C26A1" w:rsidRDefault="004C26A1">
      <w:pPr>
        <w:pStyle w:val="20"/>
        <w:spacing w:line="360" w:lineRule="auto"/>
        <w:ind w:firstLine="720"/>
        <w:rPr>
          <w:sz w:val="28"/>
        </w:rPr>
      </w:pPr>
      <w:r>
        <w:rPr>
          <w:sz w:val="28"/>
        </w:rPr>
        <w:t xml:space="preserve">Высушенные до необходимой влажности пиломатериалы хранятся в плотных штабелях для меньшего увлажнения от влаги воздуха. Хранение может производиться на тех же транспортных средствах узкой колеи, на которых они подвергались сушке. Такой способ  упрощает технологию работ за счет исключения дополнительных перегрузочных работ, но снижает эффективность использования площади складского помещения. </w:t>
      </w:r>
    </w:p>
    <w:p w:rsidR="004C26A1" w:rsidRDefault="004C26A1">
      <w:pPr>
        <w:pStyle w:val="20"/>
        <w:spacing w:line="360" w:lineRule="auto"/>
        <w:ind w:firstLine="720"/>
        <w:rPr>
          <w:sz w:val="28"/>
        </w:rPr>
      </w:pPr>
      <w:r>
        <w:rPr>
          <w:sz w:val="28"/>
        </w:rPr>
        <w:t>Поскольку лесобазы и склады многих предприятий весьма внушительны и занимают большие территории, то вопросы  рационального использования приобретают важное значение. При максимальном компактном размещении лесоматериалов не только значительно сокращаются требуемые площади складов, но и уменьшаются затраты на транспортные, энергетические, водопроводные коммуникации; повышается производительность механизмов, увеличивается оборачиваемость средств транспорта, сокращаются расходы на благоустройство, обслуживание и т. п.</w:t>
      </w:r>
    </w:p>
    <w:p w:rsidR="004C26A1" w:rsidRDefault="004C26A1">
      <w:pPr>
        <w:pStyle w:val="20"/>
        <w:spacing w:line="360" w:lineRule="auto"/>
        <w:ind w:firstLine="720"/>
        <w:rPr>
          <w:sz w:val="28"/>
        </w:rPr>
      </w:pPr>
    </w:p>
    <w:p w:rsidR="004C26A1" w:rsidRDefault="004C26A1">
      <w:pPr>
        <w:pStyle w:val="2"/>
      </w:pPr>
      <w:bookmarkStart w:id="10" w:name="_Toc533483905"/>
      <w:r>
        <w:t>СКЛАДЫ СЫПУЧИХ ГРУЗОВ</w:t>
      </w:r>
      <w:bookmarkEnd w:id="10"/>
    </w:p>
    <w:p w:rsidR="004C26A1" w:rsidRDefault="004C26A1">
      <w:pPr>
        <w:spacing w:line="360" w:lineRule="auto"/>
        <w:rPr>
          <w:sz w:val="28"/>
        </w:rPr>
      </w:pPr>
    </w:p>
    <w:p w:rsidR="004C26A1" w:rsidRDefault="004C26A1">
      <w:pPr>
        <w:spacing w:line="360" w:lineRule="auto"/>
        <w:rPr>
          <w:sz w:val="28"/>
        </w:rPr>
      </w:pPr>
      <w:r>
        <w:rPr>
          <w:sz w:val="28"/>
        </w:rPr>
        <w:tab/>
        <w:t>Технология погрузочно-разгрузочных, транспортных и складских (ПРТС) работ на складах сыпучих материалов зависит от типа и назначения склада, характера грузов, размеров грузопотока, сроков хранения грузов, варианта механизации ПРТС работ и других факторов.</w:t>
      </w:r>
    </w:p>
    <w:p w:rsidR="004C26A1" w:rsidRDefault="004C26A1">
      <w:pPr>
        <w:pStyle w:val="20"/>
        <w:spacing w:line="360" w:lineRule="auto"/>
        <w:rPr>
          <w:sz w:val="28"/>
        </w:rPr>
      </w:pPr>
      <w:r>
        <w:rPr>
          <w:sz w:val="28"/>
        </w:rPr>
        <w:tab/>
        <w:t>Склад сыпучих грузов обычно имеет наиболее простую структуру и состоит из трех технологических  участков: разгрузки грузов с внешнего транспорта, доставляющего их на склад; хранения грузов в соответствии с заданными сроками, с санитарно-техническими противопожарными условиями хранения, в соответствии с заданными сроками, с учетом расходования грузов или отгрузки их на транспорт  (в зависимости от типа склада); погрузки груза на другой (реже на такой же) вид внешнего транспорта, который доставляет сыпучие грузы со склада потребителям. Кроме того, в составе склада предусматриваются устройства внутрискладского транспорта для передачи сыпучих грузов с участка разгрузки в зону основного хранения, из зоны хранения на участок погрузки, с одних мест хранения на другие (в случае необходимости, например,  при возможном слеживании груза).</w:t>
      </w:r>
    </w:p>
    <w:p w:rsidR="004C26A1" w:rsidRDefault="004C26A1">
      <w:pPr>
        <w:pStyle w:val="20"/>
        <w:spacing w:line="360" w:lineRule="auto"/>
        <w:rPr>
          <w:sz w:val="28"/>
        </w:rPr>
      </w:pPr>
      <w:r>
        <w:rPr>
          <w:sz w:val="28"/>
        </w:rPr>
        <w:tab/>
        <w:t>Во всех случаях на складах должна быть предусмотрена возможность прямой передачи сыпучих грузов с участка разгрузки на участок погрузки, минуя зону хранения. При поступлении сыпучих грузов на склад должны быть обеспечены проверка и приемка по количеству и качеству.</w:t>
      </w:r>
    </w:p>
    <w:p w:rsidR="004C26A1" w:rsidRDefault="004C26A1">
      <w:pPr>
        <w:pStyle w:val="20"/>
        <w:spacing w:line="360" w:lineRule="auto"/>
        <w:rPr>
          <w:sz w:val="28"/>
        </w:rPr>
      </w:pPr>
      <w:r>
        <w:rPr>
          <w:sz w:val="28"/>
        </w:rPr>
        <w:tab/>
        <w:t>При размещении грузов в зоне хранения каждое наименование и марка груза должны иметь свое особое место хранения, устройства, препятствующие перемешиванию материалов различных марок, а также указатели с наименованием хранящихся грузов, а при необходимости и сведения об их количестве, времени  поступления и названии поставщика. Грузы должны размещаться на местах хранения в соответствии с правилами противопожарной безопасности, охраны окружающей среды, техники безопасности и условий хранения грузов, указанных в соответствующих технических условиях на них.</w:t>
      </w:r>
    </w:p>
    <w:p w:rsidR="004C26A1" w:rsidRDefault="004C26A1">
      <w:pPr>
        <w:pStyle w:val="20"/>
        <w:spacing w:line="360" w:lineRule="auto"/>
        <w:rPr>
          <w:sz w:val="28"/>
        </w:rPr>
      </w:pPr>
      <w:r>
        <w:rPr>
          <w:sz w:val="28"/>
        </w:rPr>
        <w:tab/>
        <w:t>Высота штабелей сыпучих грузов не должна превышать допустимой высоты хранения для каждого рода грузов (уголь – 8-10 м, руда, песок и щебень – 12-15 м.). Выдача сыпучих грузов со складов осуществляется по приказам производственно-диспетчерского отдела или по требованиям потребителей, а  для складов готовой продукции – по приказам отдела сбыта. При отгрузке сыпучих грузов на внешний транспорт также должны быть обеспечены нормативные сроки простоя транспортных средств под погрузкой, сохранность грузов, вагонов и автомобилей.</w:t>
      </w:r>
    </w:p>
    <w:p w:rsidR="004C26A1" w:rsidRDefault="004C26A1">
      <w:pPr>
        <w:pStyle w:val="20"/>
        <w:spacing w:line="360" w:lineRule="auto"/>
        <w:rPr>
          <w:sz w:val="28"/>
        </w:rPr>
      </w:pPr>
      <w:r>
        <w:rPr>
          <w:sz w:val="28"/>
        </w:rPr>
        <w:tab/>
        <w:t>При проектировании новых, реконструкции и техническом перевооружении действующих складов сыпучих грузов технология переработки грузов,  которая включает операции по переработке грузов и информации, сопутствующей технологическому процессу, может разрабатываться  в различных вариантах: в виде текстовых документов с перечнем и описанием технологических операций и последовательности их выполнения, в виде технологических схем (планировок, поперечного разреза); в виде линейных и сетевых графиков, блок-схем, технологических таблиц и т. д.</w:t>
      </w:r>
    </w:p>
    <w:p w:rsidR="004C26A1" w:rsidRDefault="004C26A1">
      <w:pPr>
        <w:pStyle w:val="20"/>
        <w:spacing w:line="360" w:lineRule="auto"/>
        <w:rPr>
          <w:sz w:val="28"/>
        </w:rPr>
      </w:pPr>
      <w:r>
        <w:rPr>
          <w:sz w:val="28"/>
        </w:rPr>
        <w:tab/>
        <w:t>Описание технологического процесса переработки грузов на складе является обязательным документом в технологической части проекта механизированного склада сыпучих грузов.</w:t>
      </w:r>
    </w:p>
    <w:p w:rsidR="004C26A1" w:rsidRDefault="004C26A1">
      <w:pPr>
        <w:pStyle w:val="20"/>
        <w:spacing w:line="360" w:lineRule="auto"/>
        <w:rPr>
          <w:sz w:val="28"/>
        </w:rPr>
      </w:pPr>
    </w:p>
    <w:p w:rsidR="004C26A1" w:rsidRDefault="004C26A1">
      <w:pPr>
        <w:pStyle w:val="20"/>
        <w:spacing w:line="360" w:lineRule="auto"/>
        <w:jc w:val="center"/>
        <w:rPr>
          <w:b/>
          <w:sz w:val="28"/>
          <w:u w:val="single"/>
        </w:rPr>
      </w:pPr>
      <w:r>
        <w:rPr>
          <w:b/>
          <w:sz w:val="28"/>
          <w:u w:val="single"/>
        </w:rPr>
        <w:t>Механизация закрытых складов сыпучих грузов</w:t>
      </w:r>
    </w:p>
    <w:p w:rsidR="004C26A1" w:rsidRDefault="004C26A1">
      <w:pPr>
        <w:pStyle w:val="20"/>
        <w:spacing w:line="360" w:lineRule="auto"/>
        <w:rPr>
          <w:sz w:val="28"/>
        </w:rPr>
      </w:pPr>
    </w:p>
    <w:p w:rsidR="004C26A1" w:rsidRDefault="004C26A1">
      <w:pPr>
        <w:pStyle w:val="20"/>
        <w:spacing w:line="360" w:lineRule="auto"/>
        <w:rPr>
          <w:sz w:val="28"/>
        </w:rPr>
      </w:pPr>
      <w:r>
        <w:rPr>
          <w:sz w:val="28"/>
        </w:rPr>
        <w:tab/>
        <w:t>В закрытых складах перерабатываются и хранятся такие сыпучие грузов, как цемент, минеральные удобрения, химические материалы, зерновые грузы, иногда песок, руда  и др. Некоторые из этих грузов перевозятся в таре (мешках, бочках) и в этом случае относятся к материалам, перерабатываемым на складах тарно-штучных грузов.</w:t>
      </w:r>
    </w:p>
    <w:p w:rsidR="004C26A1" w:rsidRDefault="004C26A1">
      <w:pPr>
        <w:pStyle w:val="20"/>
        <w:spacing w:line="360" w:lineRule="auto"/>
        <w:rPr>
          <w:sz w:val="28"/>
        </w:rPr>
      </w:pPr>
      <w:r>
        <w:rPr>
          <w:sz w:val="28"/>
        </w:rPr>
        <w:tab/>
        <w:t>Варианты механизации закрытых складов сыпучих  могут быть классифицированы:</w:t>
      </w:r>
    </w:p>
    <w:p w:rsidR="004C26A1" w:rsidRDefault="004C26A1">
      <w:pPr>
        <w:pStyle w:val="20"/>
        <w:numPr>
          <w:ilvl w:val="0"/>
          <w:numId w:val="12"/>
        </w:numPr>
        <w:spacing w:line="360" w:lineRule="auto"/>
        <w:rPr>
          <w:sz w:val="28"/>
        </w:rPr>
      </w:pPr>
      <w:r>
        <w:rPr>
          <w:sz w:val="28"/>
        </w:rPr>
        <w:t>по виду транспорта прибытия и отправления грузов (железнодорожный, автомобильный, водный, конвейерный, подвесные канатные дороги, трубопроводный контейнерный, пневматический, гидравлический);</w:t>
      </w:r>
    </w:p>
    <w:p w:rsidR="004C26A1" w:rsidRDefault="004C26A1">
      <w:pPr>
        <w:pStyle w:val="20"/>
        <w:numPr>
          <w:ilvl w:val="0"/>
          <w:numId w:val="12"/>
        </w:numPr>
        <w:spacing w:line="360" w:lineRule="auto"/>
      </w:pPr>
      <w:r>
        <w:rPr>
          <w:sz w:val="28"/>
        </w:rPr>
        <w:t>по расположению разгрузочного и погрузочного участков: внутри склада, снаружи склада, отдельно стоящие устройства для погрузки и разгрузки сыпучих грузов;</w:t>
      </w:r>
    </w:p>
    <w:p w:rsidR="004C26A1" w:rsidRDefault="004C26A1">
      <w:pPr>
        <w:pStyle w:val="20"/>
        <w:numPr>
          <w:ilvl w:val="0"/>
          <w:numId w:val="12"/>
        </w:numPr>
        <w:spacing w:line="360" w:lineRule="auto"/>
      </w:pPr>
      <w:r>
        <w:rPr>
          <w:sz w:val="28"/>
        </w:rPr>
        <w:t>по конструкции складского здания или сооружений: павильонный склад, закрытое крановое здание, здание из срочный и полусрочных конструкций, сплошной  склад, бункерный склад, шатровый склад, подземный склад;</w:t>
      </w:r>
    </w:p>
    <w:p w:rsidR="004C26A1" w:rsidRDefault="004C26A1">
      <w:pPr>
        <w:pStyle w:val="20"/>
        <w:numPr>
          <w:ilvl w:val="0"/>
          <w:numId w:val="12"/>
        </w:numPr>
        <w:spacing w:line="360" w:lineRule="auto"/>
      </w:pPr>
      <w:r>
        <w:rPr>
          <w:sz w:val="28"/>
        </w:rPr>
        <w:t xml:space="preserve">по типу устройства для хранения грузов: траншейный, бункерный, полубункерный, сплошной, </w:t>
      </w:r>
    </w:p>
    <w:p w:rsidR="004C26A1" w:rsidRDefault="004C26A1">
      <w:pPr>
        <w:pStyle w:val="20"/>
        <w:numPr>
          <w:ilvl w:val="0"/>
          <w:numId w:val="12"/>
        </w:numPr>
        <w:spacing w:line="360" w:lineRule="auto"/>
      </w:pPr>
      <w:r>
        <w:rPr>
          <w:sz w:val="28"/>
        </w:rPr>
        <w:t>по применяемому подъемно-транспортному оборудованию: крановый конвейерный, с пневмотранспортом, с крацер-кранами, с элеватором и конвейерами, с погрузчиками ковшовыми или непрерывного действия.</w:t>
      </w:r>
    </w:p>
    <w:p w:rsidR="004C26A1" w:rsidRDefault="004C26A1">
      <w:pPr>
        <w:pStyle w:val="20"/>
        <w:spacing w:line="360" w:lineRule="auto"/>
        <w:ind w:firstLine="720"/>
        <w:rPr>
          <w:sz w:val="28"/>
        </w:rPr>
      </w:pPr>
      <w:r>
        <w:rPr>
          <w:sz w:val="28"/>
        </w:rPr>
        <w:t>На складах сырья и готовой продукции предприятий химической, цементной и других отраслей промышленности применяются шатровые склады различной конструкции с крацер-кранами (скребковыми кранами).</w:t>
      </w:r>
    </w:p>
    <w:p w:rsidR="004C26A1" w:rsidRDefault="004C26A1">
      <w:pPr>
        <w:pStyle w:val="20"/>
        <w:spacing w:line="360" w:lineRule="auto"/>
        <w:ind w:firstLine="720"/>
      </w:pPr>
      <w:r>
        <w:rPr>
          <w:sz w:val="28"/>
        </w:rPr>
        <w:t>Таким образом, склады являются важными  звеньями технологического процесса промышленных предприятий, а для оптовой и розничной торговли они служат фундаментом, поэтому склады предприятий, намеренных опережать конкурентов, требуют современной организации, современных технологий и квалифицированных кадров.</w:t>
      </w:r>
    </w:p>
    <w:p w:rsidR="004C26A1" w:rsidRDefault="004C26A1">
      <w:pPr>
        <w:rPr>
          <w:color w:val="000000"/>
        </w:rPr>
      </w:pPr>
    </w:p>
    <w:p w:rsidR="004C26A1" w:rsidRDefault="004C26A1">
      <w:pPr>
        <w:pStyle w:val="3"/>
        <w:rPr>
          <w:sz w:val="32"/>
          <w:u w:val="single"/>
        </w:rPr>
      </w:pPr>
    </w:p>
    <w:p w:rsidR="004C26A1" w:rsidRDefault="004C26A1">
      <w:pPr>
        <w:pStyle w:val="3"/>
        <w:rPr>
          <w:sz w:val="32"/>
          <w:u w:val="single"/>
        </w:rPr>
      </w:pPr>
    </w:p>
    <w:p w:rsidR="004C26A1" w:rsidRDefault="004C26A1">
      <w:pPr>
        <w:pStyle w:val="3"/>
        <w:rPr>
          <w:sz w:val="32"/>
          <w:u w:val="single"/>
        </w:rPr>
      </w:pPr>
    </w:p>
    <w:p w:rsidR="004C26A1" w:rsidRDefault="004C26A1"/>
    <w:p w:rsidR="004C26A1" w:rsidRDefault="004C26A1"/>
    <w:p w:rsidR="004C26A1" w:rsidRDefault="004C26A1">
      <w:pPr>
        <w:pStyle w:val="3"/>
        <w:jc w:val="left"/>
        <w:rPr>
          <w:b w:val="0"/>
        </w:rPr>
      </w:pPr>
    </w:p>
    <w:p w:rsidR="004C26A1" w:rsidRDefault="004C26A1">
      <w:pPr>
        <w:pStyle w:val="9"/>
        <w:spacing w:line="240" w:lineRule="auto"/>
      </w:pPr>
      <w:r>
        <w:t>При оардаоыцщалажыла переживала существенны перемены так ка погод</w:t>
      </w:r>
    </w:p>
    <w:p w:rsidR="004C26A1" w:rsidRDefault="004C26A1">
      <w:pPr>
        <w:pStyle w:val="3"/>
        <w:rPr>
          <w:sz w:val="32"/>
          <w:u w:val="single"/>
        </w:rPr>
      </w:pPr>
    </w:p>
    <w:p w:rsidR="004C26A1" w:rsidRDefault="004C26A1">
      <w:pPr>
        <w:pStyle w:val="3"/>
        <w:rPr>
          <w:sz w:val="32"/>
          <w:u w:val="single"/>
        </w:rPr>
      </w:pPr>
      <w:bookmarkStart w:id="11" w:name="_Toc533483906"/>
      <w:r>
        <w:rPr>
          <w:sz w:val="32"/>
          <w:u w:val="single"/>
        </w:rPr>
        <w:t>Вопрос №2</w:t>
      </w:r>
      <w:bookmarkEnd w:id="11"/>
    </w:p>
    <w:p w:rsidR="004C26A1" w:rsidRDefault="004C26A1">
      <w:pPr>
        <w:pStyle w:val="31"/>
      </w:pPr>
      <w:r>
        <w:t>Факторы, влияющие на выбор каналов товародвижения. Характеристика прямых и косвенных каналов товародвижения.</w:t>
      </w:r>
    </w:p>
    <w:p w:rsidR="004C26A1" w:rsidRDefault="004C26A1">
      <w:pPr>
        <w:pStyle w:val="3"/>
        <w:rPr>
          <w:sz w:val="32"/>
          <w:u w:val="single"/>
        </w:rPr>
      </w:pPr>
      <w:bookmarkStart w:id="12" w:name="_Toc533483907"/>
      <w:r>
        <w:rPr>
          <w:sz w:val="32"/>
          <w:u w:val="single"/>
        </w:rPr>
        <w:t>Вопрос №2</w:t>
      </w:r>
      <w:bookmarkEnd w:id="12"/>
    </w:p>
    <w:p w:rsidR="004C26A1" w:rsidRDefault="004C26A1">
      <w:pPr>
        <w:pStyle w:val="31"/>
      </w:pPr>
      <w:r>
        <w:t>Факторы, влияющие на выбор каналов товародвижения. Характеристика прямых и косвенных каналов товародвижения.</w:t>
      </w:r>
    </w:p>
    <w:p w:rsidR="004C26A1" w:rsidRDefault="004C26A1">
      <w:pPr>
        <w:pStyle w:val="31"/>
        <w:rPr>
          <w:b w:val="0"/>
          <w:sz w:val="28"/>
        </w:rPr>
      </w:pPr>
    </w:p>
    <w:p w:rsidR="004C26A1" w:rsidRDefault="004C26A1">
      <w:pPr>
        <w:spacing w:line="360" w:lineRule="auto"/>
        <w:ind w:firstLine="720"/>
        <w:jc w:val="both"/>
        <w:rPr>
          <w:sz w:val="28"/>
        </w:rPr>
      </w:pPr>
      <w:r>
        <w:rPr>
          <w:sz w:val="28"/>
        </w:rPr>
        <w:t xml:space="preserve">Решения о выборе канала распределения, его длина, ширина являются одними из самых сложных. Можно выделить ряд факторов, влияющих на это решение, тем не менее в каждом конкретном случае решение может иметь свою специфику. </w:t>
      </w:r>
    </w:p>
    <w:p w:rsidR="004C26A1" w:rsidRDefault="004C26A1">
      <w:pPr>
        <w:spacing w:line="360" w:lineRule="auto"/>
        <w:ind w:firstLine="720"/>
        <w:jc w:val="both"/>
        <w:rPr>
          <w:sz w:val="28"/>
        </w:rPr>
      </w:pPr>
      <w:r>
        <w:rPr>
          <w:sz w:val="28"/>
        </w:rPr>
        <w:t xml:space="preserve">В общем случае среди факторов, влияющих на выбор канала можно выделить следующие: </w:t>
      </w:r>
    </w:p>
    <w:p w:rsidR="004C26A1" w:rsidRDefault="004C26A1">
      <w:pPr>
        <w:spacing w:line="360" w:lineRule="auto"/>
        <w:rPr>
          <w:sz w:val="28"/>
        </w:rPr>
      </w:pPr>
      <w:r>
        <w:rPr>
          <w:sz w:val="28"/>
        </w:rPr>
        <w:t xml:space="preserve">1) характер товара; </w:t>
      </w:r>
      <w:r>
        <w:rPr>
          <w:sz w:val="28"/>
        </w:rPr>
        <w:br/>
        <w:t xml:space="preserve">2) транспортабельность товара; </w:t>
      </w:r>
      <w:r>
        <w:rPr>
          <w:sz w:val="28"/>
        </w:rPr>
        <w:br/>
        <w:t xml:space="preserve">3) географическое положение производителя; </w:t>
      </w:r>
      <w:r>
        <w:rPr>
          <w:sz w:val="28"/>
        </w:rPr>
        <w:br/>
        <w:t xml:space="preserve">4) наличие конкурентов; </w:t>
      </w:r>
      <w:r>
        <w:rPr>
          <w:sz w:val="28"/>
        </w:rPr>
        <w:br/>
        <w:t xml:space="preserve">5) широта ассортимента; </w:t>
      </w:r>
      <w:r>
        <w:rPr>
          <w:sz w:val="28"/>
        </w:rPr>
        <w:br/>
        <w:t xml:space="preserve">6) условия хранения; </w:t>
      </w:r>
      <w:r>
        <w:rPr>
          <w:sz w:val="28"/>
        </w:rPr>
        <w:br/>
        <w:t xml:space="preserve">7) сроки хранения. </w:t>
      </w:r>
    </w:p>
    <w:p w:rsidR="004C26A1" w:rsidRDefault="004C26A1">
      <w:pPr>
        <w:pStyle w:val="ac"/>
      </w:pPr>
      <w:r>
        <w:t xml:space="preserve">В целом можно сказать, что чем выше массовость потребления товара, тем шире ассортимент, тем разветвленней будет сеть распределения. Однако в качестве ограничителей здесь могут выступать такие факторы как условия хранения, сроки хранения и т. д. Это, в частности, касается многих продуктов пищевой промышленности, в первую очередь хлебопекарной и молочной, где сроки хранения продуктов часто ограничиваются 24–36 часами. Это, естественно, не дает возможности применять разветвленные каналы распределения, хотя массовость потребления этих товаров очень высока. Стремясь использовать преимущества широкой сети распределения фирмы-производители используют при производстве своих товаров различные добавки, позволяющие увеличить срок хранения товаров в несколько раз. Так уже сегодня многие молокозаводы выпускают продукцию со сроком хранения до 6 месяцев. </w:t>
      </w:r>
    </w:p>
    <w:p w:rsidR="004C26A1" w:rsidRDefault="004C26A1">
      <w:pPr>
        <w:spacing w:line="360" w:lineRule="auto"/>
        <w:rPr>
          <w:sz w:val="28"/>
        </w:rPr>
      </w:pPr>
      <w:r>
        <w:rPr>
          <w:sz w:val="28"/>
        </w:rPr>
        <w:t xml:space="preserve">Рассматривая основные типы посредников можно дать следующую характеристику. </w:t>
      </w:r>
    </w:p>
    <w:p w:rsidR="004C26A1" w:rsidRDefault="004C26A1">
      <w:pPr>
        <w:spacing w:line="360" w:lineRule="auto"/>
        <w:ind w:firstLine="720"/>
        <w:jc w:val="both"/>
        <w:rPr>
          <w:sz w:val="28"/>
        </w:rPr>
      </w:pPr>
      <w:r>
        <w:rPr>
          <w:i/>
          <w:sz w:val="28"/>
        </w:rPr>
        <w:t>Агент</w:t>
      </w:r>
      <w:r>
        <w:rPr>
          <w:sz w:val="28"/>
        </w:rPr>
        <w:t xml:space="preserve"> (маклер, брокер, комиссионер, коммивояжер и т. д.) – физическое или юридическое лицо, совершающее операции или выполняющее деловые поручения другого лица за его счет и от его имени, представляющее интересы покупателя или продавца на относительно постоянной основе, не принимающее на себя право собственности на товар. Агент ведет поиск потенциальных покупателей, продавцов, организует между ними переговоры, готовит проекты договоров, помогает в оформлении передачи права собственности на товары, рекламирует товар, заинтересовывает в покупке товара. </w:t>
      </w:r>
    </w:p>
    <w:p w:rsidR="004C26A1" w:rsidRDefault="004C26A1">
      <w:pPr>
        <w:spacing w:line="360" w:lineRule="auto"/>
        <w:ind w:firstLine="720"/>
        <w:jc w:val="both"/>
        <w:rPr>
          <w:sz w:val="28"/>
        </w:rPr>
      </w:pPr>
      <w:r>
        <w:rPr>
          <w:i/>
          <w:sz w:val="28"/>
        </w:rPr>
        <w:t>Брокер</w:t>
      </w:r>
      <w:r>
        <w:rPr>
          <w:sz w:val="28"/>
        </w:rPr>
        <w:t xml:space="preserve"> (оценщик, комиссионер) – физическое или юридическое лицо, выступающее посредником при заключении оптовых сделок между заинтересованными сторонами. Иногда брокер может принимать на себя право собственности на товар. За посредничество брокер получает вознаграждение в виде определенного процента от суммы сделки или заранее указанную в договоре абсолютную сумму. </w:t>
      </w:r>
    </w:p>
    <w:p w:rsidR="004C26A1" w:rsidRDefault="004C26A1">
      <w:pPr>
        <w:spacing w:line="360" w:lineRule="auto"/>
        <w:ind w:firstLine="720"/>
        <w:jc w:val="both"/>
        <w:rPr>
          <w:sz w:val="28"/>
        </w:rPr>
      </w:pPr>
      <w:r>
        <w:rPr>
          <w:i/>
          <w:sz w:val="28"/>
        </w:rPr>
        <w:t>Дистрибьютор</w:t>
      </w:r>
      <w:r>
        <w:rPr>
          <w:sz w:val="28"/>
        </w:rPr>
        <w:t xml:space="preserve"> – физическое или юридическое лицо – оптовый посредник, обслуживающий разные отрасли промышленности, имеющий склады и транспортные средства и осуществляющий коммерческую деятельность от своего имени и за свой счет. </w:t>
      </w:r>
    </w:p>
    <w:p w:rsidR="004C26A1" w:rsidRDefault="004C26A1">
      <w:pPr>
        <w:spacing w:line="360" w:lineRule="auto"/>
        <w:ind w:firstLine="720"/>
        <w:jc w:val="both"/>
        <w:rPr>
          <w:sz w:val="28"/>
        </w:rPr>
      </w:pPr>
      <w:r>
        <w:rPr>
          <w:i/>
          <w:sz w:val="28"/>
        </w:rPr>
        <w:t>Комиссионер</w:t>
      </w:r>
      <w:r>
        <w:rPr>
          <w:sz w:val="28"/>
        </w:rPr>
        <w:t xml:space="preserve"> – посредник в сделке, совершающий сделки за определенное вознаграждение (комиссионные), в пользу и за счет заказчика (клиента, но от своего имени. </w:t>
      </w:r>
    </w:p>
    <w:p w:rsidR="004C26A1" w:rsidRDefault="004C26A1">
      <w:pPr>
        <w:spacing w:line="360" w:lineRule="auto"/>
        <w:ind w:firstLine="720"/>
        <w:jc w:val="both"/>
        <w:rPr>
          <w:sz w:val="28"/>
        </w:rPr>
      </w:pPr>
      <w:r>
        <w:rPr>
          <w:i/>
          <w:sz w:val="28"/>
        </w:rPr>
        <w:t>Комитент</w:t>
      </w:r>
      <w:r>
        <w:rPr>
          <w:sz w:val="28"/>
        </w:rPr>
        <w:t xml:space="preserve"> – лицо, дающее поручение другому лицу (комиссионеру) заключить сделку с товаром от имени комиссионера, но за счет комитента. </w:t>
      </w:r>
    </w:p>
    <w:p w:rsidR="004C26A1" w:rsidRDefault="004C26A1">
      <w:pPr>
        <w:spacing w:line="360" w:lineRule="auto"/>
        <w:ind w:firstLine="720"/>
        <w:jc w:val="both"/>
        <w:rPr>
          <w:sz w:val="28"/>
        </w:rPr>
      </w:pPr>
      <w:r>
        <w:rPr>
          <w:i/>
          <w:sz w:val="28"/>
        </w:rPr>
        <w:t>Коммивояжер</w:t>
      </w:r>
      <w:r>
        <w:rPr>
          <w:sz w:val="28"/>
        </w:rPr>
        <w:t xml:space="preserve"> – разъездной агент торгового предприятия, фирмы, предлагающий покупателям товары по имеющимся у него образцам, каталогам. </w:t>
      </w:r>
    </w:p>
    <w:p w:rsidR="004C26A1" w:rsidRDefault="004C26A1">
      <w:pPr>
        <w:spacing w:line="360" w:lineRule="auto"/>
        <w:ind w:firstLine="720"/>
        <w:jc w:val="both"/>
        <w:rPr>
          <w:sz w:val="28"/>
        </w:rPr>
      </w:pPr>
      <w:r>
        <w:rPr>
          <w:i/>
          <w:sz w:val="28"/>
        </w:rPr>
        <w:t>Консигнатор</w:t>
      </w:r>
      <w:r>
        <w:rPr>
          <w:sz w:val="28"/>
        </w:rPr>
        <w:t xml:space="preserve"> – оптовый торговец, получающий от поручителя товары и продающий их со своего склада и от своего имени, за вознаграждение, которое поручитель выплачивает консигнатору по договору. </w:t>
      </w:r>
    </w:p>
    <w:p w:rsidR="004C26A1" w:rsidRDefault="004C26A1">
      <w:pPr>
        <w:spacing w:line="360" w:lineRule="auto"/>
        <w:ind w:firstLine="720"/>
        <w:jc w:val="both"/>
        <w:rPr>
          <w:sz w:val="28"/>
        </w:rPr>
      </w:pPr>
      <w:r>
        <w:rPr>
          <w:i/>
          <w:sz w:val="28"/>
        </w:rPr>
        <w:t xml:space="preserve">Маклер </w:t>
      </w:r>
      <w:r>
        <w:rPr>
          <w:sz w:val="28"/>
        </w:rPr>
        <w:t xml:space="preserve">– посредник при заключении сделок на биржах недвижимости, фондовых и универсальных биржах, совершающий операции за счет клиентов и получающий вознаграждение в виде комиссионных. </w:t>
      </w:r>
    </w:p>
    <w:p w:rsidR="004C26A1" w:rsidRDefault="004C26A1">
      <w:pPr>
        <w:spacing w:line="360" w:lineRule="auto"/>
        <w:ind w:firstLine="720"/>
        <w:jc w:val="both"/>
        <w:rPr>
          <w:sz w:val="28"/>
        </w:rPr>
      </w:pPr>
      <w:r>
        <w:rPr>
          <w:sz w:val="28"/>
        </w:rPr>
        <w:t xml:space="preserve">Как можно заметить, всех посредников можно объединить в две большие группы: 1) приобретающие товар в собственность и имеющие право влиять на цены (дистрибьютор, дилер); 2) действующие от имени и за счет продавца и не имеющие возможности влиять на цены (агент, брокер, маклер, комиссионер и т. д.). </w:t>
      </w:r>
    </w:p>
    <w:p w:rsidR="004C26A1" w:rsidRDefault="004C26A1">
      <w:pPr>
        <w:spacing w:line="360" w:lineRule="auto"/>
        <w:ind w:firstLine="720"/>
        <w:jc w:val="both"/>
        <w:rPr>
          <w:sz w:val="28"/>
        </w:rPr>
      </w:pPr>
      <w:r>
        <w:rPr>
          <w:sz w:val="28"/>
        </w:rPr>
        <w:t xml:space="preserve">У некоторых авторов эти группы носят название зависимых и независимых посредников. К первым относятся дистрибьюторы, на долю которых сегодня приходится более 80 % всех оптовых предприятий. </w:t>
      </w:r>
    </w:p>
    <w:p w:rsidR="004C26A1" w:rsidRDefault="004C26A1">
      <w:pPr>
        <w:spacing w:line="360" w:lineRule="auto"/>
        <w:ind w:firstLine="720"/>
        <w:jc w:val="both"/>
        <w:rPr>
          <w:sz w:val="28"/>
        </w:rPr>
      </w:pPr>
      <w:r>
        <w:rPr>
          <w:sz w:val="28"/>
        </w:rPr>
        <w:t xml:space="preserve">Дистрибьюторы делятся на 2 типа: </w:t>
      </w:r>
    </w:p>
    <w:p w:rsidR="004C26A1" w:rsidRDefault="004C26A1">
      <w:pPr>
        <w:spacing w:line="360" w:lineRule="auto"/>
        <w:jc w:val="both"/>
        <w:rPr>
          <w:sz w:val="28"/>
        </w:rPr>
      </w:pPr>
      <w:r>
        <w:rPr>
          <w:sz w:val="28"/>
        </w:rPr>
        <w:t xml:space="preserve">1) имеющие или арендующие складские помещения; </w:t>
      </w:r>
    </w:p>
    <w:p w:rsidR="004C26A1" w:rsidRDefault="004C26A1">
      <w:pPr>
        <w:spacing w:line="360" w:lineRule="auto"/>
        <w:jc w:val="both"/>
        <w:rPr>
          <w:sz w:val="28"/>
        </w:rPr>
      </w:pPr>
      <w:r>
        <w:rPr>
          <w:sz w:val="28"/>
        </w:rPr>
        <w:t xml:space="preserve">2) не имеющие и не арендующие складские помещения. </w:t>
      </w:r>
    </w:p>
    <w:p w:rsidR="004C26A1" w:rsidRDefault="004C26A1">
      <w:pPr>
        <w:spacing w:line="360" w:lineRule="auto"/>
        <w:ind w:firstLine="720"/>
        <w:jc w:val="both"/>
        <w:rPr>
          <w:sz w:val="28"/>
        </w:rPr>
      </w:pPr>
      <w:r>
        <w:rPr>
          <w:sz w:val="28"/>
        </w:rPr>
        <w:t xml:space="preserve">Последних часто называют торговыми маклерами. Торговые маклеры обычно имеют дело с крупногабаритными грузами, транспортировка и передача которых весьма трудоемки. </w:t>
      </w:r>
    </w:p>
    <w:p w:rsidR="004C26A1" w:rsidRDefault="004C26A1">
      <w:pPr>
        <w:spacing w:line="360" w:lineRule="auto"/>
        <w:ind w:firstLine="720"/>
        <w:jc w:val="both"/>
        <w:rPr>
          <w:sz w:val="28"/>
        </w:rPr>
      </w:pPr>
      <w:r>
        <w:rPr>
          <w:sz w:val="28"/>
        </w:rPr>
        <w:t>Общая классификация независимых оптовых посредников представлена на рис.1 (См. приложение)</w:t>
      </w:r>
    </w:p>
    <w:p w:rsidR="004C26A1" w:rsidRDefault="004C26A1">
      <w:pPr>
        <w:pStyle w:val="ac"/>
      </w:pPr>
      <w:r>
        <w:t xml:space="preserve">Производитель может продавать продукцию непосредственно дистрибьюторам, которые затем самостоятельно сбывают ее непосредственным потребителям. Выбор такого канала эффективен, если: </w:t>
      </w:r>
    </w:p>
    <w:p w:rsidR="004C26A1" w:rsidRDefault="004C26A1">
      <w:pPr>
        <w:spacing w:line="360" w:lineRule="auto"/>
        <w:jc w:val="both"/>
        <w:rPr>
          <w:sz w:val="28"/>
        </w:rPr>
      </w:pPr>
      <w:r>
        <w:rPr>
          <w:sz w:val="28"/>
        </w:rPr>
        <w:t xml:space="preserve">1) рынок разбросан, а объем сбыта в каждой географической зоне недостаточен для оправдания расходов по прямому каналу распределения; </w:t>
      </w:r>
    </w:p>
    <w:p w:rsidR="004C26A1" w:rsidRDefault="004C26A1">
      <w:pPr>
        <w:spacing w:line="360" w:lineRule="auto"/>
        <w:jc w:val="both"/>
        <w:rPr>
          <w:sz w:val="28"/>
        </w:rPr>
      </w:pPr>
      <w:r>
        <w:rPr>
          <w:sz w:val="28"/>
        </w:rPr>
        <w:t xml:space="preserve">2) изделие должно сбываться потребителям многих отраслей промышленности, что требует широкой сети оптовиков; </w:t>
      </w:r>
    </w:p>
    <w:p w:rsidR="004C26A1" w:rsidRDefault="004C26A1">
      <w:pPr>
        <w:spacing w:line="360" w:lineRule="auto"/>
        <w:jc w:val="both"/>
        <w:rPr>
          <w:sz w:val="28"/>
        </w:rPr>
      </w:pPr>
      <w:r>
        <w:rPr>
          <w:sz w:val="28"/>
        </w:rPr>
        <w:t xml:space="preserve">3) потребители предпочитают закупать изделия мелкими партиями, неудобными для складской и транзитной обработки; </w:t>
      </w:r>
    </w:p>
    <w:p w:rsidR="004C26A1" w:rsidRDefault="004C26A1">
      <w:pPr>
        <w:spacing w:line="360" w:lineRule="auto"/>
        <w:jc w:val="both"/>
        <w:rPr>
          <w:sz w:val="28"/>
        </w:rPr>
      </w:pPr>
      <w:r>
        <w:rPr>
          <w:sz w:val="28"/>
        </w:rPr>
        <w:t xml:space="preserve">4) разница между себестоимостью продукции и продажной ценой слишком мала для содержания производителем собственной сбытовой сети. </w:t>
      </w:r>
    </w:p>
    <w:p w:rsidR="004C26A1" w:rsidRDefault="004C26A1">
      <w:pPr>
        <w:spacing w:line="360" w:lineRule="auto"/>
        <w:ind w:firstLine="720"/>
        <w:jc w:val="both"/>
        <w:rPr>
          <w:sz w:val="28"/>
        </w:rPr>
      </w:pPr>
      <w:r>
        <w:rPr>
          <w:sz w:val="28"/>
        </w:rPr>
        <w:t xml:space="preserve">Зависимые посредники не претендуют на право собственности на продаваемые ими товары и работают за комиссионное вознаграждение. Размер вознаграждения зависит от объема и сложности совершаемых ими сделок. На долю брокеров и агентов в развитых странах приходится около 9 % оптового товарооборота. Классификация зависимых посредников на рис. 2 (См приложение) </w:t>
      </w:r>
    </w:p>
    <w:p w:rsidR="004C26A1" w:rsidRDefault="004C26A1">
      <w:pPr>
        <w:spacing w:line="360" w:lineRule="auto"/>
        <w:ind w:firstLine="720"/>
        <w:jc w:val="both"/>
        <w:rPr>
          <w:sz w:val="28"/>
        </w:rPr>
      </w:pPr>
      <w:r>
        <w:rPr>
          <w:sz w:val="28"/>
        </w:rPr>
        <w:t xml:space="preserve">Наиболее распространенной формой зависимых посредников являются торговые агенты, которые разделяются на промышленных и сбытовых. </w:t>
      </w:r>
      <w:r>
        <w:rPr>
          <w:i/>
          <w:sz w:val="28"/>
        </w:rPr>
        <w:t>Промышленные агенты</w:t>
      </w:r>
      <w:r>
        <w:rPr>
          <w:sz w:val="28"/>
        </w:rPr>
        <w:t xml:space="preserve">, как правило, заменяют службу сбыта предприятия, но получают на заработную плату и комиссионное вознаграждение, которое может колебаться от 3 до 10 % от объема сбыта. В большей степени, чем все другие посредники этой группы промышленные агенты зависят от указаний производителя. Промышленные агенты, как правило, работают на одного производителя и пользуются исключительным правом сбыта на окружающей территории, поэтому они могут избегать конфликтов и иметь достаточно полный ассортимент продукции. Крупные предприятия могут иметь агентов для каждой ассортиментной группы. Промышленные агенты очень ограниченно влияют на маркетинговую программу производителя и уровень цен. </w:t>
      </w:r>
    </w:p>
    <w:p w:rsidR="004C26A1" w:rsidRDefault="004C26A1">
      <w:pPr>
        <w:spacing w:line="360" w:lineRule="auto"/>
        <w:ind w:firstLine="720"/>
        <w:jc w:val="both"/>
        <w:rPr>
          <w:sz w:val="28"/>
        </w:rPr>
      </w:pPr>
      <w:r>
        <w:rPr>
          <w:i/>
          <w:sz w:val="28"/>
        </w:rPr>
        <w:t>Сбытовые агенты</w:t>
      </w:r>
      <w:r>
        <w:rPr>
          <w:sz w:val="28"/>
        </w:rPr>
        <w:t xml:space="preserve"> имеют дело с небольшими предприятиями и отвечают за маркетинг всей продукции. </w:t>
      </w:r>
    </w:p>
    <w:p w:rsidR="004C26A1" w:rsidRDefault="004C26A1">
      <w:pPr>
        <w:spacing w:line="360" w:lineRule="auto"/>
        <w:jc w:val="both"/>
        <w:rPr>
          <w:sz w:val="28"/>
        </w:rPr>
      </w:pPr>
      <w:r>
        <w:rPr>
          <w:sz w:val="28"/>
        </w:rPr>
        <w:t xml:space="preserve">По существу они становятся маркетинговым подразделением производителя и полномочны вести переговоры по ценам и другим условиям реализации. Конторы сбытовых агентов расположены в непосредственной близости от потребителя. </w:t>
      </w:r>
    </w:p>
    <w:p w:rsidR="004C26A1" w:rsidRDefault="004C26A1">
      <w:pPr>
        <w:spacing w:line="360" w:lineRule="auto"/>
        <w:ind w:firstLine="720"/>
        <w:jc w:val="both"/>
        <w:rPr>
          <w:sz w:val="28"/>
        </w:rPr>
      </w:pPr>
      <w:r>
        <w:rPr>
          <w:i/>
          <w:sz w:val="28"/>
        </w:rPr>
        <w:t>Брокеры</w:t>
      </w:r>
      <w:r>
        <w:rPr>
          <w:sz w:val="28"/>
        </w:rPr>
        <w:t xml:space="preserve"> сводят покупателей и продавцов для совершения сделки. Они хорошо информированы о состоянии рынка, условиях продаж, уровне цен, владеют искусством вести переговоры. В отдельных случаях могут обеспечить доставку и хранение продукции. За посредничество между покупателем и продавцом брокер получает комиссионное вознаграждение, как правило, от обеих сторон сделки, чем отличается от других зависимых посредников. </w:t>
      </w:r>
    </w:p>
    <w:p w:rsidR="004C26A1" w:rsidRDefault="004C26A1">
      <w:pPr>
        <w:spacing w:line="360" w:lineRule="auto"/>
        <w:ind w:firstLine="720"/>
        <w:jc w:val="both"/>
        <w:rPr>
          <w:sz w:val="28"/>
        </w:rPr>
      </w:pPr>
      <w:r>
        <w:rPr>
          <w:i/>
          <w:sz w:val="28"/>
        </w:rPr>
        <w:t>Комиссионеры</w:t>
      </w:r>
      <w:r>
        <w:rPr>
          <w:sz w:val="28"/>
        </w:rPr>
        <w:t xml:space="preserve"> получают продукцию от изготовителей на принципах консигнации, состоящей в поручении одной стороны (консигната) другой стороне (консигнатору) продать товар со склада от своего имени, но за счет продавца. Комиссионеры располагают конторой, а также складскими помещениями для хранения и продажи изделий. Комиссионеры могут вести переговоры по ценам с потребителями в интервалах, определенных производителем. </w:t>
      </w:r>
    </w:p>
    <w:p w:rsidR="004C26A1" w:rsidRDefault="004C26A1">
      <w:pPr>
        <w:spacing w:line="360" w:lineRule="auto"/>
        <w:ind w:firstLine="720"/>
        <w:jc w:val="both"/>
        <w:rPr>
          <w:sz w:val="28"/>
        </w:rPr>
      </w:pPr>
      <w:r>
        <w:rPr>
          <w:i/>
          <w:sz w:val="28"/>
        </w:rPr>
        <w:t xml:space="preserve">Аукционы – </w:t>
      </w:r>
      <w:r>
        <w:rPr>
          <w:sz w:val="28"/>
        </w:rPr>
        <w:t xml:space="preserve">один из видов сбытовых предприятий, работающих на рынке антиквариата, предметов роскоши, а так же бывшего в употреблении оборудования. Операционные расходы аукционов в общем объеме оптовых продаж составляют около 3 %. Тем не менее аукционная форма торговли в нашей стране имеет благоприятные перспективы, поскольку рынок подержанного оборудования у нас довольно значителен. </w:t>
      </w:r>
    </w:p>
    <w:p w:rsidR="004C26A1" w:rsidRDefault="004C26A1">
      <w:pPr>
        <w:spacing w:line="360" w:lineRule="auto"/>
        <w:ind w:firstLine="720"/>
        <w:jc w:val="both"/>
        <w:rPr>
          <w:sz w:val="28"/>
        </w:rPr>
      </w:pPr>
      <w:r>
        <w:rPr>
          <w:sz w:val="28"/>
        </w:rPr>
        <w:t xml:space="preserve">Подводя итог, необходимо отметить, что часто предприятиям целесообразно использовать разные каналы товародвижения. Так, при высокой концентрации потребителей однородной продукции в одном регионе рационален прямой канал, при их разбросанности в другом – реализация с использованием посредников (рис 3., см. приложение). Обобщенная характеристика каналов сбыта представлена в таблице 1 (См. приложение) </w:t>
      </w: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jc w:val="both"/>
      </w:pPr>
    </w:p>
    <w:p w:rsidR="004C26A1" w:rsidRDefault="004C26A1">
      <w:pPr>
        <w:pStyle w:val="1"/>
        <w:rPr>
          <w:sz w:val="32"/>
        </w:rPr>
      </w:pPr>
      <w:bookmarkStart w:id="13" w:name="_Toc533483908"/>
      <w:r>
        <w:rPr>
          <w:sz w:val="32"/>
        </w:rPr>
        <w:t>ПРАКТИЧЕСКАЯ ЧАСТЬ</w:t>
      </w:r>
      <w:bookmarkEnd w:id="13"/>
    </w:p>
    <w:p w:rsidR="004C26A1" w:rsidRDefault="004C26A1"/>
    <w:p w:rsidR="004C26A1" w:rsidRDefault="004C26A1">
      <w:pPr>
        <w:pStyle w:val="6"/>
      </w:pPr>
      <w:bookmarkStart w:id="14" w:name="_Toc533483909"/>
      <w:r>
        <w:t>Задача 1</w:t>
      </w:r>
      <w:bookmarkEnd w:id="14"/>
    </w:p>
    <w:p w:rsidR="004C26A1" w:rsidRDefault="004C26A1"/>
    <w:p w:rsidR="004C26A1" w:rsidRDefault="004C26A1">
      <w:pPr>
        <w:pStyle w:val="a4"/>
        <w:ind w:firstLine="720"/>
        <w:rPr>
          <w:sz w:val="28"/>
        </w:rPr>
      </w:pPr>
      <w:r>
        <w:rPr>
          <w:sz w:val="28"/>
        </w:rPr>
        <w:t>Определить полезную и общую площади складов проката чёрных металлов и количество мостовых кранов. Продолжительность одного цикла работы крана 300 сек, коэффициент использования крана по грузоподъёмности 0.8. Чёрные металлы поступают на склад равномерно в течение года (365 дней). Склад работает в одну смену 8 часов.</w:t>
      </w:r>
    </w:p>
    <w:p w:rsidR="004C26A1" w:rsidRDefault="004C26A1">
      <w:pPr>
        <w:pStyle w:val="a4"/>
      </w:pPr>
      <w:r>
        <w:rPr>
          <w:sz w:val="28"/>
        </w:rPr>
        <w:t>Металлопрокат поступает в следующих количествах:</w:t>
      </w:r>
    </w:p>
    <w:tbl>
      <w:tblPr>
        <w:tblW w:w="0" w:type="auto"/>
        <w:tblInd w:w="-123" w:type="dxa"/>
        <w:tblLayout w:type="fixed"/>
        <w:tblLook w:val="0000" w:firstRow="0" w:lastRow="0" w:firstColumn="0" w:lastColumn="0" w:noHBand="0" w:noVBand="0"/>
      </w:tblPr>
      <w:tblGrid>
        <w:gridCol w:w="4383"/>
        <w:gridCol w:w="2955"/>
      </w:tblGrid>
      <w:tr w:rsidR="004C26A1">
        <w:tc>
          <w:tcPr>
            <w:tcW w:w="4383" w:type="dxa"/>
            <w:tcBorders>
              <w:top w:val="single" w:sz="12" w:space="0" w:color="000000"/>
              <w:left w:val="single" w:sz="12" w:space="0" w:color="000000"/>
              <w:bottom w:val="single" w:sz="6" w:space="0" w:color="000000"/>
              <w:right w:val="single" w:sz="6" w:space="0" w:color="000000"/>
            </w:tcBorders>
          </w:tcPr>
          <w:p w:rsidR="004C26A1" w:rsidRDefault="004C26A1">
            <w:pPr>
              <w:pStyle w:val="a4"/>
              <w:ind w:firstLine="0"/>
              <w:rPr>
                <w:b/>
              </w:rPr>
            </w:pPr>
            <w:r>
              <w:rPr>
                <w:b/>
              </w:rPr>
              <w:t>Вид металлопроката</w:t>
            </w:r>
          </w:p>
        </w:tc>
        <w:tc>
          <w:tcPr>
            <w:tcW w:w="2955" w:type="dxa"/>
            <w:tcBorders>
              <w:top w:val="single" w:sz="12" w:space="0" w:color="000000"/>
              <w:left w:val="single" w:sz="6" w:space="0" w:color="000000"/>
              <w:bottom w:val="single" w:sz="6" w:space="0" w:color="000000"/>
              <w:right w:val="single" w:sz="12" w:space="0" w:color="000000"/>
            </w:tcBorders>
          </w:tcPr>
          <w:p w:rsidR="004C26A1" w:rsidRDefault="004C26A1">
            <w:pPr>
              <w:pStyle w:val="a4"/>
              <w:ind w:firstLine="0"/>
              <w:rPr>
                <w:b/>
              </w:rPr>
            </w:pPr>
            <w:r>
              <w:rPr>
                <w:b/>
              </w:rPr>
              <w:t>Годовое поступление (т)</w:t>
            </w:r>
          </w:p>
        </w:tc>
      </w:tr>
      <w:tr w:rsidR="004C26A1">
        <w:tc>
          <w:tcPr>
            <w:tcW w:w="4383" w:type="dxa"/>
            <w:tcBorders>
              <w:left w:val="single" w:sz="12" w:space="0" w:color="000000"/>
              <w:right w:val="single" w:sz="6" w:space="0" w:color="000000"/>
            </w:tcBorders>
          </w:tcPr>
          <w:p w:rsidR="004C26A1" w:rsidRDefault="004C26A1">
            <w:pPr>
              <w:pStyle w:val="a4"/>
              <w:ind w:firstLine="0"/>
              <w:rPr>
                <w:b/>
              </w:rPr>
            </w:pPr>
            <w:r>
              <w:rPr>
                <w:b/>
              </w:rPr>
              <w:t>Балки и швеллеры</w:t>
            </w:r>
          </w:p>
        </w:tc>
        <w:tc>
          <w:tcPr>
            <w:tcW w:w="2955" w:type="dxa"/>
            <w:tcBorders>
              <w:left w:val="single" w:sz="6" w:space="0" w:color="000000"/>
              <w:right w:val="single" w:sz="12" w:space="0" w:color="000000"/>
            </w:tcBorders>
          </w:tcPr>
          <w:p w:rsidR="004C26A1" w:rsidRDefault="004C26A1">
            <w:pPr>
              <w:pStyle w:val="a4"/>
              <w:ind w:firstLine="0"/>
              <w:jc w:val="center"/>
            </w:pPr>
            <w:r>
              <w:t>10000</w:t>
            </w:r>
          </w:p>
        </w:tc>
      </w:tr>
      <w:tr w:rsidR="004C26A1">
        <w:tc>
          <w:tcPr>
            <w:tcW w:w="4383" w:type="dxa"/>
            <w:tcBorders>
              <w:left w:val="single" w:sz="12" w:space="0" w:color="000000"/>
              <w:right w:val="single" w:sz="6" w:space="0" w:color="000000"/>
            </w:tcBorders>
          </w:tcPr>
          <w:p w:rsidR="004C26A1" w:rsidRDefault="004C26A1">
            <w:pPr>
              <w:pStyle w:val="a4"/>
              <w:ind w:firstLine="0"/>
              <w:rPr>
                <w:b/>
              </w:rPr>
            </w:pPr>
            <w:r>
              <w:rPr>
                <w:b/>
              </w:rPr>
              <w:t>Сталь сортовая рядовая крупная</w:t>
            </w:r>
          </w:p>
        </w:tc>
        <w:tc>
          <w:tcPr>
            <w:tcW w:w="2955" w:type="dxa"/>
            <w:tcBorders>
              <w:left w:val="single" w:sz="6" w:space="0" w:color="000000"/>
              <w:right w:val="single" w:sz="12" w:space="0" w:color="000000"/>
            </w:tcBorders>
          </w:tcPr>
          <w:p w:rsidR="004C26A1" w:rsidRDefault="004C26A1">
            <w:pPr>
              <w:pStyle w:val="a4"/>
              <w:ind w:firstLine="0"/>
              <w:jc w:val="center"/>
            </w:pPr>
            <w:r>
              <w:t>20000</w:t>
            </w:r>
          </w:p>
        </w:tc>
      </w:tr>
      <w:tr w:rsidR="004C26A1">
        <w:tc>
          <w:tcPr>
            <w:tcW w:w="4383" w:type="dxa"/>
            <w:tcBorders>
              <w:left w:val="single" w:sz="12" w:space="0" w:color="000000"/>
              <w:right w:val="single" w:sz="6" w:space="0" w:color="000000"/>
            </w:tcBorders>
          </w:tcPr>
          <w:p w:rsidR="004C26A1" w:rsidRDefault="004C26A1">
            <w:pPr>
              <w:pStyle w:val="a4"/>
              <w:ind w:firstLine="0"/>
              <w:rPr>
                <w:b/>
              </w:rPr>
            </w:pPr>
            <w:r>
              <w:rPr>
                <w:b/>
              </w:rPr>
              <w:t>Сталь сортовая рядовая средняя</w:t>
            </w:r>
          </w:p>
        </w:tc>
        <w:tc>
          <w:tcPr>
            <w:tcW w:w="2955" w:type="dxa"/>
            <w:tcBorders>
              <w:left w:val="single" w:sz="6" w:space="0" w:color="000000"/>
              <w:right w:val="single" w:sz="12" w:space="0" w:color="000000"/>
            </w:tcBorders>
          </w:tcPr>
          <w:p w:rsidR="004C26A1" w:rsidRDefault="004C26A1">
            <w:pPr>
              <w:pStyle w:val="a4"/>
              <w:ind w:firstLine="0"/>
              <w:jc w:val="center"/>
            </w:pPr>
            <w:r>
              <w:t>25000</w:t>
            </w:r>
          </w:p>
        </w:tc>
      </w:tr>
      <w:tr w:rsidR="004C26A1">
        <w:tc>
          <w:tcPr>
            <w:tcW w:w="4383" w:type="dxa"/>
            <w:tcBorders>
              <w:left w:val="single" w:sz="12" w:space="0" w:color="000000"/>
              <w:right w:val="single" w:sz="6" w:space="0" w:color="000000"/>
            </w:tcBorders>
          </w:tcPr>
          <w:p w:rsidR="004C26A1" w:rsidRDefault="004C26A1">
            <w:pPr>
              <w:pStyle w:val="a4"/>
              <w:ind w:firstLine="0"/>
              <w:rPr>
                <w:b/>
              </w:rPr>
            </w:pPr>
            <w:r>
              <w:rPr>
                <w:b/>
              </w:rPr>
              <w:t>Сталь сортовая рядовая мелкая</w:t>
            </w:r>
          </w:p>
        </w:tc>
        <w:tc>
          <w:tcPr>
            <w:tcW w:w="2955" w:type="dxa"/>
            <w:tcBorders>
              <w:left w:val="single" w:sz="6" w:space="0" w:color="000000"/>
              <w:right w:val="single" w:sz="12" w:space="0" w:color="000000"/>
            </w:tcBorders>
          </w:tcPr>
          <w:p w:rsidR="004C26A1" w:rsidRDefault="004C26A1">
            <w:pPr>
              <w:pStyle w:val="a4"/>
              <w:ind w:firstLine="0"/>
              <w:jc w:val="center"/>
            </w:pPr>
            <w:r>
              <w:t>10000</w:t>
            </w:r>
          </w:p>
        </w:tc>
      </w:tr>
      <w:tr w:rsidR="004C26A1">
        <w:tc>
          <w:tcPr>
            <w:tcW w:w="4383" w:type="dxa"/>
            <w:tcBorders>
              <w:left w:val="single" w:sz="12" w:space="0" w:color="000000"/>
              <w:right w:val="single" w:sz="6" w:space="0" w:color="000000"/>
            </w:tcBorders>
          </w:tcPr>
          <w:p w:rsidR="004C26A1" w:rsidRDefault="004C26A1">
            <w:pPr>
              <w:pStyle w:val="a4"/>
              <w:ind w:firstLine="0"/>
              <w:rPr>
                <w:b/>
              </w:rPr>
            </w:pPr>
            <w:r>
              <w:rPr>
                <w:b/>
              </w:rPr>
              <w:t>Трубы стальные большого диаметра</w:t>
            </w:r>
          </w:p>
        </w:tc>
        <w:tc>
          <w:tcPr>
            <w:tcW w:w="2955" w:type="dxa"/>
            <w:tcBorders>
              <w:left w:val="single" w:sz="6" w:space="0" w:color="000000"/>
              <w:right w:val="single" w:sz="12" w:space="0" w:color="000000"/>
            </w:tcBorders>
          </w:tcPr>
          <w:p w:rsidR="004C26A1" w:rsidRDefault="004C26A1">
            <w:pPr>
              <w:pStyle w:val="a4"/>
              <w:ind w:firstLine="0"/>
              <w:jc w:val="center"/>
            </w:pPr>
            <w:r>
              <w:t>20000</w:t>
            </w:r>
          </w:p>
        </w:tc>
      </w:tr>
      <w:tr w:rsidR="004C26A1">
        <w:tc>
          <w:tcPr>
            <w:tcW w:w="4383" w:type="dxa"/>
            <w:tcBorders>
              <w:left w:val="single" w:sz="12" w:space="0" w:color="000000"/>
              <w:right w:val="single" w:sz="6" w:space="0" w:color="000000"/>
            </w:tcBorders>
          </w:tcPr>
          <w:p w:rsidR="004C26A1" w:rsidRDefault="004C26A1">
            <w:pPr>
              <w:pStyle w:val="a4"/>
              <w:ind w:firstLine="0"/>
              <w:rPr>
                <w:b/>
              </w:rPr>
            </w:pPr>
            <w:r>
              <w:rPr>
                <w:b/>
              </w:rPr>
              <w:t>Трубы чугунные</w:t>
            </w:r>
          </w:p>
        </w:tc>
        <w:tc>
          <w:tcPr>
            <w:tcW w:w="2955" w:type="dxa"/>
            <w:tcBorders>
              <w:left w:val="single" w:sz="6" w:space="0" w:color="000000"/>
              <w:right w:val="single" w:sz="12" w:space="0" w:color="000000"/>
            </w:tcBorders>
          </w:tcPr>
          <w:p w:rsidR="004C26A1" w:rsidRDefault="004C26A1">
            <w:pPr>
              <w:pStyle w:val="a4"/>
              <w:ind w:firstLine="0"/>
              <w:jc w:val="center"/>
            </w:pPr>
            <w:r>
              <w:t>15000</w:t>
            </w:r>
          </w:p>
        </w:tc>
      </w:tr>
      <w:tr w:rsidR="004C26A1">
        <w:tc>
          <w:tcPr>
            <w:tcW w:w="4383" w:type="dxa"/>
            <w:tcBorders>
              <w:top w:val="single" w:sz="6" w:space="0" w:color="000000"/>
              <w:left w:val="single" w:sz="12" w:space="0" w:color="000000"/>
              <w:bottom w:val="single" w:sz="12" w:space="0" w:color="000000"/>
              <w:right w:val="single" w:sz="6" w:space="0" w:color="000000"/>
            </w:tcBorders>
          </w:tcPr>
          <w:p w:rsidR="004C26A1" w:rsidRDefault="004C26A1">
            <w:pPr>
              <w:pStyle w:val="a4"/>
              <w:ind w:firstLine="0"/>
              <w:rPr>
                <w:b/>
              </w:rPr>
            </w:pPr>
            <w:r>
              <w:rPr>
                <w:b/>
              </w:rPr>
              <w:t>Итого</w:t>
            </w:r>
          </w:p>
        </w:tc>
        <w:tc>
          <w:tcPr>
            <w:tcW w:w="2955" w:type="dxa"/>
            <w:tcBorders>
              <w:top w:val="single" w:sz="6" w:space="0" w:color="000000"/>
              <w:left w:val="single" w:sz="6" w:space="0" w:color="000000"/>
              <w:bottom w:val="single" w:sz="12" w:space="0" w:color="000000"/>
              <w:right w:val="single" w:sz="12" w:space="0" w:color="000000"/>
            </w:tcBorders>
          </w:tcPr>
          <w:p w:rsidR="004C26A1" w:rsidRDefault="004C26A1">
            <w:pPr>
              <w:pStyle w:val="a4"/>
              <w:ind w:firstLine="0"/>
              <w:jc w:val="center"/>
            </w:pPr>
            <w:r>
              <w:t>100000</w:t>
            </w:r>
          </w:p>
        </w:tc>
      </w:tr>
    </w:tbl>
    <w:p w:rsidR="004C26A1" w:rsidRDefault="004C26A1">
      <w:pPr>
        <w:pStyle w:val="a4"/>
        <w:ind w:firstLine="0"/>
      </w:pPr>
    </w:p>
    <w:p w:rsidR="004C26A1" w:rsidRDefault="004C26A1">
      <w:pPr>
        <w:pStyle w:val="a4"/>
        <w:rPr>
          <w:sz w:val="28"/>
        </w:rPr>
      </w:pPr>
      <w:r>
        <w:rPr>
          <w:sz w:val="28"/>
        </w:rPr>
        <w:t>Склад открытый оборудован мостовым краном грузоподъёмностью 10 т, пролёт 23 м; срок  хранения металла на складе 30 дней; балки и швеллеры хранятся в штабелях с нагрузкой 3 т/м</w:t>
      </w:r>
      <w:r>
        <w:rPr>
          <w:sz w:val="28"/>
          <w:vertAlign w:val="superscript"/>
        </w:rPr>
        <w:t>2</w:t>
      </w:r>
      <w:r>
        <w:rPr>
          <w:sz w:val="28"/>
        </w:rPr>
        <w:t>; мелкосортный прокат хранится в консольных стеллажах, нагрузка 2.8 т/м</w:t>
      </w:r>
      <w:r>
        <w:rPr>
          <w:sz w:val="28"/>
          <w:vertAlign w:val="superscript"/>
        </w:rPr>
        <w:t>2</w:t>
      </w:r>
      <w:r>
        <w:rPr>
          <w:sz w:val="28"/>
        </w:rPr>
        <w:t>; сталь крупносортная хранится в стоечных стеллажах, нагрузка 3 т/м</w:t>
      </w:r>
      <w:r>
        <w:rPr>
          <w:sz w:val="28"/>
          <w:vertAlign w:val="superscript"/>
        </w:rPr>
        <w:t>2</w:t>
      </w:r>
      <w:r>
        <w:rPr>
          <w:sz w:val="28"/>
        </w:rPr>
        <w:t xml:space="preserve">. На плане склада выделить полезную и вспомогательную площади. Общую площадь определить через коэффициент использования площади в пределах </w:t>
      </w:r>
      <w:r>
        <w:rPr>
          <w:sz w:val="28"/>
          <w:lang w:val="en-US"/>
        </w:rPr>
        <w:t>0.3-0.4</w:t>
      </w:r>
      <w:r>
        <w:rPr>
          <w:sz w:val="28"/>
        </w:rPr>
        <w:t>.</w:t>
      </w:r>
    </w:p>
    <w:p w:rsidR="004C26A1" w:rsidRDefault="004C26A1">
      <w:pPr>
        <w:pStyle w:val="a4"/>
        <w:ind w:firstLine="0"/>
        <w:rPr>
          <w:b/>
          <w:sz w:val="28"/>
          <w:u w:val="single"/>
        </w:rPr>
      </w:pPr>
      <w:r>
        <w:rPr>
          <w:b/>
          <w:sz w:val="28"/>
          <w:u w:val="single"/>
        </w:rPr>
        <w:t>Решение</w:t>
      </w:r>
    </w:p>
    <w:p w:rsidR="004C26A1" w:rsidRDefault="004C26A1">
      <w:pPr>
        <w:pStyle w:val="a4"/>
        <w:rPr>
          <w:sz w:val="28"/>
        </w:rPr>
      </w:pPr>
      <w:r>
        <w:rPr>
          <w:sz w:val="28"/>
        </w:rPr>
        <w:t>Полезная площадь определяется способом нагрузки на 1 м</w:t>
      </w:r>
      <w:r>
        <w:rPr>
          <w:sz w:val="28"/>
          <w:vertAlign w:val="superscript"/>
        </w:rPr>
        <w:t>2</w:t>
      </w:r>
      <w:r>
        <w:rPr>
          <w:sz w:val="28"/>
        </w:rPr>
        <w:t xml:space="preserve"> площади пола:</w:t>
      </w:r>
    </w:p>
    <w:p w:rsidR="004C26A1" w:rsidRDefault="007E2844">
      <w:pPr>
        <w:pStyle w:val="a4"/>
        <w:jc w:val="cente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2.25pt" fillcolor="window">
            <v:imagedata r:id="rId7" o:title=""/>
          </v:shape>
        </w:pict>
      </w:r>
      <w:r w:rsidR="004C26A1">
        <w:t>,</w:t>
      </w:r>
    </w:p>
    <w:p w:rsidR="004C26A1" w:rsidRDefault="004C26A1">
      <w:pPr>
        <w:pStyle w:val="a4"/>
        <w:ind w:firstLine="0"/>
        <w:rPr>
          <w:sz w:val="28"/>
        </w:rPr>
      </w:pPr>
      <w:r>
        <w:rPr>
          <w:sz w:val="28"/>
        </w:rPr>
        <w:t xml:space="preserve">где </w:t>
      </w:r>
      <w:r>
        <w:rPr>
          <w:sz w:val="28"/>
          <w:lang w:val="en-US"/>
        </w:rPr>
        <w:t>q</w:t>
      </w:r>
      <w:r>
        <w:rPr>
          <w:sz w:val="28"/>
          <w:vertAlign w:val="subscript"/>
        </w:rPr>
        <w:t>зап</w:t>
      </w:r>
      <w:r>
        <w:rPr>
          <w:sz w:val="28"/>
        </w:rPr>
        <w:t xml:space="preserve"> - величина установленного запаса соответствующего материала на складе (т); </w:t>
      </w:r>
    </w:p>
    <w:p w:rsidR="004C26A1" w:rsidRDefault="004C26A1">
      <w:pPr>
        <w:pStyle w:val="a4"/>
        <w:ind w:firstLine="0"/>
        <w:rPr>
          <w:sz w:val="28"/>
        </w:rPr>
      </w:pPr>
      <w:r>
        <w:rPr>
          <w:sz w:val="28"/>
        </w:rPr>
        <w:sym w:font="Symbol" w:char="F064"/>
      </w:r>
      <w:r>
        <w:rPr>
          <w:sz w:val="28"/>
        </w:rPr>
        <w:t xml:space="preserve"> - нагрузка на 1 м</w:t>
      </w:r>
      <w:r>
        <w:rPr>
          <w:sz w:val="28"/>
          <w:vertAlign w:val="superscript"/>
        </w:rPr>
        <w:t>2</w:t>
      </w:r>
      <w:r>
        <w:rPr>
          <w:sz w:val="28"/>
        </w:rPr>
        <w:t xml:space="preserve"> площади пола (т/м</w:t>
      </w:r>
      <w:r>
        <w:rPr>
          <w:sz w:val="28"/>
          <w:vertAlign w:val="superscript"/>
        </w:rPr>
        <w:t>2</w:t>
      </w:r>
      <w:r>
        <w:rPr>
          <w:sz w:val="28"/>
        </w:rPr>
        <w:t>).</w:t>
      </w:r>
    </w:p>
    <w:p w:rsidR="004C26A1" w:rsidRDefault="007E2844">
      <w:pPr>
        <w:pStyle w:val="a4"/>
        <w:ind w:firstLine="0"/>
        <w:rPr>
          <w:sz w:val="28"/>
        </w:rPr>
      </w:pPr>
      <w:r>
        <w:rPr>
          <w:position w:val="-24"/>
          <w:sz w:val="28"/>
        </w:rPr>
        <w:pict>
          <v:shape id="_x0000_i1026" type="#_x0000_t75" style="width:138pt;height:30.75pt" fillcolor="window">
            <v:imagedata r:id="rId8" o:title=""/>
          </v:shape>
        </w:pict>
      </w:r>
      <w:r w:rsidR="004C26A1">
        <w:rPr>
          <w:sz w:val="28"/>
        </w:rPr>
        <w:t xml:space="preserve">  </w:t>
      </w:r>
      <w:r>
        <w:rPr>
          <w:position w:val="-28"/>
          <w:sz w:val="28"/>
        </w:rPr>
        <w:pict>
          <v:shape id="_x0000_i1027" type="#_x0000_t75" style="width:140.25pt;height:33pt" fillcolor="window">
            <v:imagedata r:id="rId9" o:title=""/>
          </v:shape>
        </w:pict>
      </w:r>
      <w:r w:rsidR="004C26A1">
        <w:rPr>
          <w:sz w:val="28"/>
        </w:rPr>
        <w:t xml:space="preserve"> </w:t>
      </w:r>
      <w:r>
        <w:rPr>
          <w:position w:val="-24"/>
          <w:sz w:val="28"/>
        </w:rPr>
        <w:pict>
          <v:shape id="_x0000_i1028" type="#_x0000_t75" style="width:140.25pt;height:30.75pt" fillcolor="window">
            <v:imagedata r:id="rId10" o:title=""/>
          </v:shape>
        </w:pict>
      </w:r>
    </w:p>
    <w:p w:rsidR="004C26A1" w:rsidRDefault="007E2844">
      <w:pPr>
        <w:pStyle w:val="a4"/>
        <w:ind w:firstLine="0"/>
        <w:rPr>
          <w:sz w:val="28"/>
        </w:rPr>
      </w:pPr>
      <w:r>
        <w:rPr>
          <w:position w:val="-24"/>
          <w:sz w:val="28"/>
        </w:rPr>
        <w:pict>
          <v:shape id="_x0000_i1029" type="#_x0000_t75" style="width:140.25pt;height:30.75pt" fillcolor="window">
            <v:imagedata r:id="rId11" o:title=""/>
          </v:shape>
        </w:pict>
      </w:r>
      <w:r w:rsidR="004C26A1">
        <w:rPr>
          <w:sz w:val="28"/>
        </w:rPr>
        <w:t xml:space="preserve"> </w:t>
      </w:r>
      <w:r>
        <w:rPr>
          <w:position w:val="-28"/>
          <w:sz w:val="28"/>
        </w:rPr>
        <w:pict>
          <v:shape id="_x0000_i1030" type="#_x0000_t75" style="width:138.75pt;height:33pt" fillcolor="window">
            <v:imagedata r:id="rId12" o:title=""/>
          </v:shape>
        </w:pict>
      </w:r>
      <w:r w:rsidR="004C26A1">
        <w:rPr>
          <w:sz w:val="28"/>
        </w:rPr>
        <w:t xml:space="preserve"> </w:t>
      </w:r>
      <w:r>
        <w:rPr>
          <w:position w:val="-28"/>
          <w:sz w:val="28"/>
        </w:rPr>
        <w:pict>
          <v:shape id="_x0000_i1031" type="#_x0000_t75" style="width:137.25pt;height:33pt" fillcolor="window">
            <v:imagedata r:id="rId13" o:title=""/>
          </v:shape>
        </w:pict>
      </w:r>
    </w:p>
    <w:p w:rsidR="004C26A1" w:rsidRDefault="004C26A1">
      <w:pPr>
        <w:pStyle w:val="a4"/>
        <w:ind w:firstLine="0"/>
        <w:rPr>
          <w:sz w:val="28"/>
        </w:rPr>
      </w:pPr>
      <w:r>
        <w:rPr>
          <w:sz w:val="28"/>
        </w:rPr>
        <w:t xml:space="preserve">Общую площадь </w:t>
      </w:r>
      <w:r>
        <w:rPr>
          <w:sz w:val="28"/>
          <w:lang w:val="en-US"/>
        </w:rPr>
        <w:t>F</w:t>
      </w:r>
      <w:r>
        <w:rPr>
          <w:sz w:val="28"/>
          <w:vertAlign w:val="subscript"/>
        </w:rPr>
        <w:t>общ</w:t>
      </w:r>
      <w:r>
        <w:rPr>
          <w:sz w:val="28"/>
          <w:lang w:val="en-US"/>
        </w:rPr>
        <w:t xml:space="preserve"> </w:t>
      </w:r>
      <w:r>
        <w:rPr>
          <w:sz w:val="28"/>
        </w:rPr>
        <w:t>(м</w:t>
      </w:r>
      <w:r>
        <w:rPr>
          <w:sz w:val="28"/>
          <w:vertAlign w:val="superscript"/>
        </w:rPr>
        <w:t>2</w:t>
      </w:r>
      <w:r>
        <w:rPr>
          <w:sz w:val="28"/>
        </w:rPr>
        <w:t>) можно определить по формуле:</w:t>
      </w:r>
    </w:p>
    <w:p w:rsidR="004C26A1" w:rsidRDefault="007E2844">
      <w:pPr>
        <w:pStyle w:val="a4"/>
        <w:ind w:firstLine="0"/>
        <w:jc w:val="center"/>
        <w:rPr>
          <w:sz w:val="28"/>
        </w:rPr>
      </w:pPr>
      <w:r>
        <w:rPr>
          <w:position w:val="-22"/>
          <w:sz w:val="20"/>
        </w:rPr>
        <w:pict>
          <v:shape id="_x0000_i1032" type="#_x0000_t75" style="width:96pt;height:35.25pt" fillcolor="window">
            <v:imagedata r:id="rId14" o:title=""/>
          </v:shape>
        </w:pict>
      </w:r>
    </w:p>
    <w:p w:rsidR="004C26A1" w:rsidRDefault="004C26A1">
      <w:pPr>
        <w:pStyle w:val="a4"/>
        <w:tabs>
          <w:tab w:val="left" w:pos="5954"/>
        </w:tabs>
        <w:ind w:firstLine="0"/>
        <w:rPr>
          <w:sz w:val="28"/>
        </w:rPr>
      </w:pPr>
      <w:r>
        <w:rPr>
          <w:sz w:val="28"/>
        </w:rPr>
        <w:t xml:space="preserve">где </w:t>
      </w:r>
      <w:r>
        <w:rPr>
          <w:sz w:val="28"/>
          <w:lang w:val="en-US"/>
        </w:rPr>
        <w:t>f</w:t>
      </w:r>
      <w:r>
        <w:rPr>
          <w:sz w:val="28"/>
          <w:vertAlign w:val="subscript"/>
        </w:rPr>
        <w:t>пол</w:t>
      </w:r>
      <w:r>
        <w:rPr>
          <w:sz w:val="28"/>
        </w:rPr>
        <w:t xml:space="preserve"> - полезная площадь, м</w:t>
      </w:r>
      <w:r>
        <w:rPr>
          <w:sz w:val="28"/>
          <w:vertAlign w:val="superscript"/>
        </w:rPr>
        <w:t>2</w:t>
      </w:r>
      <w:r>
        <w:rPr>
          <w:sz w:val="28"/>
        </w:rPr>
        <w:t>,</w:t>
      </w:r>
    </w:p>
    <w:p w:rsidR="004C26A1" w:rsidRDefault="004C26A1">
      <w:pPr>
        <w:pStyle w:val="a4"/>
        <w:tabs>
          <w:tab w:val="left" w:pos="5954"/>
        </w:tabs>
        <w:ind w:firstLine="0"/>
        <w:jc w:val="left"/>
        <w:rPr>
          <w:sz w:val="28"/>
        </w:rPr>
      </w:pPr>
      <w:r>
        <w:rPr>
          <w:sz w:val="28"/>
        </w:rPr>
        <w:sym w:font="Symbol" w:char="F061"/>
      </w:r>
      <w:r>
        <w:rPr>
          <w:sz w:val="28"/>
        </w:rPr>
        <w:t xml:space="preserve"> - коэффициент использования площади.</w:t>
      </w:r>
    </w:p>
    <w:p w:rsidR="004C26A1" w:rsidRDefault="007E2844">
      <w:pPr>
        <w:pStyle w:val="a4"/>
        <w:tabs>
          <w:tab w:val="left" w:pos="5954"/>
        </w:tabs>
        <w:rPr>
          <w:sz w:val="28"/>
        </w:rPr>
      </w:pPr>
      <w:r>
        <w:rPr>
          <w:position w:val="-28"/>
          <w:sz w:val="28"/>
        </w:rPr>
        <w:pict>
          <v:shape id="_x0000_i1033" type="#_x0000_t75" style="width:321pt;height:33pt" fillcolor="window">
            <v:imagedata r:id="rId15" o:title=""/>
          </v:shape>
        </w:pict>
      </w:r>
    </w:p>
    <w:p w:rsidR="004C26A1" w:rsidRDefault="004C26A1">
      <w:pPr>
        <w:pStyle w:val="a4"/>
        <w:tabs>
          <w:tab w:val="left" w:pos="5954"/>
        </w:tabs>
        <w:ind w:firstLine="0"/>
        <w:rPr>
          <w:sz w:val="28"/>
          <w:lang w:val="en-US"/>
        </w:rPr>
      </w:pPr>
      <w:r>
        <w:rPr>
          <w:sz w:val="28"/>
        </w:rPr>
        <w:t>Производительность машин периодического действия определяется по формуле:</w:t>
      </w:r>
      <w:r>
        <w:rPr>
          <w:lang w:val="en-US"/>
        </w:rPr>
        <w:t xml:space="preserve"> </w:t>
      </w:r>
    </w:p>
    <w:p w:rsidR="004C26A1" w:rsidRDefault="004C26A1">
      <w:pPr>
        <w:pStyle w:val="a4"/>
        <w:tabs>
          <w:tab w:val="left" w:pos="5954"/>
        </w:tabs>
        <w:ind w:firstLine="0"/>
        <w:jc w:val="center"/>
        <w:rPr>
          <w:sz w:val="28"/>
          <w:lang w:val="en-US"/>
        </w:rPr>
      </w:pPr>
      <w:r>
        <w:rPr>
          <w:sz w:val="28"/>
          <w:lang w:val="en-US"/>
        </w:rPr>
        <w:t>Q</w:t>
      </w:r>
      <w:r>
        <w:rPr>
          <w:sz w:val="28"/>
          <w:vertAlign w:val="subscript"/>
        </w:rPr>
        <w:t>час</w:t>
      </w:r>
      <w:r>
        <w:rPr>
          <w:sz w:val="28"/>
          <w:lang w:val="en-US"/>
        </w:rPr>
        <w:t>=q</w:t>
      </w:r>
      <w:r>
        <w:rPr>
          <w:sz w:val="28"/>
          <w:lang w:val="en-US"/>
        </w:rPr>
        <w:sym w:font="Symbol" w:char="F0D7"/>
      </w:r>
      <w:r>
        <w:rPr>
          <w:sz w:val="28"/>
          <w:lang w:val="en-US"/>
        </w:rPr>
        <w:t>n</w:t>
      </w:r>
      <w:r>
        <w:rPr>
          <w:sz w:val="28"/>
          <w:lang w:val="en-US"/>
        </w:rPr>
        <w:sym w:font="Symbol" w:char="F0D7"/>
      </w:r>
      <w:r>
        <w:rPr>
          <w:sz w:val="28"/>
          <w:lang w:val="en-US"/>
        </w:rPr>
        <w:sym w:font="Symbol" w:char="F061"/>
      </w:r>
      <w:r>
        <w:rPr>
          <w:sz w:val="28"/>
          <w:vertAlign w:val="subscript"/>
          <w:lang w:val="en-US"/>
        </w:rPr>
        <w:t>l</w:t>
      </w:r>
      <w:r>
        <w:rPr>
          <w:sz w:val="28"/>
        </w:rPr>
        <w:t>,</w:t>
      </w:r>
    </w:p>
    <w:p w:rsidR="004C26A1" w:rsidRDefault="004C26A1">
      <w:pPr>
        <w:pStyle w:val="a4"/>
        <w:tabs>
          <w:tab w:val="left" w:pos="5954"/>
        </w:tabs>
        <w:ind w:firstLine="0"/>
        <w:rPr>
          <w:sz w:val="28"/>
        </w:rPr>
      </w:pPr>
      <w:r>
        <w:rPr>
          <w:sz w:val="28"/>
        </w:rPr>
        <w:t xml:space="preserve">где </w:t>
      </w:r>
      <w:r>
        <w:rPr>
          <w:sz w:val="28"/>
          <w:lang w:val="en-US"/>
        </w:rPr>
        <w:t xml:space="preserve">q </w:t>
      </w:r>
      <w:r>
        <w:rPr>
          <w:sz w:val="28"/>
        </w:rPr>
        <w:t xml:space="preserve">- грузоподъёмность машин, т; </w:t>
      </w:r>
      <w:r>
        <w:rPr>
          <w:sz w:val="28"/>
          <w:lang w:val="en-US"/>
        </w:rPr>
        <w:t>n</w:t>
      </w:r>
      <w:r>
        <w:rPr>
          <w:sz w:val="28"/>
        </w:rPr>
        <w:t xml:space="preserve"> - количество циклов за час; </w:t>
      </w:r>
      <w:r>
        <w:rPr>
          <w:sz w:val="28"/>
        </w:rPr>
        <w:sym w:font="Symbol" w:char="F061"/>
      </w:r>
      <w:r>
        <w:rPr>
          <w:sz w:val="28"/>
          <w:vertAlign w:val="subscript"/>
          <w:lang w:val="en-US"/>
        </w:rPr>
        <w:t>l</w:t>
      </w:r>
      <w:r>
        <w:rPr>
          <w:sz w:val="28"/>
        </w:rPr>
        <w:t xml:space="preserve"> - коэффициент использования машины по грузоподъёмности (</w:t>
      </w:r>
      <w:r>
        <w:rPr>
          <w:sz w:val="28"/>
          <w:lang w:val="en-US"/>
        </w:rPr>
        <w:t>0.8)</w:t>
      </w:r>
      <w:r>
        <w:rPr>
          <w:sz w:val="28"/>
        </w:rPr>
        <w:t>.</w:t>
      </w:r>
    </w:p>
    <w:p w:rsidR="004C26A1" w:rsidRDefault="004C26A1">
      <w:pPr>
        <w:pStyle w:val="a4"/>
        <w:tabs>
          <w:tab w:val="left" w:pos="5954"/>
        </w:tabs>
      </w:pPr>
      <w:r>
        <w:rPr>
          <w:sz w:val="28"/>
        </w:rPr>
        <w:t>Количество сделанных циклов за час определяется по формуле:</w:t>
      </w:r>
    </w:p>
    <w:p w:rsidR="004C26A1" w:rsidRDefault="007E2844">
      <w:pPr>
        <w:pStyle w:val="a4"/>
        <w:tabs>
          <w:tab w:val="left" w:pos="5954"/>
        </w:tabs>
        <w:jc w:val="center"/>
      </w:pPr>
      <w:r>
        <w:rPr>
          <w:position w:val="-22"/>
          <w:sz w:val="20"/>
        </w:rPr>
        <w:pict>
          <v:shape id="_x0000_i1034" type="#_x0000_t75" style="width:48pt;height:32.25pt" fillcolor="window">
            <v:imagedata r:id="rId16" o:title=""/>
          </v:shape>
        </w:pict>
      </w:r>
      <w:r w:rsidR="004C26A1">
        <w:t>,</w:t>
      </w:r>
    </w:p>
    <w:p w:rsidR="004C26A1" w:rsidRDefault="004C26A1">
      <w:pPr>
        <w:pStyle w:val="a4"/>
        <w:tabs>
          <w:tab w:val="left" w:pos="5954"/>
        </w:tabs>
        <w:rPr>
          <w:sz w:val="28"/>
        </w:rPr>
      </w:pPr>
      <w:r>
        <w:rPr>
          <w:sz w:val="28"/>
        </w:rPr>
        <w:t>где Т - время, расходуемое на один цикл, равно 300 сек.</w:t>
      </w:r>
    </w:p>
    <w:p w:rsidR="004C26A1" w:rsidRDefault="007E2844">
      <w:pPr>
        <w:pStyle w:val="a4"/>
        <w:tabs>
          <w:tab w:val="left" w:pos="5954"/>
        </w:tabs>
        <w:jc w:val="center"/>
        <w:rPr>
          <w:sz w:val="28"/>
        </w:rPr>
      </w:pPr>
      <w:r>
        <w:rPr>
          <w:position w:val="-24"/>
          <w:sz w:val="28"/>
        </w:rPr>
        <w:pict>
          <v:shape id="_x0000_i1035" type="#_x0000_t75" style="width:69.75pt;height:30.75pt" fillcolor="window">
            <v:imagedata r:id="rId17" o:title=""/>
          </v:shape>
        </w:pict>
      </w:r>
    </w:p>
    <w:p w:rsidR="004C26A1" w:rsidRDefault="007E2844">
      <w:pPr>
        <w:pStyle w:val="a4"/>
        <w:tabs>
          <w:tab w:val="left" w:pos="5954"/>
        </w:tabs>
        <w:jc w:val="center"/>
      </w:pPr>
      <w:r>
        <w:rPr>
          <w:position w:val="-10"/>
          <w:sz w:val="28"/>
        </w:rPr>
        <w:pict>
          <v:shape id="_x0000_i1036" type="#_x0000_t75" style="width:9pt;height:17.25pt" fillcolor="window">
            <v:imagedata r:id="rId18" o:title=""/>
          </v:shape>
        </w:pict>
      </w:r>
      <w:r w:rsidR="004C26A1">
        <w:rPr>
          <w:sz w:val="28"/>
          <w:lang w:val="en-US"/>
        </w:rPr>
        <w:t xml:space="preserve"> Q</w:t>
      </w:r>
      <w:r w:rsidR="004C26A1">
        <w:rPr>
          <w:sz w:val="28"/>
          <w:vertAlign w:val="subscript"/>
        </w:rPr>
        <w:t>час</w:t>
      </w:r>
      <w:r w:rsidR="004C26A1">
        <w:t xml:space="preserve"> = 10 </w:t>
      </w:r>
      <w:r w:rsidR="004C26A1">
        <w:sym w:font="Symbol" w:char="F0D7"/>
      </w:r>
      <w:r w:rsidR="004C26A1">
        <w:t xml:space="preserve"> 12 </w:t>
      </w:r>
      <w:r w:rsidR="004C26A1">
        <w:sym w:font="Symbol" w:char="F0D7"/>
      </w:r>
      <w:r w:rsidR="004C26A1">
        <w:t xml:space="preserve"> 0,8 = 96 т.</w:t>
      </w:r>
    </w:p>
    <w:p w:rsidR="004C26A1" w:rsidRDefault="004C26A1">
      <w:pPr>
        <w:pStyle w:val="a4"/>
        <w:tabs>
          <w:tab w:val="left" w:pos="5954"/>
        </w:tabs>
        <w:jc w:val="center"/>
        <w:rPr>
          <w:sz w:val="28"/>
        </w:rPr>
      </w:pPr>
      <w:r>
        <w:rPr>
          <w:sz w:val="28"/>
        </w:rPr>
        <w:t>Количество ПТО периодического действия определяется по формуле:</w:t>
      </w:r>
    </w:p>
    <w:p w:rsidR="004C26A1" w:rsidRDefault="004C26A1">
      <w:pPr>
        <w:pStyle w:val="a4"/>
        <w:tabs>
          <w:tab w:val="left" w:pos="5954"/>
        </w:tabs>
        <w:jc w:val="center"/>
        <w:rPr>
          <w:sz w:val="28"/>
        </w:rPr>
      </w:pPr>
      <w:r>
        <w:rPr>
          <w:sz w:val="28"/>
          <w:lang w:val="en-US"/>
        </w:rPr>
        <w:t>m=Q</w:t>
      </w:r>
      <w:r>
        <w:rPr>
          <w:sz w:val="28"/>
          <w:vertAlign w:val="subscript"/>
          <w:lang w:val="en-US"/>
        </w:rPr>
        <w:t>c</w:t>
      </w:r>
      <w:r>
        <w:rPr>
          <w:sz w:val="28"/>
          <w:lang w:val="en-US"/>
        </w:rPr>
        <w:t>/(Q</w:t>
      </w:r>
      <w:r>
        <w:rPr>
          <w:sz w:val="28"/>
          <w:vertAlign w:val="subscript"/>
        </w:rPr>
        <w:t>час</w:t>
      </w:r>
      <w:r>
        <w:rPr>
          <w:sz w:val="28"/>
          <w:lang w:val="en-US"/>
        </w:rPr>
        <w:sym w:font="Symbol" w:char="F0D7"/>
      </w:r>
      <w:r>
        <w:rPr>
          <w:sz w:val="28"/>
          <w:lang w:val="en-US"/>
        </w:rPr>
        <w:t>T</w:t>
      </w:r>
      <w:r>
        <w:rPr>
          <w:sz w:val="28"/>
          <w:vertAlign w:val="subscript"/>
          <w:lang w:val="en-US"/>
        </w:rPr>
        <w:t>c</w:t>
      </w:r>
      <w:r>
        <w:rPr>
          <w:sz w:val="28"/>
          <w:lang w:val="en-US"/>
        </w:rPr>
        <w:t xml:space="preserve">) </w:t>
      </w:r>
      <w:r>
        <w:rPr>
          <w:sz w:val="28"/>
        </w:rPr>
        <w:t xml:space="preserve">или </w:t>
      </w:r>
      <w:r>
        <w:rPr>
          <w:sz w:val="28"/>
          <w:lang w:val="en-US"/>
        </w:rPr>
        <w:t>m=Q</w:t>
      </w:r>
      <w:r>
        <w:rPr>
          <w:sz w:val="28"/>
          <w:vertAlign w:val="subscript"/>
        </w:rPr>
        <w:t>г</w:t>
      </w:r>
      <w:r>
        <w:rPr>
          <w:sz w:val="28"/>
          <w:lang w:val="en-US"/>
        </w:rPr>
        <w:t>/(Q</w:t>
      </w:r>
      <w:r>
        <w:rPr>
          <w:sz w:val="28"/>
          <w:vertAlign w:val="subscript"/>
        </w:rPr>
        <w:t>час</w:t>
      </w:r>
      <w:r>
        <w:rPr>
          <w:sz w:val="28"/>
          <w:lang w:val="en-US"/>
        </w:rPr>
        <w:sym w:font="Symbol" w:char="F0D7"/>
      </w:r>
      <w:r>
        <w:rPr>
          <w:sz w:val="28"/>
          <w:lang w:val="en-US"/>
        </w:rPr>
        <w:t>T</w:t>
      </w:r>
      <w:r>
        <w:rPr>
          <w:sz w:val="28"/>
          <w:vertAlign w:val="subscript"/>
        </w:rPr>
        <w:t>г</w:t>
      </w:r>
      <w:r>
        <w:rPr>
          <w:sz w:val="28"/>
        </w:rPr>
        <w:t>),</w:t>
      </w:r>
    </w:p>
    <w:p w:rsidR="004C26A1" w:rsidRDefault="004C26A1">
      <w:pPr>
        <w:pStyle w:val="a4"/>
        <w:tabs>
          <w:tab w:val="left" w:pos="5954"/>
        </w:tabs>
        <w:rPr>
          <w:sz w:val="28"/>
        </w:rPr>
      </w:pPr>
      <w:r>
        <w:rPr>
          <w:sz w:val="28"/>
        </w:rPr>
        <w:t xml:space="preserve">где </w:t>
      </w:r>
      <w:r>
        <w:rPr>
          <w:sz w:val="28"/>
          <w:lang w:val="en-US"/>
        </w:rPr>
        <w:t>Q</w:t>
      </w:r>
      <w:r>
        <w:rPr>
          <w:sz w:val="28"/>
          <w:vertAlign w:val="subscript"/>
          <w:lang w:val="en-US"/>
        </w:rPr>
        <w:t>c</w:t>
      </w:r>
      <w:r>
        <w:rPr>
          <w:sz w:val="28"/>
          <w:lang w:val="en-US"/>
        </w:rPr>
        <w:t>,Q</w:t>
      </w:r>
      <w:r>
        <w:rPr>
          <w:sz w:val="28"/>
          <w:vertAlign w:val="subscript"/>
        </w:rPr>
        <w:t>г</w:t>
      </w:r>
      <w:r>
        <w:rPr>
          <w:sz w:val="28"/>
          <w:lang w:val="en-US"/>
        </w:rPr>
        <w:t xml:space="preserve"> </w:t>
      </w:r>
      <w:r>
        <w:rPr>
          <w:sz w:val="28"/>
        </w:rPr>
        <w:t>- суточный и годовой грузообороты,</w:t>
      </w:r>
    </w:p>
    <w:p w:rsidR="004C26A1" w:rsidRDefault="004C26A1">
      <w:pPr>
        <w:pStyle w:val="a4"/>
        <w:tabs>
          <w:tab w:val="left" w:pos="5954"/>
        </w:tabs>
        <w:rPr>
          <w:sz w:val="28"/>
        </w:rPr>
      </w:pPr>
      <w:r>
        <w:rPr>
          <w:sz w:val="28"/>
        </w:rPr>
        <w:t>Т</w:t>
      </w:r>
      <w:r>
        <w:rPr>
          <w:sz w:val="28"/>
          <w:vertAlign w:val="subscript"/>
        </w:rPr>
        <w:t>с</w:t>
      </w:r>
      <w:r>
        <w:rPr>
          <w:sz w:val="28"/>
        </w:rPr>
        <w:t>, Т</w:t>
      </w:r>
      <w:r>
        <w:rPr>
          <w:sz w:val="28"/>
          <w:vertAlign w:val="subscript"/>
        </w:rPr>
        <w:t>г</w:t>
      </w:r>
      <w:r>
        <w:rPr>
          <w:sz w:val="28"/>
        </w:rPr>
        <w:t xml:space="preserve"> - количество часов работы ПТО за сутки, год.</w:t>
      </w:r>
    </w:p>
    <w:p w:rsidR="004C26A1" w:rsidRDefault="004C26A1">
      <w:pPr>
        <w:pStyle w:val="a4"/>
        <w:tabs>
          <w:tab w:val="left" w:pos="5954"/>
        </w:tabs>
        <w:rPr>
          <w:sz w:val="28"/>
          <w:lang w:val="en-US"/>
        </w:rPr>
      </w:pPr>
      <w:r>
        <w:rPr>
          <w:sz w:val="28"/>
          <w:lang w:val="en-US"/>
        </w:rPr>
        <w:t>m = 100000/(96</w:t>
      </w:r>
      <w:r>
        <w:rPr>
          <w:sz w:val="28"/>
        </w:rPr>
        <w:t xml:space="preserve"> </w:t>
      </w:r>
      <w:r>
        <w:rPr>
          <w:sz w:val="28"/>
        </w:rPr>
        <w:sym w:font="Symbol" w:char="F0D7"/>
      </w:r>
      <w:r>
        <w:rPr>
          <w:sz w:val="28"/>
          <w:lang w:val="en-US"/>
        </w:rPr>
        <w:t xml:space="preserve"> 365 </w:t>
      </w:r>
      <w:r>
        <w:rPr>
          <w:sz w:val="28"/>
        </w:rPr>
        <w:sym w:font="Symbol" w:char="F0D7"/>
      </w:r>
      <w:r>
        <w:rPr>
          <w:sz w:val="28"/>
          <w:lang w:val="en-US"/>
        </w:rPr>
        <w:t xml:space="preserve"> 8) </w:t>
      </w:r>
      <w:r>
        <w:rPr>
          <w:sz w:val="28"/>
          <w:lang w:val="en-US"/>
        </w:rPr>
        <w:sym w:font="Symbol" w:char="F0BB"/>
      </w:r>
      <w:r>
        <w:rPr>
          <w:sz w:val="28"/>
          <w:lang w:val="en-US"/>
        </w:rPr>
        <w:t xml:space="preserve"> 0,357</w:t>
      </w:r>
    </w:p>
    <w:p w:rsidR="004C26A1" w:rsidRDefault="004C26A1">
      <w:pPr>
        <w:pStyle w:val="a4"/>
        <w:tabs>
          <w:tab w:val="left" w:pos="5954"/>
        </w:tabs>
        <w:rPr>
          <w:sz w:val="28"/>
          <w:lang w:val="en-US"/>
        </w:rPr>
      </w:pPr>
      <w:r>
        <w:rPr>
          <w:sz w:val="28"/>
          <w:lang w:val="en-US"/>
        </w:rPr>
        <w:t xml:space="preserve">m = 273,97/(96 </w:t>
      </w:r>
      <w:r>
        <w:rPr>
          <w:sz w:val="28"/>
        </w:rPr>
        <w:sym w:font="Symbol" w:char="F0D7"/>
      </w:r>
      <w:r>
        <w:rPr>
          <w:sz w:val="28"/>
          <w:lang w:val="en-US"/>
        </w:rPr>
        <w:t xml:space="preserve"> 8) </w:t>
      </w:r>
      <w:r>
        <w:rPr>
          <w:sz w:val="28"/>
          <w:lang w:val="en-US"/>
        </w:rPr>
        <w:sym w:font="Symbol" w:char="F0BB"/>
      </w:r>
      <w:r>
        <w:rPr>
          <w:sz w:val="28"/>
          <w:lang w:val="en-US"/>
        </w:rPr>
        <w:t xml:space="preserve"> 0.357</w:t>
      </w:r>
    </w:p>
    <w:p w:rsidR="004C26A1" w:rsidRDefault="004C26A1">
      <w:pPr>
        <w:pStyle w:val="a4"/>
        <w:tabs>
          <w:tab w:val="left" w:pos="5954"/>
        </w:tabs>
        <w:ind w:firstLine="0"/>
        <w:rPr>
          <w:sz w:val="28"/>
          <w:vertAlign w:val="superscript"/>
        </w:rPr>
      </w:pPr>
      <w:r>
        <w:rPr>
          <w:sz w:val="28"/>
          <w:u w:val="single"/>
        </w:rPr>
        <w:t>Ответ:</w:t>
      </w:r>
      <w:r>
        <w:rPr>
          <w:sz w:val="28"/>
        </w:rPr>
        <w:t xml:space="preserve"> Вся полезная площадь составляет </w:t>
      </w:r>
      <w:r>
        <w:rPr>
          <w:sz w:val="28"/>
          <w:lang w:val="en-US"/>
        </w:rPr>
        <w:t>f</w:t>
      </w:r>
      <w:r>
        <w:rPr>
          <w:sz w:val="28"/>
          <w:vertAlign w:val="subscript"/>
        </w:rPr>
        <w:t>пол</w:t>
      </w:r>
      <w:r>
        <w:rPr>
          <w:sz w:val="28"/>
        </w:rPr>
        <w:t xml:space="preserve"> = 2796,8 м</w:t>
      </w:r>
      <w:r>
        <w:rPr>
          <w:sz w:val="28"/>
          <w:vertAlign w:val="superscript"/>
        </w:rPr>
        <w:t>2</w:t>
      </w:r>
    </w:p>
    <w:p w:rsidR="004C26A1" w:rsidRDefault="004C26A1">
      <w:pPr>
        <w:pStyle w:val="a4"/>
        <w:tabs>
          <w:tab w:val="left" w:pos="5954"/>
        </w:tabs>
        <w:rPr>
          <w:sz w:val="28"/>
          <w:vertAlign w:val="superscript"/>
        </w:rPr>
      </w:pPr>
      <w:r>
        <w:rPr>
          <w:sz w:val="28"/>
        </w:rPr>
        <w:t xml:space="preserve">      Общая площадь склада равна </w:t>
      </w:r>
      <w:r>
        <w:rPr>
          <w:sz w:val="28"/>
          <w:lang w:val="en-US"/>
        </w:rPr>
        <w:t>F</w:t>
      </w:r>
      <w:r>
        <w:rPr>
          <w:sz w:val="28"/>
          <w:vertAlign w:val="subscript"/>
        </w:rPr>
        <w:t>общ</w:t>
      </w:r>
      <w:r>
        <w:rPr>
          <w:sz w:val="28"/>
        </w:rPr>
        <w:t xml:space="preserve"> = 9322,67 м</w:t>
      </w:r>
      <w:r>
        <w:rPr>
          <w:sz w:val="28"/>
          <w:vertAlign w:val="superscript"/>
        </w:rPr>
        <w:t>2</w:t>
      </w:r>
    </w:p>
    <w:p w:rsidR="004C26A1" w:rsidRDefault="004C26A1">
      <w:pPr>
        <w:pStyle w:val="a4"/>
        <w:tabs>
          <w:tab w:val="left" w:pos="5954"/>
        </w:tabs>
        <w:rPr>
          <w:sz w:val="28"/>
        </w:rPr>
      </w:pPr>
      <w:r>
        <w:rPr>
          <w:sz w:val="28"/>
        </w:rPr>
        <w:t xml:space="preserve">      Количество мостовых кранов равно одному.</w:t>
      </w:r>
    </w:p>
    <w:p w:rsidR="004C26A1" w:rsidRDefault="004C26A1">
      <w:pPr>
        <w:pStyle w:val="a4"/>
        <w:tabs>
          <w:tab w:val="left" w:pos="5954"/>
        </w:tabs>
        <w:rPr>
          <w:sz w:val="28"/>
        </w:rPr>
      </w:pPr>
    </w:p>
    <w:p w:rsidR="004C26A1" w:rsidRDefault="004C26A1">
      <w:pPr>
        <w:pStyle w:val="a4"/>
        <w:tabs>
          <w:tab w:val="left" w:pos="5954"/>
        </w:tabs>
        <w:rPr>
          <w:sz w:val="28"/>
        </w:rPr>
      </w:pPr>
    </w:p>
    <w:p w:rsidR="004C26A1" w:rsidRDefault="004C26A1">
      <w:pPr>
        <w:pStyle w:val="a4"/>
        <w:tabs>
          <w:tab w:val="left" w:pos="5954"/>
        </w:tabs>
        <w:rPr>
          <w:sz w:val="28"/>
        </w:rPr>
      </w:pPr>
    </w:p>
    <w:p w:rsidR="004C26A1" w:rsidRDefault="004C26A1">
      <w:pPr>
        <w:pStyle w:val="a4"/>
        <w:tabs>
          <w:tab w:val="left" w:pos="5954"/>
        </w:tabs>
        <w:rPr>
          <w:sz w:val="28"/>
        </w:rPr>
      </w:pPr>
    </w:p>
    <w:p w:rsidR="004C26A1" w:rsidRDefault="004C26A1">
      <w:pPr>
        <w:pStyle w:val="a4"/>
        <w:tabs>
          <w:tab w:val="left" w:pos="5954"/>
        </w:tabs>
        <w:rPr>
          <w:sz w:val="28"/>
        </w:rPr>
      </w:pPr>
    </w:p>
    <w:p w:rsidR="004C26A1" w:rsidRDefault="004C26A1">
      <w:pPr>
        <w:pStyle w:val="a4"/>
        <w:tabs>
          <w:tab w:val="left" w:pos="5954"/>
        </w:tabs>
      </w:pPr>
    </w:p>
    <w:p w:rsidR="004C26A1" w:rsidRDefault="004C26A1">
      <w:pPr>
        <w:pStyle w:val="3"/>
        <w:jc w:val="both"/>
        <w:rPr>
          <w:b w:val="0"/>
          <w:color w:val="000000"/>
          <w:sz w:val="32"/>
          <w:u w:val="single"/>
        </w:rPr>
      </w:pPr>
      <w:bookmarkStart w:id="15" w:name="_Toc533483910"/>
      <w:r>
        <w:rPr>
          <w:b w:val="0"/>
          <w:color w:val="000000"/>
          <w:sz w:val="32"/>
          <w:u w:val="single"/>
        </w:rPr>
        <w:t>Задача 2</w:t>
      </w:r>
      <w:bookmarkEnd w:id="15"/>
    </w:p>
    <w:p w:rsidR="004C26A1" w:rsidRDefault="004C26A1"/>
    <w:p w:rsidR="004C26A1" w:rsidRDefault="004C26A1">
      <w:pPr>
        <w:pStyle w:val="a4"/>
        <w:rPr>
          <w:sz w:val="28"/>
        </w:rPr>
      </w:pPr>
      <w:r>
        <w:rPr>
          <w:sz w:val="28"/>
        </w:rPr>
        <w:t>Требуется определить рациональные каналы товародвижения при поставках угля из пунктов добычи А, Б, В до пунктов потребления К1, К2, К3. При этом возможны различные варианты поставок: прямая поставка, через посредника или сочетание этих форм.</w:t>
      </w:r>
    </w:p>
    <w:p w:rsidR="004C26A1" w:rsidRDefault="004C26A1">
      <w:pPr>
        <w:pStyle w:val="a4"/>
      </w:pPr>
      <w:r>
        <w:rPr>
          <w:sz w:val="28"/>
        </w:rPr>
        <w:t>Критерием оптимального варианта поставки является минимум суммарных затрат на доставку материалов, их хранение на складах посредника и сооружения складских помещений у потребителя. Условия задачи приведены в таблице.</w:t>
      </w:r>
    </w:p>
    <w:p w:rsidR="004C26A1" w:rsidRDefault="004C26A1">
      <w:pPr>
        <w:pStyle w:val="2"/>
      </w:pPr>
      <w:bookmarkStart w:id="16" w:name="_Toc533483911"/>
      <w:r>
        <w:t>Вариант 1. Прямая поставка. (</w:t>
      </w:r>
      <w:r>
        <w:rPr>
          <w:sz w:val="24"/>
        </w:rPr>
        <w:t xml:space="preserve">Таблица </w:t>
      </w:r>
      <w:r>
        <w:rPr>
          <w:noProof/>
          <w:sz w:val="24"/>
        </w:rPr>
        <w:t>1</w:t>
      </w:r>
      <w:r>
        <w:rPr>
          <w:sz w:val="24"/>
        </w:rPr>
        <w:t>)</w:t>
      </w:r>
      <w:bookmarkEnd w:id="16"/>
    </w:p>
    <w:tbl>
      <w:tblPr>
        <w:tblW w:w="0" w:type="auto"/>
        <w:tblLayout w:type="fixed"/>
        <w:tblLook w:val="0000" w:firstRow="0" w:lastRow="0" w:firstColumn="0" w:lastColumn="0" w:noHBand="0" w:noVBand="0"/>
      </w:tblPr>
      <w:tblGrid>
        <w:gridCol w:w="876"/>
        <w:gridCol w:w="876"/>
        <w:gridCol w:w="876"/>
        <w:gridCol w:w="876"/>
        <w:gridCol w:w="876"/>
        <w:gridCol w:w="876"/>
        <w:gridCol w:w="876"/>
        <w:gridCol w:w="876"/>
        <w:gridCol w:w="876"/>
        <w:gridCol w:w="876"/>
      </w:tblGrid>
      <w:tr w:rsidR="004C26A1">
        <w:tc>
          <w:tcPr>
            <w:tcW w:w="876" w:type="dxa"/>
            <w:tcBorders>
              <w:top w:val="single" w:sz="12" w:space="0" w:color="000000"/>
              <w:left w:val="single" w:sz="12" w:space="0" w:color="000000"/>
              <w:right w:val="single" w:sz="12" w:space="0" w:color="000000"/>
            </w:tcBorders>
          </w:tcPr>
          <w:p w:rsidR="004C26A1" w:rsidRDefault="004C26A1">
            <w:pPr>
              <w:pStyle w:val="a4"/>
              <w:ind w:firstLine="0"/>
              <w:jc w:val="center"/>
              <w:rPr>
                <w:b/>
                <w:sz w:val="20"/>
              </w:rPr>
            </w:pPr>
          </w:p>
        </w:tc>
        <w:tc>
          <w:tcPr>
            <w:tcW w:w="2628" w:type="dxa"/>
            <w:gridSpan w:val="3"/>
            <w:tcBorders>
              <w:top w:val="single" w:sz="12" w:space="0" w:color="000000"/>
            </w:tcBorders>
          </w:tcPr>
          <w:p w:rsidR="004C26A1" w:rsidRDefault="004C26A1">
            <w:pPr>
              <w:pStyle w:val="a4"/>
              <w:ind w:firstLine="0"/>
              <w:jc w:val="center"/>
              <w:rPr>
                <w:b/>
                <w:sz w:val="20"/>
              </w:rPr>
            </w:pPr>
            <w:r>
              <w:rPr>
                <w:b/>
                <w:sz w:val="20"/>
              </w:rPr>
              <w:t>Объём поставок (тыс.т.)</w:t>
            </w:r>
          </w:p>
        </w:tc>
        <w:tc>
          <w:tcPr>
            <w:tcW w:w="2628" w:type="dxa"/>
            <w:gridSpan w:val="3"/>
            <w:tcBorders>
              <w:top w:val="single" w:sz="12" w:space="0" w:color="000000"/>
              <w:left w:val="single" w:sz="12" w:space="0" w:color="auto"/>
            </w:tcBorders>
          </w:tcPr>
          <w:p w:rsidR="004C26A1" w:rsidRDefault="004C26A1">
            <w:pPr>
              <w:pStyle w:val="a4"/>
              <w:ind w:firstLine="0"/>
              <w:jc w:val="center"/>
              <w:rPr>
                <w:b/>
                <w:sz w:val="20"/>
              </w:rPr>
            </w:pPr>
          </w:p>
        </w:tc>
        <w:tc>
          <w:tcPr>
            <w:tcW w:w="2628" w:type="dxa"/>
            <w:gridSpan w:val="3"/>
            <w:tcBorders>
              <w:top w:val="single" w:sz="12" w:space="0" w:color="000000"/>
              <w:left w:val="single" w:sz="12" w:space="0" w:color="auto"/>
              <w:right w:val="single" w:sz="12" w:space="0" w:color="auto"/>
            </w:tcBorders>
          </w:tcPr>
          <w:p w:rsidR="004C26A1" w:rsidRDefault="004C26A1">
            <w:pPr>
              <w:pStyle w:val="a4"/>
              <w:ind w:firstLine="0"/>
              <w:jc w:val="center"/>
              <w:rPr>
                <w:b/>
                <w:sz w:val="20"/>
              </w:rPr>
            </w:pPr>
          </w:p>
        </w:tc>
      </w:tr>
      <w:tr w:rsidR="004C26A1">
        <w:tc>
          <w:tcPr>
            <w:tcW w:w="876" w:type="dxa"/>
            <w:tcBorders>
              <w:left w:val="single" w:sz="12" w:space="0" w:color="000000"/>
              <w:right w:val="single" w:sz="12" w:space="0" w:color="000000"/>
            </w:tcBorders>
          </w:tcPr>
          <w:p w:rsidR="004C26A1" w:rsidRDefault="004C26A1">
            <w:pPr>
              <w:pStyle w:val="a4"/>
              <w:ind w:firstLine="0"/>
              <w:jc w:val="center"/>
              <w:rPr>
                <w:b/>
                <w:sz w:val="20"/>
              </w:rPr>
            </w:pPr>
            <w:r>
              <w:rPr>
                <w:b/>
                <w:sz w:val="20"/>
              </w:rPr>
              <w:t>Поставщик</w:t>
            </w:r>
          </w:p>
        </w:tc>
        <w:tc>
          <w:tcPr>
            <w:tcW w:w="2628" w:type="dxa"/>
            <w:gridSpan w:val="3"/>
            <w:tcBorders>
              <w:top w:val="single" w:sz="6" w:space="0" w:color="auto"/>
              <w:bottom w:val="single" w:sz="6" w:space="0" w:color="auto"/>
            </w:tcBorders>
          </w:tcPr>
          <w:p w:rsidR="004C26A1" w:rsidRDefault="004C26A1">
            <w:pPr>
              <w:pStyle w:val="a4"/>
              <w:ind w:firstLine="0"/>
              <w:jc w:val="center"/>
              <w:rPr>
                <w:b/>
                <w:sz w:val="20"/>
              </w:rPr>
            </w:pPr>
            <w:r>
              <w:rPr>
                <w:b/>
                <w:sz w:val="20"/>
              </w:rPr>
              <w:t>Потребитель</w:t>
            </w:r>
          </w:p>
        </w:tc>
        <w:tc>
          <w:tcPr>
            <w:tcW w:w="2628" w:type="dxa"/>
            <w:gridSpan w:val="3"/>
            <w:tcBorders>
              <w:left w:val="single" w:sz="12" w:space="0" w:color="auto"/>
            </w:tcBorders>
          </w:tcPr>
          <w:p w:rsidR="004C26A1" w:rsidRDefault="004C26A1">
            <w:pPr>
              <w:pStyle w:val="a4"/>
              <w:ind w:firstLine="0"/>
              <w:jc w:val="center"/>
              <w:rPr>
                <w:b/>
                <w:sz w:val="20"/>
              </w:rPr>
            </w:pPr>
            <w:r>
              <w:rPr>
                <w:b/>
                <w:sz w:val="20"/>
              </w:rPr>
              <w:t xml:space="preserve">Расстояние перевозки, </w:t>
            </w:r>
            <w:r>
              <w:rPr>
                <w:b/>
                <w:sz w:val="20"/>
                <w:lang w:val="en-US"/>
              </w:rPr>
              <w:t>l</w:t>
            </w:r>
            <w:r>
              <w:rPr>
                <w:b/>
                <w:sz w:val="20"/>
                <w:vertAlign w:val="subscript"/>
                <w:lang w:val="en-US"/>
              </w:rPr>
              <w:t>1</w:t>
            </w:r>
            <w:r>
              <w:rPr>
                <w:b/>
                <w:sz w:val="20"/>
              </w:rPr>
              <w:t>, (км)</w:t>
            </w:r>
          </w:p>
        </w:tc>
        <w:tc>
          <w:tcPr>
            <w:tcW w:w="2628" w:type="dxa"/>
            <w:gridSpan w:val="3"/>
            <w:tcBorders>
              <w:left w:val="single" w:sz="12" w:space="0" w:color="auto"/>
              <w:right w:val="single" w:sz="12" w:space="0" w:color="auto"/>
            </w:tcBorders>
          </w:tcPr>
          <w:p w:rsidR="004C26A1" w:rsidRDefault="004C26A1">
            <w:pPr>
              <w:pStyle w:val="a4"/>
              <w:ind w:firstLine="0"/>
              <w:jc w:val="center"/>
              <w:rPr>
                <w:b/>
                <w:sz w:val="20"/>
              </w:rPr>
            </w:pPr>
            <w:r>
              <w:rPr>
                <w:b/>
                <w:sz w:val="20"/>
              </w:rPr>
              <w:t>Стоимость перевозки, С</w:t>
            </w:r>
            <w:r>
              <w:rPr>
                <w:b/>
                <w:sz w:val="20"/>
                <w:vertAlign w:val="subscript"/>
              </w:rPr>
              <w:t>1</w:t>
            </w:r>
            <w:r>
              <w:rPr>
                <w:b/>
                <w:sz w:val="20"/>
              </w:rPr>
              <w:t>, (руб/т.км)</w:t>
            </w:r>
          </w:p>
        </w:tc>
      </w:tr>
      <w:tr w:rsidR="004C26A1">
        <w:tc>
          <w:tcPr>
            <w:tcW w:w="876" w:type="dxa"/>
            <w:tcBorders>
              <w:left w:val="single" w:sz="12" w:space="0" w:color="000000"/>
              <w:bottom w:val="single" w:sz="12" w:space="0" w:color="auto"/>
              <w:right w:val="single" w:sz="12" w:space="0" w:color="000000"/>
            </w:tcBorders>
          </w:tcPr>
          <w:p w:rsidR="004C26A1" w:rsidRDefault="004C26A1">
            <w:pPr>
              <w:pStyle w:val="a4"/>
              <w:ind w:firstLine="0"/>
              <w:jc w:val="center"/>
              <w:rPr>
                <w:b/>
                <w:sz w:val="20"/>
              </w:rPr>
            </w:pPr>
          </w:p>
        </w:tc>
        <w:tc>
          <w:tcPr>
            <w:tcW w:w="876" w:type="dxa"/>
            <w:tcBorders>
              <w:top w:val="single" w:sz="12" w:space="0" w:color="auto"/>
              <w:bottom w:val="single" w:sz="12" w:space="0" w:color="auto"/>
              <w:right w:val="single" w:sz="6" w:space="0" w:color="auto"/>
            </w:tcBorders>
          </w:tcPr>
          <w:p w:rsidR="004C26A1" w:rsidRDefault="004C26A1">
            <w:pPr>
              <w:pStyle w:val="a4"/>
              <w:ind w:firstLine="0"/>
              <w:jc w:val="center"/>
              <w:rPr>
                <w:b/>
                <w:sz w:val="20"/>
              </w:rPr>
            </w:pPr>
            <w:r>
              <w:rPr>
                <w:b/>
                <w:sz w:val="20"/>
              </w:rPr>
              <w:t>К1</w:t>
            </w:r>
          </w:p>
        </w:tc>
        <w:tc>
          <w:tcPr>
            <w:tcW w:w="876" w:type="dxa"/>
            <w:tcBorders>
              <w:top w:val="single" w:sz="12" w:space="0" w:color="auto"/>
              <w:bottom w:val="single" w:sz="12" w:space="0" w:color="auto"/>
              <w:right w:val="single" w:sz="6" w:space="0" w:color="auto"/>
            </w:tcBorders>
          </w:tcPr>
          <w:p w:rsidR="004C26A1" w:rsidRDefault="004C26A1">
            <w:pPr>
              <w:pStyle w:val="a4"/>
              <w:ind w:firstLine="0"/>
              <w:jc w:val="center"/>
              <w:rPr>
                <w:b/>
                <w:sz w:val="20"/>
              </w:rPr>
            </w:pPr>
            <w:r>
              <w:rPr>
                <w:b/>
                <w:sz w:val="20"/>
              </w:rPr>
              <w:t>К2</w:t>
            </w:r>
          </w:p>
        </w:tc>
        <w:tc>
          <w:tcPr>
            <w:tcW w:w="876" w:type="dxa"/>
            <w:tcBorders>
              <w:top w:val="single" w:sz="12" w:space="0" w:color="auto"/>
              <w:bottom w:val="single" w:sz="12" w:space="0" w:color="auto"/>
            </w:tcBorders>
          </w:tcPr>
          <w:p w:rsidR="004C26A1" w:rsidRDefault="004C26A1">
            <w:pPr>
              <w:pStyle w:val="a4"/>
              <w:ind w:firstLine="0"/>
              <w:jc w:val="center"/>
              <w:rPr>
                <w:b/>
                <w:sz w:val="20"/>
              </w:rPr>
            </w:pPr>
            <w:r>
              <w:rPr>
                <w:b/>
                <w:sz w:val="20"/>
              </w:rPr>
              <w:t>К3</w:t>
            </w:r>
          </w:p>
        </w:tc>
        <w:tc>
          <w:tcPr>
            <w:tcW w:w="876" w:type="dxa"/>
            <w:tcBorders>
              <w:top w:val="single" w:sz="12" w:space="0" w:color="auto"/>
              <w:left w:val="single" w:sz="12" w:space="0" w:color="000000"/>
              <w:bottom w:val="single" w:sz="12" w:space="0" w:color="auto"/>
              <w:right w:val="single" w:sz="6" w:space="0" w:color="000000"/>
            </w:tcBorders>
          </w:tcPr>
          <w:p w:rsidR="004C26A1" w:rsidRDefault="004C26A1">
            <w:pPr>
              <w:pStyle w:val="a4"/>
              <w:ind w:firstLine="0"/>
              <w:jc w:val="center"/>
              <w:rPr>
                <w:b/>
                <w:sz w:val="20"/>
              </w:rPr>
            </w:pPr>
            <w:r>
              <w:rPr>
                <w:b/>
                <w:sz w:val="20"/>
              </w:rPr>
              <w:t>К1</w:t>
            </w:r>
          </w:p>
        </w:tc>
        <w:tc>
          <w:tcPr>
            <w:tcW w:w="876" w:type="dxa"/>
            <w:tcBorders>
              <w:top w:val="single" w:sz="12" w:space="0" w:color="auto"/>
              <w:left w:val="single" w:sz="6" w:space="0" w:color="000000"/>
              <w:bottom w:val="single" w:sz="12" w:space="0" w:color="auto"/>
              <w:right w:val="single" w:sz="6" w:space="0" w:color="000000"/>
            </w:tcBorders>
          </w:tcPr>
          <w:p w:rsidR="004C26A1" w:rsidRDefault="004C26A1">
            <w:pPr>
              <w:pStyle w:val="a4"/>
              <w:ind w:firstLine="0"/>
              <w:jc w:val="center"/>
              <w:rPr>
                <w:b/>
                <w:sz w:val="20"/>
              </w:rPr>
            </w:pPr>
            <w:r>
              <w:rPr>
                <w:b/>
                <w:sz w:val="20"/>
              </w:rPr>
              <w:t>К2</w:t>
            </w:r>
          </w:p>
        </w:tc>
        <w:tc>
          <w:tcPr>
            <w:tcW w:w="876" w:type="dxa"/>
            <w:tcBorders>
              <w:top w:val="single" w:sz="12" w:space="0" w:color="auto"/>
              <w:left w:val="single" w:sz="6" w:space="0" w:color="000000"/>
              <w:bottom w:val="single" w:sz="12" w:space="0" w:color="auto"/>
            </w:tcBorders>
          </w:tcPr>
          <w:p w:rsidR="004C26A1" w:rsidRDefault="004C26A1">
            <w:pPr>
              <w:pStyle w:val="a4"/>
              <w:ind w:firstLine="0"/>
              <w:jc w:val="center"/>
              <w:rPr>
                <w:b/>
                <w:sz w:val="20"/>
              </w:rPr>
            </w:pPr>
            <w:r>
              <w:rPr>
                <w:b/>
                <w:sz w:val="20"/>
              </w:rPr>
              <w:t>К3</w:t>
            </w:r>
          </w:p>
        </w:tc>
        <w:tc>
          <w:tcPr>
            <w:tcW w:w="876" w:type="dxa"/>
            <w:tcBorders>
              <w:top w:val="single" w:sz="12" w:space="0" w:color="auto"/>
              <w:left w:val="single" w:sz="12" w:space="0" w:color="000000"/>
              <w:bottom w:val="single" w:sz="12" w:space="0" w:color="auto"/>
              <w:right w:val="single" w:sz="6" w:space="0" w:color="000000"/>
            </w:tcBorders>
          </w:tcPr>
          <w:p w:rsidR="004C26A1" w:rsidRDefault="004C26A1">
            <w:pPr>
              <w:pStyle w:val="a4"/>
              <w:ind w:firstLine="0"/>
              <w:jc w:val="center"/>
              <w:rPr>
                <w:b/>
                <w:sz w:val="20"/>
              </w:rPr>
            </w:pPr>
            <w:r>
              <w:rPr>
                <w:b/>
                <w:sz w:val="20"/>
              </w:rPr>
              <w:t>К1</w:t>
            </w:r>
          </w:p>
        </w:tc>
        <w:tc>
          <w:tcPr>
            <w:tcW w:w="876" w:type="dxa"/>
            <w:tcBorders>
              <w:top w:val="single" w:sz="12" w:space="0" w:color="auto"/>
              <w:left w:val="single" w:sz="6" w:space="0" w:color="000000"/>
              <w:bottom w:val="single" w:sz="12" w:space="0" w:color="auto"/>
              <w:right w:val="single" w:sz="6" w:space="0" w:color="000000"/>
            </w:tcBorders>
          </w:tcPr>
          <w:p w:rsidR="004C26A1" w:rsidRDefault="004C26A1">
            <w:pPr>
              <w:pStyle w:val="a4"/>
              <w:ind w:firstLine="0"/>
              <w:jc w:val="center"/>
              <w:rPr>
                <w:b/>
                <w:sz w:val="20"/>
              </w:rPr>
            </w:pPr>
            <w:r>
              <w:rPr>
                <w:b/>
                <w:sz w:val="20"/>
              </w:rPr>
              <w:t>К2</w:t>
            </w:r>
          </w:p>
        </w:tc>
        <w:tc>
          <w:tcPr>
            <w:tcW w:w="876" w:type="dxa"/>
            <w:tcBorders>
              <w:top w:val="single" w:sz="12" w:space="0" w:color="auto"/>
              <w:left w:val="single" w:sz="6" w:space="0" w:color="000000"/>
              <w:bottom w:val="single" w:sz="12" w:space="0" w:color="auto"/>
              <w:right w:val="single" w:sz="12" w:space="0" w:color="000000"/>
            </w:tcBorders>
          </w:tcPr>
          <w:p w:rsidR="004C26A1" w:rsidRDefault="004C26A1">
            <w:pPr>
              <w:pStyle w:val="a4"/>
              <w:ind w:firstLine="0"/>
              <w:jc w:val="center"/>
              <w:rPr>
                <w:b/>
                <w:sz w:val="20"/>
              </w:rPr>
            </w:pPr>
            <w:r>
              <w:rPr>
                <w:b/>
                <w:sz w:val="20"/>
              </w:rPr>
              <w:t>К3</w:t>
            </w:r>
          </w:p>
        </w:tc>
      </w:tr>
      <w:tr w:rsidR="004C26A1">
        <w:tc>
          <w:tcPr>
            <w:tcW w:w="876" w:type="dxa"/>
            <w:tcBorders>
              <w:left w:val="single" w:sz="12" w:space="0" w:color="000000"/>
              <w:right w:val="single" w:sz="12" w:space="0" w:color="000000"/>
            </w:tcBorders>
          </w:tcPr>
          <w:p w:rsidR="004C26A1" w:rsidRDefault="004C26A1">
            <w:pPr>
              <w:pStyle w:val="a4"/>
              <w:ind w:firstLine="0"/>
              <w:jc w:val="center"/>
              <w:rPr>
                <w:b/>
                <w:sz w:val="20"/>
              </w:rPr>
            </w:pPr>
            <w:r>
              <w:rPr>
                <w:b/>
                <w:sz w:val="20"/>
              </w:rPr>
              <w:t>А</w:t>
            </w:r>
          </w:p>
        </w:tc>
        <w:tc>
          <w:tcPr>
            <w:tcW w:w="876" w:type="dxa"/>
            <w:tcBorders>
              <w:right w:val="single" w:sz="6" w:space="0" w:color="auto"/>
            </w:tcBorders>
          </w:tcPr>
          <w:p w:rsidR="004C26A1" w:rsidRDefault="004C26A1">
            <w:pPr>
              <w:pStyle w:val="a4"/>
              <w:ind w:right="170" w:firstLine="0"/>
              <w:jc w:val="right"/>
              <w:rPr>
                <w:sz w:val="20"/>
              </w:rPr>
            </w:pPr>
            <w:r>
              <w:rPr>
                <w:sz w:val="20"/>
              </w:rPr>
              <w:t>35</w:t>
            </w:r>
          </w:p>
        </w:tc>
        <w:tc>
          <w:tcPr>
            <w:tcW w:w="876" w:type="dxa"/>
            <w:tcBorders>
              <w:right w:val="single" w:sz="6" w:space="0" w:color="auto"/>
            </w:tcBorders>
          </w:tcPr>
          <w:p w:rsidR="004C26A1" w:rsidRDefault="004C26A1">
            <w:pPr>
              <w:pStyle w:val="a4"/>
              <w:ind w:right="170" w:firstLine="0"/>
              <w:jc w:val="right"/>
              <w:rPr>
                <w:sz w:val="20"/>
              </w:rPr>
            </w:pPr>
            <w:r>
              <w:rPr>
                <w:sz w:val="20"/>
              </w:rPr>
              <w:t>98</w:t>
            </w:r>
          </w:p>
        </w:tc>
        <w:tc>
          <w:tcPr>
            <w:tcW w:w="876" w:type="dxa"/>
          </w:tcPr>
          <w:p w:rsidR="004C26A1" w:rsidRDefault="004C26A1">
            <w:pPr>
              <w:pStyle w:val="a4"/>
              <w:ind w:right="170" w:firstLine="0"/>
              <w:jc w:val="right"/>
              <w:rPr>
                <w:sz w:val="20"/>
              </w:rPr>
            </w:pPr>
            <w:r>
              <w:rPr>
                <w:sz w:val="20"/>
              </w:rPr>
              <w:t>106</w:t>
            </w:r>
          </w:p>
        </w:tc>
        <w:tc>
          <w:tcPr>
            <w:tcW w:w="876" w:type="dxa"/>
            <w:tcBorders>
              <w:left w:val="single" w:sz="12" w:space="0" w:color="000000"/>
              <w:right w:val="single" w:sz="6" w:space="0" w:color="000000"/>
            </w:tcBorders>
          </w:tcPr>
          <w:p w:rsidR="004C26A1" w:rsidRDefault="004C26A1">
            <w:pPr>
              <w:pStyle w:val="a4"/>
              <w:ind w:right="170" w:firstLine="0"/>
              <w:jc w:val="right"/>
              <w:rPr>
                <w:sz w:val="20"/>
              </w:rPr>
            </w:pPr>
            <w:r>
              <w:rPr>
                <w:sz w:val="20"/>
              </w:rPr>
              <w:t>216</w:t>
            </w:r>
          </w:p>
        </w:tc>
        <w:tc>
          <w:tcPr>
            <w:tcW w:w="876" w:type="dxa"/>
            <w:tcBorders>
              <w:left w:val="single" w:sz="6" w:space="0" w:color="000000"/>
              <w:right w:val="single" w:sz="6" w:space="0" w:color="000000"/>
            </w:tcBorders>
          </w:tcPr>
          <w:p w:rsidR="004C26A1" w:rsidRDefault="004C26A1">
            <w:pPr>
              <w:pStyle w:val="a4"/>
              <w:ind w:right="170" w:firstLine="0"/>
              <w:jc w:val="right"/>
              <w:rPr>
                <w:sz w:val="20"/>
              </w:rPr>
            </w:pPr>
            <w:r>
              <w:rPr>
                <w:sz w:val="20"/>
              </w:rPr>
              <w:t>310</w:t>
            </w:r>
          </w:p>
        </w:tc>
        <w:tc>
          <w:tcPr>
            <w:tcW w:w="876" w:type="dxa"/>
            <w:tcBorders>
              <w:left w:val="single" w:sz="6" w:space="0" w:color="000000"/>
            </w:tcBorders>
          </w:tcPr>
          <w:p w:rsidR="004C26A1" w:rsidRDefault="004C26A1">
            <w:pPr>
              <w:pStyle w:val="a4"/>
              <w:ind w:right="170" w:firstLine="0"/>
              <w:jc w:val="right"/>
              <w:rPr>
                <w:sz w:val="20"/>
              </w:rPr>
            </w:pPr>
            <w:r>
              <w:rPr>
                <w:sz w:val="20"/>
              </w:rPr>
              <w:t>148</w:t>
            </w:r>
          </w:p>
        </w:tc>
        <w:tc>
          <w:tcPr>
            <w:tcW w:w="876" w:type="dxa"/>
            <w:tcBorders>
              <w:left w:val="single" w:sz="12" w:space="0" w:color="000000"/>
              <w:right w:val="single" w:sz="6" w:space="0" w:color="000000"/>
            </w:tcBorders>
          </w:tcPr>
          <w:p w:rsidR="004C26A1" w:rsidRDefault="004C26A1">
            <w:pPr>
              <w:pStyle w:val="a4"/>
              <w:ind w:right="170" w:firstLine="0"/>
              <w:jc w:val="right"/>
              <w:rPr>
                <w:sz w:val="20"/>
              </w:rPr>
            </w:pPr>
            <w:r>
              <w:rPr>
                <w:sz w:val="20"/>
              </w:rPr>
              <w:t>48</w:t>
            </w:r>
          </w:p>
        </w:tc>
        <w:tc>
          <w:tcPr>
            <w:tcW w:w="876" w:type="dxa"/>
            <w:tcBorders>
              <w:left w:val="single" w:sz="6" w:space="0" w:color="000000"/>
              <w:right w:val="single" w:sz="6" w:space="0" w:color="000000"/>
            </w:tcBorders>
          </w:tcPr>
          <w:p w:rsidR="004C26A1" w:rsidRDefault="004C26A1">
            <w:pPr>
              <w:pStyle w:val="a4"/>
              <w:ind w:right="170" w:firstLine="0"/>
              <w:jc w:val="right"/>
              <w:rPr>
                <w:sz w:val="20"/>
              </w:rPr>
            </w:pPr>
            <w:r>
              <w:rPr>
                <w:sz w:val="20"/>
              </w:rPr>
              <w:t>95</w:t>
            </w:r>
          </w:p>
        </w:tc>
        <w:tc>
          <w:tcPr>
            <w:tcW w:w="876" w:type="dxa"/>
            <w:tcBorders>
              <w:left w:val="single" w:sz="6" w:space="0" w:color="000000"/>
              <w:right w:val="single" w:sz="12" w:space="0" w:color="000000"/>
            </w:tcBorders>
          </w:tcPr>
          <w:p w:rsidR="004C26A1" w:rsidRDefault="004C26A1">
            <w:pPr>
              <w:pStyle w:val="a4"/>
              <w:ind w:right="170" w:firstLine="0"/>
              <w:jc w:val="right"/>
              <w:rPr>
                <w:sz w:val="20"/>
              </w:rPr>
            </w:pPr>
            <w:r>
              <w:rPr>
                <w:sz w:val="20"/>
              </w:rPr>
              <w:t>61</w:t>
            </w:r>
          </w:p>
        </w:tc>
      </w:tr>
      <w:tr w:rsidR="004C26A1">
        <w:tc>
          <w:tcPr>
            <w:tcW w:w="876" w:type="dxa"/>
            <w:tcBorders>
              <w:left w:val="single" w:sz="12" w:space="0" w:color="000000"/>
              <w:right w:val="single" w:sz="12" w:space="0" w:color="000000"/>
            </w:tcBorders>
          </w:tcPr>
          <w:p w:rsidR="004C26A1" w:rsidRDefault="004C26A1">
            <w:pPr>
              <w:pStyle w:val="a4"/>
              <w:ind w:firstLine="0"/>
              <w:jc w:val="center"/>
              <w:rPr>
                <w:b/>
                <w:sz w:val="20"/>
              </w:rPr>
            </w:pPr>
            <w:r>
              <w:rPr>
                <w:b/>
                <w:sz w:val="20"/>
              </w:rPr>
              <w:t>Б</w:t>
            </w:r>
          </w:p>
        </w:tc>
        <w:tc>
          <w:tcPr>
            <w:tcW w:w="876" w:type="dxa"/>
            <w:tcBorders>
              <w:right w:val="single" w:sz="6" w:space="0" w:color="auto"/>
            </w:tcBorders>
          </w:tcPr>
          <w:p w:rsidR="004C26A1" w:rsidRDefault="004C26A1">
            <w:pPr>
              <w:pStyle w:val="a4"/>
              <w:ind w:right="170" w:firstLine="0"/>
              <w:jc w:val="right"/>
              <w:rPr>
                <w:sz w:val="20"/>
              </w:rPr>
            </w:pPr>
            <w:r>
              <w:rPr>
                <w:sz w:val="20"/>
              </w:rPr>
              <w:t>48</w:t>
            </w:r>
          </w:p>
        </w:tc>
        <w:tc>
          <w:tcPr>
            <w:tcW w:w="876" w:type="dxa"/>
            <w:tcBorders>
              <w:right w:val="single" w:sz="6" w:space="0" w:color="auto"/>
            </w:tcBorders>
          </w:tcPr>
          <w:p w:rsidR="004C26A1" w:rsidRDefault="004C26A1">
            <w:pPr>
              <w:pStyle w:val="a4"/>
              <w:ind w:right="170" w:firstLine="0"/>
              <w:jc w:val="right"/>
              <w:rPr>
                <w:sz w:val="20"/>
              </w:rPr>
            </w:pPr>
            <w:r>
              <w:rPr>
                <w:sz w:val="20"/>
              </w:rPr>
              <w:t>33</w:t>
            </w:r>
          </w:p>
        </w:tc>
        <w:tc>
          <w:tcPr>
            <w:tcW w:w="876" w:type="dxa"/>
          </w:tcPr>
          <w:p w:rsidR="004C26A1" w:rsidRDefault="004C26A1">
            <w:pPr>
              <w:pStyle w:val="a4"/>
              <w:ind w:right="170" w:firstLine="0"/>
              <w:jc w:val="right"/>
              <w:rPr>
                <w:sz w:val="20"/>
              </w:rPr>
            </w:pPr>
            <w:r>
              <w:rPr>
                <w:sz w:val="20"/>
              </w:rPr>
              <w:t>92</w:t>
            </w:r>
          </w:p>
        </w:tc>
        <w:tc>
          <w:tcPr>
            <w:tcW w:w="876" w:type="dxa"/>
            <w:tcBorders>
              <w:left w:val="single" w:sz="12" w:space="0" w:color="000000"/>
              <w:right w:val="single" w:sz="6" w:space="0" w:color="000000"/>
            </w:tcBorders>
          </w:tcPr>
          <w:p w:rsidR="004C26A1" w:rsidRDefault="004C26A1">
            <w:pPr>
              <w:pStyle w:val="a4"/>
              <w:ind w:right="170" w:firstLine="0"/>
              <w:jc w:val="right"/>
              <w:rPr>
                <w:sz w:val="20"/>
              </w:rPr>
            </w:pPr>
            <w:r>
              <w:rPr>
                <w:sz w:val="20"/>
              </w:rPr>
              <w:t>200</w:t>
            </w:r>
          </w:p>
        </w:tc>
        <w:tc>
          <w:tcPr>
            <w:tcW w:w="876" w:type="dxa"/>
            <w:tcBorders>
              <w:left w:val="single" w:sz="6" w:space="0" w:color="000000"/>
              <w:right w:val="single" w:sz="6" w:space="0" w:color="000000"/>
            </w:tcBorders>
          </w:tcPr>
          <w:p w:rsidR="004C26A1" w:rsidRDefault="004C26A1">
            <w:pPr>
              <w:pStyle w:val="a4"/>
              <w:ind w:right="170" w:firstLine="0"/>
              <w:jc w:val="right"/>
              <w:rPr>
                <w:sz w:val="20"/>
              </w:rPr>
            </w:pPr>
            <w:r>
              <w:rPr>
                <w:sz w:val="20"/>
              </w:rPr>
              <w:t>410</w:t>
            </w:r>
          </w:p>
        </w:tc>
        <w:tc>
          <w:tcPr>
            <w:tcW w:w="876" w:type="dxa"/>
            <w:tcBorders>
              <w:left w:val="single" w:sz="6" w:space="0" w:color="000000"/>
            </w:tcBorders>
          </w:tcPr>
          <w:p w:rsidR="004C26A1" w:rsidRDefault="004C26A1">
            <w:pPr>
              <w:pStyle w:val="a4"/>
              <w:ind w:right="170" w:firstLine="0"/>
              <w:jc w:val="right"/>
              <w:rPr>
                <w:sz w:val="20"/>
              </w:rPr>
            </w:pPr>
            <w:r>
              <w:rPr>
                <w:sz w:val="20"/>
              </w:rPr>
              <w:t>180</w:t>
            </w:r>
          </w:p>
        </w:tc>
        <w:tc>
          <w:tcPr>
            <w:tcW w:w="876" w:type="dxa"/>
            <w:tcBorders>
              <w:left w:val="single" w:sz="12" w:space="0" w:color="000000"/>
              <w:right w:val="single" w:sz="6" w:space="0" w:color="000000"/>
            </w:tcBorders>
          </w:tcPr>
          <w:p w:rsidR="004C26A1" w:rsidRDefault="004C26A1">
            <w:pPr>
              <w:pStyle w:val="a4"/>
              <w:ind w:right="170" w:firstLine="0"/>
              <w:jc w:val="right"/>
              <w:rPr>
                <w:sz w:val="20"/>
              </w:rPr>
            </w:pPr>
            <w:r>
              <w:rPr>
                <w:sz w:val="20"/>
              </w:rPr>
              <w:t>92</w:t>
            </w:r>
          </w:p>
        </w:tc>
        <w:tc>
          <w:tcPr>
            <w:tcW w:w="876" w:type="dxa"/>
            <w:tcBorders>
              <w:left w:val="single" w:sz="6" w:space="0" w:color="000000"/>
              <w:right w:val="single" w:sz="6" w:space="0" w:color="000000"/>
            </w:tcBorders>
          </w:tcPr>
          <w:p w:rsidR="004C26A1" w:rsidRDefault="004C26A1">
            <w:pPr>
              <w:pStyle w:val="a4"/>
              <w:ind w:right="170" w:firstLine="0"/>
              <w:jc w:val="right"/>
              <w:rPr>
                <w:sz w:val="20"/>
              </w:rPr>
            </w:pPr>
            <w:r>
              <w:rPr>
                <w:sz w:val="20"/>
              </w:rPr>
              <w:t>31</w:t>
            </w:r>
          </w:p>
        </w:tc>
        <w:tc>
          <w:tcPr>
            <w:tcW w:w="876" w:type="dxa"/>
            <w:tcBorders>
              <w:left w:val="single" w:sz="6" w:space="0" w:color="000000"/>
              <w:right w:val="single" w:sz="12" w:space="0" w:color="000000"/>
            </w:tcBorders>
          </w:tcPr>
          <w:p w:rsidR="004C26A1" w:rsidRDefault="004C26A1">
            <w:pPr>
              <w:pStyle w:val="a4"/>
              <w:ind w:right="170" w:firstLine="0"/>
              <w:jc w:val="right"/>
              <w:rPr>
                <w:sz w:val="20"/>
              </w:rPr>
            </w:pPr>
            <w:r>
              <w:rPr>
                <w:sz w:val="20"/>
              </w:rPr>
              <w:t>55</w:t>
            </w:r>
          </w:p>
        </w:tc>
      </w:tr>
      <w:tr w:rsidR="004C26A1">
        <w:tc>
          <w:tcPr>
            <w:tcW w:w="876" w:type="dxa"/>
            <w:tcBorders>
              <w:left w:val="single" w:sz="12" w:space="0" w:color="000000"/>
              <w:bottom w:val="single" w:sz="12" w:space="0" w:color="000000"/>
              <w:right w:val="single" w:sz="12" w:space="0" w:color="000000"/>
            </w:tcBorders>
          </w:tcPr>
          <w:p w:rsidR="004C26A1" w:rsidRDefault="004C26A1">
            <w:pPr>
              <w:pStyle w:val="a4"/>
              <w:ind w:firstLine="0"/>
              <w:jc w:val="center"/>
              <w:rPr>
                <w:b/>
                <w:sz w:val="20"/>
              </w:rPr>
            </w:pPr>
            <w:r>
              <w:rPr>
                <w:b/>
                <w:sz w:val="20"/>
              </w:rPr>
              <w:t>В</w:t>
            </w:r>
          </w:p>
        </w:tc>
        <w:tc>
          <w:tcPr>
            <w:tcW w:w="876" w:type="dxa"/>
            <w:tcBorders>
              <w:bottom w:val="single" w:sz="12" w:space="0" w:color="000000"/>
              <w:right w:val="single" w:sz="6" w:space="0" w:color="auto"/>
            </w:tcBorders>
          </w:tcPr>
          <w:p w:rsidR="004C26A1" w:rsidRDefault="004C26A1">
            <w:pPr>
              <w:pStyle w:val="a4"/>
              <w:ind w:right="170" w:firstLine="0"/>
              <w:jc w:val="right"/>
              <w:rPr>
                <w:sz w:val="20"/>
              </w:rPr>
            </w:pPr>
            <w:r>
              <w:rPr>
                <w:sz w:val="20"/>
              </w:rPr>
              <w:t>104</w:t>
            </w:r>
          </w:p>
        </w:tc>
        <w:tc>
          <w:tcPr>
            <w:tcW w:w="876" w:type="dxa"/>
            <w:tcBorders>
              <w:bottom w:val="single" w:sz="12" w:space="0" w:color="000000"/>
              <w:right w:val="single" w:sz="6" w:space="0" w:color="auto"/>
            </w:tcBorders>
          </w:tcPr>
          <w:p w:rsidR="004C26A1" w:rsidRDefault="004C26A1">
            <w:pPr>
              <w:pStyle w:val="a4"/>
              <w:ind w:right="170" w:firstLine="0"/>
              <w:jc w:val="right"/>
              <w:rPr>
                <w:sz w:val="20"/>
              </w:rPr>
            </w:pPr>
            <w:r>
              <w:rPr>
                <w:sz w:val="20"/>
              </w:rPr>
              <w:t>72</w:t>
            </w:r>
          </w:p>
        </w:tc>
        <w:tc>
          <w:tcPr>
            <w:tcW w:w="876" w:type="dxa"/>
            <w:tcBorders>
              <w:bottom w:val="single" w:sz="12" w:space="0" w:color="000000"/>
            </w:tcBorders>
          </w:tcPr>
          <w:p w:rsidR="004C26A1" w:rsidRDefault="004C26A1">
            <w:pPr>
              <w:pStyle w:val="a4"/>
              <w:ind w:right="170" w:firstLine="0"/>
              <w:jc w:val="right"/>
              <w:rPr>
                <w:sz w:val="20"/>
              </w:rPr>
            </w:pPr>
            <w:r>
              <w:rPr>
                <w:sz w:val="20"/>
              </w:rPr>
              <w:t>31</w:t>
            </w:r>
          </w:p>
        </w:tc>
        <w:tc>
          <w:tcPr>
            <w:tcW w:w="876" w:type="dxa"/>
            <w:tcBorders>
              <w:left w:val="single" w:sz="12" w:space="0" w:color="000000"/>
              <w:bottom w:val="single" w:sz="12" w:space="0" w:color="000000"/>
              <w:right w:val="single" w:sz="6" w:space="0" w:color="000000"/>
            </w:tcBorders>
          </w:tcPr>
          <w:p w:rsidR="004C26A1" w:rsidRDefault="004C26A1">
            <w:pPr>
              <w:pStyle w:val="a4"/>
              <w:ind w:right="170" w:firstLine="0"/>
              <w:jc w:val="right"/>
              <w:rPr>
                <w:sz w:val="20"/>
              </w:rPr>
            </w:pPr>
            <w:r>
              <w:rPr>
                <w:sz w:val="20"/>
              </w:rPr>
              <w:t>350</w:t>
            </w:r>
          </w:p>
        </w:tc>
        <w:tc>
          <w:tcPr>
            <w:tcW w:w="876" w:type="dxa"/>
            <w:tcBorders>
              <w:left w:val="single" w:sz="6" w:space="0" w:color="000000"/>
              <w:bottom w:val="single" w:sz="12" w:space="0" w:color="000000"/>
              <w:right w:val="single" w:sz="6" w:space="0" w:color="000000"/>
            </w:tcBorders>
          </w:tcPr>
          <w:p w:rsidR="004C26A1" w:rsidRDefault="004C26A1">
            <w:pPr>
              <w:pStyle w:val="a4"/>
              <w:ind w:right="170" w:firstLine="0"/>
              <w:jc w:val="right"/>
              <w:rPr>
                <w:sz w:val="20"/>
              </w:rPr>
            </w:pPr>
            <w:r>
              <w:rPr>
                <w:sz w:val="20"/>
              </w:rPr>
              <w:t>220</w:t>
            </w:r>
          </w:p>
        </w:tc>
        <w:tc>
          <w:tcPr>
            <w:tcW w:w="876" w:type="dxa"/>
            <w:tcBorders>
              <w:left w:val="single" w:sz="6" w:space="0" w:color="000000"/>
              <w:bottom w:val="single" w:sz="12" w:space="0" w:color="000000"/>
            </w:tcBorders>
          </w:tcPr>
          <w:p w:rsidR="004C26A1" w:rsidRDefault="004C26A1">
            <w:pPr>
              <w:pStyle w:val="a4"/>
              <w:ind w:right="170" w:firstLine="0"/>
              <w:jc w:val="right"/>
              <w:rPr>
                <w:sz w:val="20"/>
              </w:rPr>
            </w:pPr>
            <w:r>
              <w:rPr>
                <w:sz w:val="20"/>
              </w:rPr>
              <w:t>160</w:t>
            </w:r>
          </w:p>
        </w:tc>
        <w:tc>
          <w:tcPr>
            <w:tcW w:w="876" w:type="dxa"/>
            <w:tcBorders>
              <w:left w:val="single" w:sz="12" w:space="0" w:color="000000"/>
              <w:bottom w:val="single" w:sz="12" w:space="0" w:color="000000"/>
              <w:right w:val="single" w:sz="6" w:space="0" w:color="000000"/>
            </w:tcBorders>
          </w:tcPr>
          <w:p w:rsidR="004C26A1" w:rsidRDefault="004C26A1">
            <w:pPr>
              <w:pStyle w:val="a4"/>
              <w:ind w:right="170" w:firstLine="0"/>
              <w:jc w:val="right"/>
              <w:rPr>
                <w:sz w:val="20"/>
              </w:rPr>
            </w:pPr>
            <w:r>
              <w:rPr>
                <w:sz w:val="20"/>
              </w:rPr>
              <w:t>33</w:t>
            </w:r>
          </w:p>
        </w:tc>
        <w:tc>
          <w:tcPr>
            <w:tcW w:w="876" w:type="dxa"/>
            <w:tcBorders>
              <w:left w:val="single" w:sz="6" w:space="0" w:color="000000"/>
              <w:bottom w:val="single" w:sz="12" w:space="0" w:color="000000"/>
              <w:right w:val="single" w:sz="6" w:space="0" w:color="000000"/>
            </w:tcBorders>
          </w:tcPr>
          <w:p w:rsidR="004C26A1" w:rsidRDefault="004C26A1">
            <w:pPr>
              <w:pStyle w:val="a4"/>
              <w:ind w:right="170" w:firstLine="0"/>
              <w:jc w:val="right"/>
              <w:rPr>
                <w:sz w:val="20"/>
              </w:rPr>
            </w:pPr>
            <w:r>
              <w:rPr>
                <w:sz w:val="20"/>
              </w:rPr>
              <w:t>98</w:t>
            </w:r>
          </w:p>
        </w:tc>
        <w:tc>
          <w:tcPr>
            <w:tcW w:w="876" w:type="dxa"/>
            <w:tcBorders>
              <w:left w:val="single" w:sz="6" w:space="0" w:color="000000"/>
              <w:bottom w:val="single" w:sz="12" w:space="0" w:color="000000"/>
              <w:right w:val="single" w:sz="12" w:space="0" w:color="000000"/>
            </w:tcBorders>
          </w:tcPr>
          <w:p w:rsidR="004C26A1" w:rsidRDefault="004C26A1">
            <w:pPr>
              <w:pStyle w:val="a4"/>
              <w:ind w:right="170" w:firstLine="0"/>
              <w:jc w:val="right"/>
              <w:rPr>
                <w:sz w:val="20"/>
              </w:rPr>
            </w:pPr>
            <w:r>
              <w:rPr>
                <w:sz w:val="20"/>
              </w:rPr>
              <w:t>72</w:t>
            </w:r>
          </w:p>
        </w:tc>
      </w:tr>
    </w:tbl>
    <w:p w:rsidR="004C26A1" w:rsidRDefault="004C26A1">
      <w:pPr>
        <w:pStyle w:val="2"/>
        <w:rPr>
          <w:lang w:val="en-US"/>
        </w:rPr>
      </w:pPr>
    </w:p>
    <w:p w:rsidR="004C26A1" w:rsidRDefault="004C26A1">
      <w:pPr>
        <w:pStyle w:val="2"/>
      </w:pPr>
      <w:bookmarkStart w:id="17" w:name="_Toc533483912"/>
      <w:r>
        <w:t xml:space="preserve">Вариант </w:t>
      </w:r>
      <w:r>
        <w:rPr>
          <w:lang w:val="en-US"/>
        </w:rPr>
        <w:t>2</w:t>
      </w:r>
      <w:r>
        <w:t xml:space="preserve">. Косвенная поставка </w:t>
      </w:r>
      <w:r>
        <w:rPr>
          <w:sz w:val="24"/>
        </w:rPr>
        <w:t xml:space="preserve">(Таблица </w:t>
      </w:r>
      <w:r>
        <w:rPr>
          <w:noProof/>
          <w:sz w:val="24"/>
        </w:rPr>
        <w:t>2</w:t>
      </w:r>
      <w:r>
        <w:rPr>
          <w:sz w:val="24"/>
        </w:rPr>
        <w:t>)</w:t>
      </w:r>
      <w:bookmarkEnd w:id="17"/>
    </w:p>
    <w:tbl>
      <w:tblPr>
        <w:tblW w:w="0" w:type="auto"/>
        <w:tblLayout w:type="fixed"/>
        <w:tblLook w:val="0000" w:firstRow="0" w:lastRow="0" w:firstColumn="0" w:lastColumn="0" w:noHBand="0" w:noVBand="0"/>
      </w:tblPr>
      <w:tblGrid>
        <w:gridCol w:w="1809"/>
        <w:gridCol w:w="2318"/>
        <w:gridCol w:w="2318"/>
        <w:gridCol w:w="2310"/>
      </w:tblGrid>
      <w:tr w:rsidR="004C26A1">
        <w:tc>
          <w:tcPr>
            <w:tcW w:w="1809" w:type="dxa"/>
            <w:tcBorders>
              <w:top w:val="single" w:sz="12" w:space="0" w:color="000000"/>
              <w:left w:val="single" w:sz="12" w:space="0" w:color="000000"/>
              <w:right w:val="single" w:sz="12" w:space="0" w:color="000000"/>
            </w:tcBorders>
          </w:tcPr>
          <w:p w:rsidR="004C26A1" w:rsidRDefault="004C26A1">
            <w:pPr>
              <w:pStyle w:val="a4"/>
              <w:ind w:firstLine="0"/>
              <w:jc w:val="center"/>
              <w:rPr>
                <w:b/>
                <w:sz w:val="20"/>
              </w:rPr>
            </w:pPr>
            <w:r>
              <w:rPr>
                <w:b/>
                <w:sz w:val="20"/>
              </w:rPr>
              <w:t>Потребитель</w:t>
            </w:r>
          </w:p>
        </w:tc>
        <w:tc>
          <w:tcPr>
            <w:tcW w:w="6946" w:type="dxa"/>
            <w:gridSpan w:val="3"/>
            <w:tcBorders>
              <w:top w:val="single" w:sz="12" w:space="0" w:color="000000"/>
              <w:right w:val="single" w:sz="12" w:space="0" w:color="000000"/>
            </w:tcBorders>
          </w:tcPr>
          <w:p w:rsidR="004C26A1" w:rsidRDefault="004C26A1">
            <w:pPr>
              <w:pStyle w:val="a4"/>
              <w:ind w:firstLine="0"/>
              <w:jc w:val="center"/>
              <w:rPr>
                <w:b/>
                <w:sz w:val="20"/>
              </w:rPr>
            </w:pPr>
            <w:r>
              <w:rPr>
                <w:b/>
                <w:sz w:val="20"/>
              </w:rPr>
              <w:t xml:space="preserve">Расстояние перевозок через посредника Д, </w:t>
            </w:r>
            <w:r>
              <w:rPr>
                <w:b/>
                <w:sz w:val="20"/>
                <w:lang w:val="en-US"/>
              </w:rPr>
              <w:t>l</w:t>
            </w:r>
            <w:r>
              <w:rPr>
                <w:b/>
                <w:sz w:val="20"/>
                <w:vertAlign w:val="subscript"/>
                <w:lang w:val="en-US"/>
              </w:rPr>
              <w:t>j</w:t>
            </w:r>
            <w:r>
              <w:rPr>
                <w:b/>
                <w:sz w:val="20"/>
              </w:rPr>
              <w:t>, (км)</w:t>
            </w:r>
          </w:p>
        </w:tc>
      </w:tr>
      <w:tr w:rsidR="004C26A1">
        <w:tblPrEx>
          <w:tblCellMar>
            <w:left w:w="107" w:type="dxa"/>
            <w:right w:w="107" w:type="dxa"/>
          </w:tblCellMar>
        </w:tblPrEx>
        <w:tc>
          <w:tcPr>
            <w:tcW w:w="1808" w:type="dxa"/>
            <w:tcBorders>
              <w:top w:val="single" w:sz="6" w:space="0" w:color="auto"/>
              <w:left w:val="single" w:sz="12" w:space="0" w:color="000000"/>
              <w:bottom w:val="single" w:sz="12" w:space="0" w:color="auto"/>
              <w:right w:val="single" w:sz="12" w:space="0" w:color="000000"/>
            </w:tcBorders>
          </w:tcPr>
          <w:p w:rsidR="004C26A1" w:rsidRDefault="004C26A1">
            <w:pPr>
              <w:pStyle w:val="a4"/>
              <w:ind w:firstLine="0"/>
              <w:jc w:val="center"/>
              <w:rPr>
                <w:b/>
                <w:sz w:val="20"/>
              </w:rPr>
            </w:pPr>
            <w:r>
              <w:rPr>
                <w:b/>
                <w:sz w:val="20"/>
              </w:rPr>
              <w:t>Поставщик</w:t>
            </w:r>
          </w:p>
        </w:tc>
        <w:tc>
          <w:tcPr>
            <w:tcW w:w="2318" w:type="dxa"/>
            <w:tcBorders>
              <w:top w:val="single" w:sz="12" w:space="0" w:color="auto"/>
              <w:bottom w:val="single" w:sz="12" w:space="0" w:color="auto"/>
              <w:right w:val="single" w:sz="6" w:space="0" w:color="auto"/>
            </w:tcBorders>
          </w:tcPr>
          <w:p w:rsidR="004C26A1" w:rsidRDefault="004C26A1">
            <w:pPr>
              <w:pStyle w:val="a4"/>
              <w:ind w:firstLine="0"/>
              <w:jc w:val="center"/>
              <w:rPr>
                <w:b/>
                <w:sz w:val="20"/>
              </w:rPr>
            </w:pPr>
            <w:r>
              <w:rPr>
                <w:b/>
                <w:sz w:val="20"/>
              </w:rPr>
              <w:t>К1</w:t>
            </w:r>
          </w:p>
        </w:tc>
        <w:tc>
          <w:tcPr>
            <w:tcW w:w="2318" w:type="dxa"/>
            <w:tcBorders>
              <w:top w:val="single" w:sz="12" w:space="0" w:color="auto"/>
              <w:bottom w:val="single" w:sz="12" w:space="0" w:color="auto"/>
              <w:right w:val="single" w:sz="6" w:space="0" w:color="auto"/>
            </w:tcBorders>
          </w:tcPr>
          <w:p w:rsidR="004C26A1" w:rsidRDefault="004C26A1">
            <w:pPr>
              <w:pStyle w:val="a4"/>
              <w:ind w:firstLine="0"/>
              <w:jc w:val="center"/>
              <w:rPr>
                <w:b/>
                <w:sz w:val="20"/>
              </w:rPr>
            </w:pPr>
            <w:r>
              <w:rPr>
                <w:b/>
                <w:sz w:val="20"/>
              </w:rPr>
              <w:t>К2</w:t>
            </w:r>
          </w:p>
        </w:tc>
        <w:tc>
          <w:tcPr>
            <w:tcW w:w="2310" w:type="dxa"/>
            <w:tcBorders>
              <w:top w:val="single" w:sz="12" w:space="0" w:color="auto"/>
              <w:bottom w:val="single" w:sz="12" w:space="0" w:color="auto"/>
              <w:right w:val="single" w:sz="12" w:space="0" w:color="000000"/>
            </w:tcBorders>
          </w:tcPr>
          <w:p w:rsidR="004C26A1" w:rsidRDefault="004C26A1">
            <w:pPr>
              <w:pStyle w:val="a4"/>
              <w:ind w:firstLine="0"/>
              <w:jc w:val="center"/>
              <w:rPr>
                <w:b/>
                <w:sz w:val="20"/>
              </w:rPr>
            </w:pPr>
            <w:r>
              <w:rPr>
                <w:b/>
                <w:sz w:val="20"/>
              </w:rPr>
              <w:t>К3</w:t>
            </w:r>
          </w:p>
        </w:tc>
      </w:tr>
      <w:tr w:rsidR="004C26A1">
        <w:tblPrEx>
          <w:tblCellMar>
            <w:left w:w="107" w:type="dxa"/>
            <w:right w:w="107" w:type="dxa"/>
          </w:tblCellMar>
        </w:tblPrEx>
        <w:tc>
          <w:tcPr>
            <w:tcW w:w="1808" w:type="dxa"/>
            <w:tcBorders>
              <w:left w:val="single" w:sz="12" w:space="0" w:color="000000"/>
              <w:right w:val="single" w:sz="12" w:space="0" w:color="000000"/>
            </w:tcBorders>
          </w:tcPr>
          <w:p w:rsidR="004C26A1" w:rsidRDefault="004C26A1">
            <w:pPr>
              <w:pStyle w:val="a4"/>
              <w:ind w:firstLine="0"/>
              <w:jc w:val="center"/>
              <w:rPr>
                <w:b/>
                <w:sz w:val="20"/>
              </w:rPr>
            </w:pPr>
            <w:r>
              <w:rPr>
                <w:b/>
                <w:sz w:val="20"/>
              </w:rPr>
              <w:t>А</w:t>
            </w:r>
          </w:p>
        </w:tc>
        <w:tc>
          <w:tcPr>
            <w:tcW w:w="2318" w:type="dxa"/>
            <w:tcBorders>
              <w:right w:val="single" w:sz="6" w:space="0" w:color="auto"/>
            </w:tcBorders>
          </w:tcPr>
          <w:p w:rsidR="004C26A1" w:rsidRDefault="004C26A1">
            <w:pPr>
              <w:pStyle w:val="a4"/>
              <w:ind w:firstLine="0"/>
              <w:jc w:val="center"/>
              <w:rPr>
                <w:sz w:val="20"/>
              </w:rPr>
            </w:pPr>
            <w:r>
              <w:rPr>
                <w:sz w:val="20"/>
                <w:lang w:val="en-US"/>
              </w:rPr>
              <w:t>350</w:t>
            </w:r>
          </w:p>
        </w:tc>
        <w:tc>
          <w:tcPr>
            <w:tcW w:w="2318" w:type="dxa"/>
            <w:tcBorders>
              <w:right w:val="single" w:sz="6" w:space="0" w:color="auto"/>
            </w:tcBorders>
          </w:tcPr>
          <w:p w:rsidR="004C26A1" w:rsidRDefault="004C26A1">
            <w:pPr>
              <w:pStyle w:val="a4"/>
              <w:ind w:firstLine="0"/>
              <w:jc w:val="center"/>
              <w:rPr>
                <w:sz w:val="20"/>
              </w:rPr>
            </w:pPr>
            <w:r>
              <w:rPr>
                <w:sz w:val="20"/>
                <w:lang w:val="en-US"/>
              </w:rPr>
              <w:t>420</w:t>
            </w:r>
          </w:p>
        </w:tc>
        <w:tc>
          <w:tcPr>
            <w:tcW w:w="2310" w:type="dxa"/>
            <w:tcBorders>
              <w:right w:val="single" w:sz="12" w:space="0" w:color="000000"/>
            </w:tcBorders>
          </w:tcPr>
          <w:p w:rsidR="004C26A1" w:rsidRDefault="004C26A1">
            <w:pPr>
              <w:pStyle w:val="a4"/>
              <w:ind w:firstLine="0"/>
              <w:jc w:val="center"/>
              <w:rPr>
                <w:sz w:val="20"/>
              </w:rPr>
            </w:pPr>
            <w:r>
              <w:rPr>
                <w:sz w:val="20"/>
                <w:lang w:val="en-US"/>
              </w:rPr>
              <w:t>290</w:t>
            </w:r>
          </w:p>
        </w:tc>
      </w:tr>
      <w:tr w:rsidR="004C26A1">
        <w:tblPrEx>
          <w:tblCellMar>
            <w:left w:w="107" w:type="dxa"/>
            <w:right w:w="107" w:type="dxa"/>
          </w:tblCellMar>
        </w:tblPrEx>
        <w:tc>
          <w:tcPr>
            <w:tcW w:w="1808" w:type="dxa"/>
            <w:tcBorders>
              <w:left w:val="single" w:sz="12" w:space="0" w:color="000000"/>
              <w:right w:val="single" w:sz="12" w:space="0" w:color="000000"/>
            </w:tcBorders>
          </w:tcPr>
          <w:p w:rsidR="004C26A1" w:rsidRDefault="004C26A1">
            <w:pPr>
              <w:pStyle w:val="a4"/>
              <w:ind w:firstLine="0"/>
              <w:jc w:val="center"/>
              <w:rPr>
                <w:b/>
                <w:sz w:val="20"/>
              </w:rPr>
            </w:pPr>
            <w:r>
              <w:rPr>
                <w:b/>
                <w:sz w:val="20"/>
              </w:rPr>
              <w:t>Б</w:t>
            </w:r>
          </w:p>
        </w:tc>
        <w:tc>
          <w:tcPr>
            <w:tcW w:w="2318" w:type="dxa"/>
            <w:tcBorders>
              <w:right w:val="single" w:sz="6" w:space="0" w:color="auto"/>
            </w:tcBorders>
          </w:tcPr>
          <w:p w:rsidR="004C26A1" w:rsidRDefault="004C26A1">
            <w:pPr>
              <w:pStyle w:val="a4"/>
              <w:ind w:firstLine="0"/>
              <w:jc w:val="center"/>
              <w:rPr>
                <w:sz w:val="20"/>
              </w:rPr>
            </w:pPr>
            <w:r>
              <w:rPr>
                <w:sz w:val="20"/>
                <w:lang w:val="en-US"/>
              </w:rPr>
              <w:t>380</w:t>
            </w:r>
          </w:p>
        </w:tc>
        <w:tc>
          <w:tcPr>
            <w:tcW w:w="2318" w:type="dxa"/>
            <w:tcBorders>
              <w:right w:val="single" w:sz="6" w:space="0" w:color="auto"/>
            </w:tcBorders>
          </w:tcPr>
          <w:p w:rsidR="004C26A1" w:rsidRDefault="004C26A1">
            <w:pPr>
              <w:pStyle w:val="a4"/>
              <w:ind w:firstLine="0"/>
              <w:jc w:val="center"/>
              <w:rPr>
                <w:sz w:val="20"/>
              </w:rPr>
            </w:pPr>
            <w:r>
              <w:rPr>
                <w:sz w:val="20"/>
                <w:lang w:val="en-US"/>
              </w:rPr>
              <w:t>510</w:t>
            </w:r>
          </w:p>
        </w:tc>
        <w:tc>
          <w:tcPr>
            <w:tcW w:w="2310" w:type="dxa"/>
            <w:tcBorders>
              <w:right w:val="single" w:sz="12" w:space="0" w:color="000000"/>
            </w:tcBorders>
          </w:tcPr>
          <w:p w:rsidR="004C26A1" w:rsidRDefault="004C26A1">
            <w:pPr>
              <w:pStyle w:val="a4"/>
              <w:ind w:firstLine="0"/>
              <w:jc w:val="center"/>
              <w:rPr>
                <w:sz w:val="20"/>
              </w:rPr>
            </w:pPr>
            <w:r>
              <w:rPr>
                <w:sz w:val="20"/>
                <w:lang w:val="en-US"/>
              </w:rPr>
              <w:t>280</w:t>
            </w:r>
          </w:p>
        </w:tc>
      </w:tr>
      <w:tr w:rsidR="004C26A1">
        <w:tblPrEx>
          <w:tblCellMar>
            <w:left w:w="107" w:type="dxa"/>
            <w:right w:w="107" w:type="dxa"/>
          </w:tblCellMar>
        </w:tblPrEx>
        <w:tc>
          <w:tcPr>
            <w:tcW w:w="1808" w:type="dxa"/>
            <w:tcBorders>
              <w:left w:val="single" w:sz="12" w:space="0" w:color="000000"/>
              <w:bottom w:val="single" w:sz="12" w:space="0" w:color="000000"/>
              <w:right w:val="single" w:sz="12" w:space="0" w:color="000000"/>
            </w:tcBorders>
          </w:tcPr>
          <w:p w:rsidR="004C26A1" w:rsidRDefault="004C26A1">
            <w:pPr>
              <w:pStyle w:val="a4"/>
              <w:ind w:firstLine="0"/>
              <w:jc w:val="center"/>
              <w:rPr>
                <w:b/>
                <w:sz w:val="20"/>
              </w:rPr>
            </w:pPr>
            <w:r>
              <w:rPr>
                <w:b/>
                <w:sz w:val="20"/>
              </w:rPr>
              <w:t>В</w:t>
            </w:r>
          </w:p>
        </w:tc>
        <w:tc>
          <w:tcPr>
            <w:tcW w:w="2318" w:type="dxa"/>
            <w:tcBorders>
              <w:bottom w:val="single" w:sz="12" w:space="0" w:color="000000"/>
              <w:right w:val="single" w:sz="6" w:space="0" w:color="auto"/>
            </w:tcBorders>
          </w:tcPr>
          <w:p w:rsidR="004C26A1" w:rsidRDefault="004C26A1">
            <w:pPr>
              <w:pStyle w:val="a4"/>
              <w:ind w:firstLine="0"/>
              <w:jc w:val="center"/>
              <w:rPr>
                <w:sz w:val="20"/>
              </w:rPr>
            </w:pPr>
            <w:r>
              <w:rPr>
                <w:sz w:val="20"/>
                <w:lang w:val="en-US"/>
              </w:rPr>
              <w:t>400</w:t>
            </w:r>
          </w:p>
        </w:tc>
        <w:tc>
          <w:tcPr>
            <w:tcW w:w="2318" w:type="dxa"/>
            <w:tcBorders>
              <w:bottom w:val="single" w:sz="12" w:space="0" w:color="000000"/>
              <w:right w:val="single" w:sz="6" w:space="0" w:color="auto"/>
            </w:tcBorders>
          </w:tcPr>
          <w:p w:rsidR="004C26A1" w:rsidRDefault="004C26A1">
            <w:pPr>
              <w:pStyle w:val="a4"/>
              <w:ind w:firstLine="0"/>
              <w:jc w:val="center"/>
              <w:rPr>
                <w:sz w:val="20"/>
              </w:rPr>
            </w:pPr>
            <w:r>
              <w:rPr>
                <w:sz w:val="20"/>
                <w:lang w:val="en-US"/>
              </w:rPr>
              <w:t>330</w:t>
            </w:r>
          </w:p>
        </w:tc>
        <w:tc>
          <w:tcPr>
            <w:tcW w:w="2310" w:type="dxa"/>
            <w:tcBorders>
              <w:bottom w:val="single" w:sz="12" w:space="0" w:color="000000"/>
              <w:right w:val="single" w:sz="12" w:space="0" w:color="000000"/>
            </w:tcBorders>
          </w:tcPr>
          <w:p w:rsidR="004C26A1" w:rsidRDefault="004C26A1">
            <w:pPr>
              <w:pStyle w:val="a4"/>
              <w:ind w:firstLine="0"/>
              <w:jc w:val="center"/>
              <w:rPr>
                <w:sz w:val="20"/>
              </w:rPr>
            </w:pPr>
            <w:r>
              <w:rPr>
                <w:sz w:val="20"/>
                <w:lang w:val="en-US"/>
              </w:rPr>
              <w:t>300</w:t>
            </w:r>
          </w:p>
        </w:tc>
      </w:tr>
    </w:tbl>
    <w:p w:rsidR="004C26A1" w:rsidRDefault="004C26A1">
      <w:pPr>
        <w:pStyle w:val="a4"/>
        <w:rPr>
          <w:lang w:val="en-US"/>
        </w:rPr>
      </w:pPr>
    </w:p>
    <w:p w:rsidR="004C26A1" w:rsidRDefault="004C26A1">
      <w:pPr>
        <w:pStyle w:val="a4"/>
        <w:rPr>
          <w:sz w:val="28"/>
        </w:rPr>
      </w:pPr>
      <w:r>
        <w:rPr>
          <w:sz w:val="28"/>
        </w:rPr>
        <w:t>Себестоимость 1 т угля для производителя:</w:t>
      </w:r>
    </w:p>
    <w:p w:rsidR="004C26A1" w:rsidRDefault="004C26A1">
      <w:pPr>
        <w:pStyle w:val="30"/>
        <w:ind w:left="0" w:firstLine="0"/>
        <w:rPr>
          <w:sz w:val="28"/>
        </w:rPr>
      </w:pPr>
      <w:r>
        <w:rPr>
          <w:sz w:val="28"/>
        </w:rPr>
        <w:t xml:space="preserve">А </w:t>
      </w:r>
      <w:r>
        <w:rPr>
          <w:sz w:val="28"/>
          <w:lang w:val="en-US"/>
        </w:rPr>
        <w:t>=</w:t>
      </w:r>
      <w:r>
        <w:rPr>
          <w:sz w:val="28"/>
        </w:rPr>
        <w:t xml:space="preserve"> 50 тыс.руб за 1 т;</w:t>
      </w:r>
    </w:p>
    <w:p w:rsidR="004C26A1" w:rsidRDefault="004C26A1">
      <w:pPr>
        <w:pStyle w:val="30"/>
        <w:ind w:left="0" w:firstLine="0"/>
        <w:rPr>
          <w:sz w:val="28"/>
          <w:lang w:val="en-US"/>
        </w:rPr>
      </w:pPr>
      <w:r>
        <w:rPr>
          <w:sz w:val="28"/>
        </w:rPr>
        <w:t xml:space="preserve">Б </w:t>
      </w:r>
      <w:r>
        <w:rPr>
          <w:sz w:val="28"/>
          <w:lang w:val="en-US"/>
        </w:rPr>
        <w:t>=</w:t>
      </w:r>
      <w:r>
        <w:rPr>
          <w:sz w:val="28"/>
        </w:rPr>
        <w:t xml:space="preserve"> 60 </w:t>
      </w:r>
      <w:r>
        <w:rPr>
          <w:sz w:val="28"/>
          <w:lang w:val="en-US"/>
        </w:rPr>
        <w:t>-«»-;</w:t>
      </w:r>
    </w:p>
    <w:p w:rsidR="004C26A1" w:rsidRDefault="004C26A1">
      <w:pPr>
        <w:pStyle w:val="a4"/>
        <w:ind w:firstLine="0"/>
      </w:pPr>
      <w:r>
        <w:rPr>
          <w:sz w:val="28"/>
        </w:rPr>
        <w:t>В</w:t>
      </w:r>
      <w:r>
        <w:rPr>
          <w:sz w:val="28"/>
          <w:lang w:val="en-US"/>
        </w:rPr>
        <w:t xml:space="preserve"> = 45 -«»-.</w:t>
      </w:r>
    </w:p>
    <w:p w:rsidR="004C26A1" w:rsidRDefault="004C26A1">
      <w:pPr>
        <w:pStyle w:val="a4"/>
        <w:rPr>
          <w:sz w:val="28"/>
        </w:rPr>
      </w:pPr>
      <w:r>
        <w:rPr>
          <w:sz w:val="28"/>
        </w:rPr>
        <w:t>Складская наценка посредника установлена в размере 25% на тонну поставляемой продукции.</w:t>
      </w:r>
    </w:p>
    <w:p w:rsidR="004C26A1" w:rsidRDefault="004C26A1">
      <w:pPr>
        <w:pStyle w:val="a4"/>
        <w:rPr>
          <w:sz w:val="28"/>
        </w:rPr>
      </w:pPr>
      <w:r>
        <w:rPr>
          <w:sz w:val="28"/>
        </w:rPr>
        <w:t>При решении задачи также учесть, что прямая и косвенная поставки угля вызывают дополнительные расходы на сооружение складских площадей у потребителей. Расходы на сооружение складов принять из расчёта 160 тыс.руб за 1 кв.м общей складской площади (для всех потребителей одинаковой).</w:t>
      </w:r>
    </w:p>
    <w:p w:rsidR="004C26A1" w:rsidRDefault="004C26A1">
      <w:pPr>
        <w:pStyle w:val="30"/>
        <w:ind w:left="720" w:firstLine="0"/>
      </w:pPr>
      <w:r>
        <w:rPr>
          <w:sz w:val="28"/>
        </w:rPr>
        <w:t xml:space="preserve">Срок хранения угля на складах потребителей - 45 дней, уголь хранится в штабелях размером: длина </w:t>
      </w:r>
      <w:r>
        <w:rPr>
          <w:sz w:val="28"/>
          <w:lang w:val="en-US"/>
        </w:rPr>
        <w:t>l=20</w:t>
      </w:r>
      <w:r>
        <w:rPr>
          <w:sz w:val="28"/>
        </w:rPr>
        <w:t xml:space="preserve"> м, ширина </w:t>
      </w:r>
      <w:r>
        <w:rPr>
          <w:sz w:val="28"/>
          <w:lang w:val="en-US"/>
        </w:rPr>
        <w:t xml:space="preserve">b=10 </w:t>
      </w:r>
      <w:r>
        <w:rPr>
          <w:sz w:val="28"/>
        </w:rPr>
        <w:t xml:space="preserve">м, высота </w:t>
      </w:r>
      <w:r>
        <w:rPr>
          <w:sz w:val="28"/>
          <w:lang w:val="en-US"/>
        </w:rPr>
        <w:t>h=3</w:t>
      </w:r>
      <w:r>
        <w:rPr>
          <w:sz w:val="28"/>
        </w:rPr>
        <w:t xml:space="preserve"> м. Ёмкость штабеля </w:t>
      </w:r>
      <w:r>
        <w:rPr>
          <w:sz w:val="28"/>
          <w:lang w:val="en-US"/>
        </w:rPr>
        <w:t>q</w:t>
      </w:r>
      <w:r>
        <w:rPr>
          <w:sz w:val="28"/>
          <w:vertAlign w:val="subscript"/>
        </w:rPr>
        <w:t xml:space="preserve">об </w:t>
      </w:r>
      <w:r>
        <w:rPr>
          <w:sz w:val="28"/>
        </w:rPr>
        <w:t>(т) определяется по формуле:</w:t>
      </w:r>
    </w:p>
    <w:p w:rsidR="004C26A1" w:rsidRDefault="004C26A1">
      <w:pPr>
        <w:pStyle w:val="a4"/>
        <w:jc w:val="center"/>
        <w:rPr>
          <w:sz w:val="28"/>
        </w:rPr>
      </w:pPr>
      <w:r>
        <w:rPr>
          <w:sz w:val="28"/>
          <w:lang w:val="en-US"/>
        </w:rPr>
        <w:t>q</w:t>
      </w:r>
      <w:r>
        <w:rPr>
          <w:sz w:val="28"/>
          <w:vertAlign w:val="subscript"/>
        </w:rPr>
        <w:t>об</w:t>
      </w:r>
      <w:r>
        <w:rPr>
          <w:sz w:val="28"/>
          <w:lang w:val="en-US"/>
        </w:rPr>
        <w:t xml:space="preserve"> = V</w:t>
      </w:r>
      <w:r>
        <w:rPr>
          <w:sz w:val="28"/>
          <w:vertAlign w:val="subscript"/>
        </w:rPr>
        <w:t>шт</w:t>
      </w:r>
      <w:r>
        <w:rPr>
          <w:sz w:val="28"/>
          <w:lang w:val="en-US"/>
        </w:rPr>
        <w:sym w:font="Symbol" w:char="F0B7"/>
      </w:r>
      <w:r>
        <w:rPr>
          <w:sz w:val="28"/>
          <w:lang w:val="en-US"/>
        </w:rPr>
        <w:sym w:font="Symbol" w:char="F072"/>
      </w:r>
      <w:r>
        <w:rPr>
          <w:sz w:val="28"/>
          <w:lang w:val="en-US"/>
        </w:rPr>
        <w:t xml:space="preserve"> </w:t>
      </w:r>
      <w:r>
        <w:rPr>
          <w:sz w:val="28"/>
        </w:rPr>
        <w:t>(т),</w:t>
      </w:r>
    </w:p>
    <w:p w:rsidR="004C26A1" w:rsidRDefault="004C26A1">
      <w:pPr>
        <w:pStyle w:val="a4"/>
        <w:ind w:firstLine="0"/>
      </w:pPr>
      <w:r>
        <w:rPr>
          <w:sz w:val="28"/>
        </w:rPr>
        <w:t xml:space="preserve">где </w:t>
      </w:r>
      <w:r>
        <w:rPr>
          <w:sz w:val="28"/>
        </w:rPr>
        <w:sym w:font="Symbol" w:char="F072"/>
      </w:r>
      <w:r>
        <w:rPr>
          <w:sz w:val="28"/>
        </w:rPr>
        <w:t xml:space="preserve"> - плотность угля в штабеле </w:t>
      </w:r>
      <w:r>
        <w:rPr>
          <w:sz w:val="28"/>
          <w:lang w:val="en-US"/>
        </w:rPr>
        <w:t xml:space="preserve">= 0.9 </w:t>
      </w:r>
      <w:r>
        <w:rPr>
          <w:sz w:val="28"/>
        </w:rPr>
        <w:t>т/м</w:t>
      </w:r>
      <w:r>
        <w:rPr>
          <w:sz w:val="28"/>
          <w:vertAlign w:val="superscript"/>
        </w:rPr>
        <w:t>3</w:t>
      </w:r>
      <w:r>
        <w:rPr>
          <w:sz w:val="28"/>
        </w:rPr>
        <w:t xml:space="preserve">, </w:t>
      </w:r>
      <w:r>
        <w:rPr>
          <w:sz w:val="28"/>
          <w:lang w:val="en-US"/>
        </w:rPr>
        <w:t>V</w:t>
      </w:r>
      <w:r>
        <w:rPr>
          <w:sz w:val="28"/>
          <w:vertAlign w:val="subscript"/>
        </w:rPr>
        <w:t>шт</w:t>
      </w:r>
      <w:r>
        <w:rPr>
          <w:sz w:val="28"/>
        </w:rPr>
        <w:t xml:space="preserve"> -объём штабеля, (м</w:t>
      </w:r>
      <w:r>
        <w:rPr>
          <w:sz w:val="28"/>
          <w:vertAlign w:val="superscript"/>
        </w:rPr>
        <w:t>3</w:t>
      </w:r>
      <w:r>
        <w:rPr>
          <w:sz w:val="28"/>
        </w:rPr>
        <w:t>):</w:t>
      </w:r>
    </w:p>
    <w:p w:rsidR="004C26A1" w:rsidRDefault="004C26A1">
      <w:pPr>
        <w:pStyle w:val="a4"/>
        <w:jc w:val="center"/>
        <w:rPr>
          <w:sz w:val="28"/>
          <w:lang w:val="en-US"/>
        </w:rPr>
      </w:pPr>
      <w:r>
        <w:rPr>
          <w:sz w:val="28"/>
          <w:lang w:val="en-US"/>
        </w:rPr>
        <w:t>V</w:t>
      </w:r>
      <w:r>
        <w:rPr>
          <w:sz w:val="28"/>
          <w:vertAlign w:val="subscript"/>
        </w:rPr>
        <w:t>шт</w:t>
      </w:r>
      <w:r>
        <w:rPr>
          <w:sz w:val="28"/>
        </w:rPr>
        <w:t xml:space="preserve"> = </w:t>
      </w:r>
      <w:r>
        <w:rPr>
          <w:sz w:val="28"/>
          <w:lang w:val="en-US"/>
        </w:rPr>
        <w:t xml:space="preserve">a </w:t>
      </w:r>
      <w:r>
        <w:rPr>
          <w:sz w:val="28"/>
          <w:lang w:val="en-US"/>
        </w:rPr>
        <w:sym w:font="Symbol" w:char="F0D7"/>
      </w:r>
      <w:r>
        <w:rPr>
          <w:sz w:val="28"/>
          <w:lang w:val="en-US"/>
        </w:rPr>
        <w:t xml:space="preserve"> b </w:t>
      </w:r>
      <w:r>
        <w:rPr>
          <w:sz w:val="28"/>
          <w:lang w:val="en-US"/>
        </w:rPr>
        <w:sym w:font="Symbol" w:char="F0D7"/>
      </w:r>
      <w:r>
        <w:rPr>
          <w:sz w:val="28"/>
          <w:lang w:val="en-US"/>
        </w:rPr>
        <w:t xml:space="preserve"> h</w:t>
      </w:r>
    </w:p>
    <w:p w:rsidR="004C26A1" w:rsidRDefault="004C26A1">
      <w:pPr>
        <w:pStyle w:val="a4"/>
        <w:jc w:val="center"/>
        <w:rPr>
          <w:sz w:val="28"/>
        </w:rPr>
      </w:pPr>
      <w:r>
        <w:rPr>
          <w:sz w:val="28"/>
          <w:lang w:val="en-US"/>
        </w:rPr>
        <w:t>V</w:t>
      </w:r>
      <w:r>
        <w:rPr>
          <w:sz w:val="28"/>
          <w:vertAlign w:val="subscript"/>
        </w:rPr>
        <w:t>шт</w:t>
      </w:r>
      <w:r>
        <w:rPr>
          <w:sz w:val="28"/>
        </w:rPr>
        <w:t xml:space="preserve"> =</w:t>
      </w:r>
      <w:r>
        <w:rPr>
          <w:sz w:val="28"/>
          <w:lang w:val="en-US"/>
        </w:rPr>
        <w:t xml:space="preserve"> 20 </w:t>
      </w:r>
      <w:r>
        <w:rPr>
          <w:lang w:val="en-US"/>
        </w:rPr>
        <w:sym w:font="Symbol" w:char="F0D7"/>
      </w:r>
      <w:r>
        <w:rPr>
          <w:lang w:val="en-US"/>
        </w:rPr>
        <w:t xml:space="preserve"> </w:t>
      </w:r>
      <w:r>
        <w:rPr>
          <w:sz w:val="28"/>
          <w:lang w:val="en-US"/>
        </w:rPr>
        <w:t xml:space="preserve">10 </w:t>
      </w:r>
      <w:r>
        <w:rPr>
          <w:sz w:val="28"/>
          <w:lang w:val="en-US"/>
        </w:rPr>
        <w:sym w:font="Symbol" w:char="F0D7"/>
      </w:r>
      <w:r>
        <w:rPr>
          <w:sz w:val="28"/>
          <w:lang w:val="en-US"/>
        </w:rPr>
        <w:t xml:space="preserve"> 3 = 600 (</w:t>
      </w:r>
      <w:r>
        <w:rPr>
          <w:sz w:val="28"/>
        </w:rPr>
        <w:t>м</w:t>
      </w:r>
      <w:r>
        <w:rPr>
          <w:sz w:val="28"/>
          <w:vertAlign w:val="superscript"/>
        </w:rPr>
        <w:t>3</w:t>
      </w:r>
      <w:r>
        <w:rPr>
          <w:sz w:val="28"/>
        </w:rPr>
        <w:t>)</w:t>
      </w:r>
    </w:p>
    <w:p w:rsidR="004C26A1" w:rsidRDefault="004C26A1">
      <w:pPr>
        <w:pStyle w:val="a4"/>
        <w:jc w:val="center"/>
        <w:rPr>
          <w:sz w:val="28"/>
        </w:rPr>
      </w:pPr>
      <w:r>
        <w:rPr>
          <w:sz w:val="28"/>
          <w:lang w:val="en-US"/>
        </w:rPr>
        <w:t>Отсюда: q</w:t>
      </w:r>
      <w:r>
        <w:rPr>
          <w:sz w:val="28"/>
          <w:vertAlign w:val="subscript"/>
        </w:rPr>
        <w:t>об</w:t>
      </w:r>
      <w:r>
        <w:rPr>
          <w:sz w:val="28"/>
        </w:rPr>
        <w:t xml:space="preserve"> = 600 </w:t>
      </w:r>
      <w:r>
        <w:rPr>
          <w:lang w:val="en-US"/>
        </w:rPr>
        <w:sym w:font="Symbol" w:char="F0D7"/>
      </w:r>
      <w:r>
        <w:rPr>
          <w:lang w:val="en-US"/>
        </w:rPr>
        <w:t xml:space="preserve"> </w:t>
      </w:r>
      <w:r>
        <w:rPr>
          <w:sz w:val="28"/>
          <w:lang w:val="en-US"/>
        </w:rPr>
        <w:t>0,9 = 540 (т)</w:t>
      </w:r>
    </w:p>
    <w:p w:rsidR="004C26A1" w:rsidRDefault="004C26A1">
      <w:pPr>
        <w:pStyle w:val="a4"/>
        <w:ind w:firstLine="0"/>
        <w:rPr>
          <w:sz w:val="28"/>
        </w:rPr>
      </w:pPr>
      <w:r>
        <w:rPr>
          <w:sz w:val="28"/>
        </w:rPr>
        <w:t xml:space="preserve">Полезная площадь </w:t>
      </w:r>
      <w:r>
        <w:rPr>
          <w:sz w:val="28"/>
          <w:lang w:val="en-US"/>
        </w:rPr>
        <w:t>F</w:t>
      </w:r>
      <w:r>
        <w:rPr>
          <w:sz w:val="28"/>
          <w:vertAlign w:val="subscript"/>
        </w:rPr>
        <w:t>пол</w:t>
      </w:r>
      <w:r>
        <w:rPr>
          <w:sz w:val="28"/>
        </w:rPr>
        <w:t xml:space="preserve"> (м</w:t>
      </w:r>
      <w:r>
        <w:rPr>
          <w:sz w:val="28"/>
          <w:vertAlign w:val="superscript"/>
        </w:rPr>
        <w:t>2</w:t>
      </w:r>
      <w:r>
        <w:rPr>
          <w:sz w:val="28"/>
        </w:rPr>
        <w:t>) определяется по формуле:</w:t>
      </w:r>
    </w:p>
    <w:p w:rsidR="004C26A1" w:rsidRDefault="007E2844">
      <w:pPr>
        <w:pStyle w:val="a4"/>
        <w:jc w:val="center"/>
      </w:pPr>
      <w:r>
        <w:rPr>
          <w:position w:val="-90"/>
          <w:sz w:val="20"/>
        </w:rPr>
        <w:pict>
          <v:shape id="_x0000_i1037" type="#_x0000_t75" style="width:89.25pt;height:84pt" fillcolor="window">
            <v:imagedata r:id="rId19" o:title=""/>
          </v:shape>
        </w:pict>
      </w:r>
    </w:p>
    <w:p w:rsidR="004C26A1" w:rsidRDefault="004C26A1">
      <w:pPr>
        <w:pStyle w:val="a4"/>
        <w:ind w:firstLine="0"/>
        <w:rPr>
          <w:sz w:val="28"/>
        </w:rPr>
      </w:pPr>
      <w:r>
        <w:rPr>
          <w:sz w:val="28"/>
        </w:rPr>
        <w:t xml:space="preserve">где </w:t>
      </w:r>
      <w:r>
        <w:rPr>
          <w:sz w:val="28"/>
          <w:lang w:val="en-US"/>
        </w:rPr>
        <w:t>n</w:t>
      </w:r>
      <w:r>
        <w:rPr>
          <w:sz w:val="28"/>
        </w:rPr>
        <w:t xml:space="preserve"> - количество штабелей; </w:t>
      </w:r>
      <w:r>
        <w:rPr>
          <w:sz w:val="28"/>
          <w:lang w:val="en-US"/>
        </w:rPr>
        <w:t>f</w:t>
      </w:r>
      <w:r>
        <w:rPr>
          <w:sz w:val="28"/>
          <w:vertAlign w:val="subscript"/>
        </w:rPr>
        <w:t>шт</w:t>
      </w:r>
      <w:r>
        <w:rPr>
          <w:sz w:val="28"/>
          <w:vertAlign w:val="subscript"/>
          <w:lang w:val="en-US"/>
        </w:rPr>
        <w:t xml:space="preserve"> </w:t>
      </w:r>
      <w:r>
        <w:rPr>
          <w:sz w:val="28"/>
        </w:rPr>
        <w:t xml:space="preserve">- площадь одного штабеля; </w:t>
      </w:r>
      <w:r>
        <w:rPr>
          <w:sz w:val="28"/>
          <w:lang w:val="en-US"/>
        </w:rPr>
        <w:t>q</w:t>
      </w:r>
      <w:r>
        <w:rPr>
          <w:sz w:val="28"/>
          <w:vertAlign w:val="subscript"/>
        </w:rPr>
        <w:t>зап</w:t>
      </w:r>
      <w:r>
        <w:rPr>
          <w:sz w:val="28"/>
        </w:rPr>
        <w:t xml:space="preserve"> - запас хранения угля в т.</w:t>
      </w:r>
    </w:p>
    <w:p w:rsidR="004C26A1" w:rsidRDefault="004C26A1">
      <w:pPr>
        <w:pStyle w:val="a4"/>
        <w:ind w:firstLine="0"/>
        <w:rPr>
          <w:sz w:val="28"/>
        </w:rPr>
      </w:pPr>
      <w:r>
        <w:rPr>
          <w:sz w:val="28"/>
        </w:rPr>
        <w:t>Для прямой поставки:</w:t>
      </w:r>
    </w:p>
    <w:p w:rsidR="004C26A1" w:rsidRDefault="007E2844">
      <w:pPr>
        <w:pStyle w:val="a4"/>
        <w:ind w:firstLine="0"/>
        <w:rPr>
          <w:sz w:val="28"/>
        </w:rPr>
      </w:pPr>
      <w:r>
        <w:rPr>
          <w:position w:val="-90"/>
          <w:sz w:val="28"/>
        </w:rPr>
        <w:pict>
          <v:shape id="_x0000_i1038" type="#_x0000_t75" style="width:234pt;height:84pt" fillcolor="window">
            <v:imagedata r:id="rId20" o:title=""/>
          </v:shape>
        </w:pict>
      </w:r>
    </w:p>
    <w:p w:rsidR="004C26A1" w:rsidRDefault="007E2844">
      <w:pPr>
        <w:pStyle w:val="a4"/>
        <w:ind w:firstLine="0"/>
        <w:rPr>
          <w:sz w:val="28"/>
        </w:rPr>
      </w:pPr>
      <w:r>
        <w:rPr>
          <w:position w:val="-90"/>
          <w:sz w:val="28"/>
        </w:rPr>
        <w:pict>
          <v:shape id="_x0000_i1039" type="#_x0000_t75" style="width:239.25pt;height:84pt" fillcolor="window">
            <v:imagedata r:id="rId21" o:title=""/>
          </v:shape>
        </w:pict>
      </w:r>
    </w:p>
    <w:p w:rsidR="004C26A1" w:rsidRDefault="007E2844">
      <w:pPr>
        <w:pStyle w:val="a4"/>
        <w:ind w:firstLine="0"/>
        <w:rPr>
          <w:sz w:val="28"/>
        </w:rPr>
      </w:pPr>
      <w:r>
        <w:rPr>
          <w:position w:val="-90"/>
          <w:sz w:val="28"/>
        </w:rPr>
        <w:pict>
          <v:shape id="_x0000_i1040" type="#_x0000_t75" style="width:249pt;height:84pt" fillcolor="window">
            <v:imagedata r:id="rId22" o:title=""/>
          </v:shape>
        </w:pict>
      </w:r>
    </w:p>
    <w:p w:rsidR="004C26A1" w:rsidRDefault="004C26A1">
      <w:pPr>
        <w:pStyle w:val="a4"/>
      </w:pPr>
      <w:r>
        <w:rPr>
          <w:sz w:val="28"/>
        </w:rPr>
        <w:t>Общая площадь склада определяется по формуле:</w:t>
      </w:r>
    </w:p>
    <w:p w:rsidR="004C26A1" w:rsidRDefault="007E2844">
      <w:pPr>
        <w:pStyle w:val="a4"/>
        <w:jc w:val="center"/>
      </w:pPr>
      <w:r>
        <w:rPr>
          <w:position w:val="-22"/>
          <w:sz w:val="20"/>
        </w:rPr>
        <w:pict>
          <v:shape id="_x0000_i1041" type="#_x0000_t75" style="width:60pt;height:32.25pt" fillcolor="window">
            <v:imagedata r:id="rId23" o:title=""/>
          </v:shape>
        </w:pict>
      </w:r>
    </w:p>
    <w:p w:rsidR="004C26A1" w:rsidRDefault="004C26A1">
      <w:pPr>
        <w:pStyle w:val="a4"/>
        <w:rPr>
          <w:sz w:val="28"/>
          <w:lang w:val="en-US"/>
        </w:rPr>
      </w:pPr>
      <w:r>
        <w:rPr>
          <w:sz w:val="28"/>
        </w:rPr>
        <w:t xml:space="preserve">где </w:t>
      </w:r>
      <w:r>
        <w:rPr>
          <w:sz w:val="28"/>
        </w:rPr>
        <w:sym w:font="Symbol" w:char="F061"/>
      </w:r>
      <w:r>
        <w:rPr>
          <w:sz w:val="28"/>
        </w:rPr>
        <w:t xml:space="preserve"> - коэффициент использования полезной площади </w:t>
      </w:r>
      <w:r>
        <w:rPr>
          <w:sz w:val="28"/>
          <w:lang w:val="en-US"/>
        </w:rPr>
        <w:t>= 0.3.</w:t>
      </w:r>
    </w:p>
    <w:p w:rsidR="004C26A1" w:rsidRDefault="007E2844">
      <w:pPr>
        <w:pStyle w:val="a4"/>
        <w:ind w:firstLine="0"/>
        <w:rPr>
          <w:sz w:val="28"/>
          <w:lang w:val="en-US"/>
        </w:rPr>
      </w:pPr>
      <w:r>
        <w:rPr>
          <w:position w:val="-96"/>
          <w:sz w:val="28"/>
          <w:lang w:val="en-US"/>
        </w:rPr>
        <w:pict>
          <v:shape id="_x0000_i1042" type="#_x0000_t75" style="width:126pt;height:102pt" fillcolor="window">
            <v:imagedata r:id="rId24" o:title=""/>
          </v:shape>
        </w:pict>
      </w:r>
    </w:p>
    <w:p w:rsidR="004C26A1" w:rsidRDefault="004C26A1">
      <w:pPr>
        <w:pStyle w:val="a4"/>
        <w:ind w:firstLine="0"/>
      </w:pPr>
      <w:r>
        <w:rPr>
          <w:sz w:val="28"/>
        </w:rPr>
        <w:t>Оптимальный вариант поставки угля от поставщиков всем потребителям района должен удовлетворять требованию:</w:t>
      </w:r>
    </w:p>
    <w:p w:rsidR="004C26A1" w:rsidRDefault="007E2844">
      <w:pPr>
        <w:pStyle w:val="a4"/>
        <w:jc w:val="center"/>
      </w:pPr>
      <w:r>
        <w:rPr>
          <w:position w:val="-26"/>
          <w:sz w:val="20"/>
        </w:rPr>
        <w:pict>
          <v:shape id="_x0000_i1043" type="#_x0000_t75" style="width:254.25pt;height:35.25pt" fillcolor="window">
            <v:imagedata r:id="rId25" o:title=""/>
          </v:shape>
        </w:pict>
      </w:r>
    </w:p>
    <w:p w:rsidR="004C26A1" w:rsidRDefault="004C26A1">
      <w:pPr>
        <w:pStyle w:val="a4"/>
        <w:rPr>
          <w:sz w:val="28"/>
        </w:rPr>
      </w:pPr>
      <w:r>
        <w:rPr>
          <w:sz w:val="28"/>
        </w:rPr>
        <w:t>где:</w:t>
      </w:r>
    </w:p>
    <w:p w:rsidR="004C26A1" w:rsidRDefault="004C26A1">
      <w:pPr>
        <w:pStyle w:val="40"/>
        <w:rPr>
          <w:sz w:val="28"/>
        </w:rPr>
      </w:pPr>
      <w:r>
        <w:rPr>
          <w:sz w:val="28"/>
        </w:rPr>
        <w:t>З</w:t>
      </w:r>
      <w:r>
        <w:rPr>
          <w:sz w:val="28"/>
          <w:vertAlign w:val="subscript"/>
        </w:rPr>
        <w:t>общ</w:t>
      </w:r>
      <w:r>
        <w:rPr>
          <w:sz w:val="28"/>
        </w:rPr>
        <w:t xml:space="preserve"> - суммарные затраты на доставку угля, руб.;</w:t>
      </w:r>
    </w:p>
    <w:p w:rsidR="004C26A1" w:rsidRDefault="004C26A1">
      <w:pPr>
        <w:pStyle w:val="40"/>
        <w:rPr>
          <w:sz w:val="28"/>
          <w:lang w:val="en-US"/>
        </w:rPr>
      </w:pPr>
      <w:r>
        <w:rPr>
          <w:sz w:val="28"/>
          <w:lang w:val="en-US"/>
        </w:rPr>
        <w:t>l</w:t>
      </w:r>
      <w:r>
        <w:rPr>
          <w:sz w:val="28"/>
          <w:vertAlign w:val="subscript"/>
          <w:lang w:val="en-US"/>
        </w:rPr>
        <w:t xml:space="preserve">i </w:t>
      </w:r>
      <w:r>
        <w:rPr>
          <w:sz w:val="28"/>
          <w:lang w:val="en-US"/>
        </w:rPr>
        <w:t xml:space="preserve">- </w:t>
      </w:r>
      <w:r>
        <w:rPr>
          <w:sz w:val="28"/>
        </w:rPr>
        <w:t>расстояние перевозки угля от поставщика до потребителя, км</w:t>
      </w:r>
      <w:r>
        <w:rPr>
          <w:sz w:val="28"/>
          <w:lang w:val="en-US"/>
        </w:rPr>
        <w:t>;</w:t>
      </w:r>
    </w:p>
    <w:p w:rsidR="004C26A1" w:rsidRDefault="004C26A1">
      <w:pPr>
        <w:pStyle w:val="40"/>
        <w:rPr>
          <w:sz w:val="28"/>
          <w:lang w:val="en-US"/>
        </w:rPr>
      </w:pPr>
      <w:r>
        <w:rPr>
          <w:sz w:val="28"/>
          <w:lang w:val="en-US"/>
        </w:rPr>
        <w:t>g</w:t>
      </w:r>
      <w:r>
        <w:rPr>
          <w:sz w:val="28"/>
          <w:vertAlign w:val="subscript"/>
          <w:lang w:val="en-US"/>
        </w:rPr>
        <w:t>i</w:t>
      </w:r>
      <w:r>
        <w:rPr>
          <w:sz w:val="28"/>
          <w:lang w:val="en-US"/>
        </w:rPr>
        <w:t xml:space="preserve"> - </w:t>
      </w:r>
      <w:r>
        <w:rPr>
          <w:sz w:val="28"/>
        </w:rPr>
        <w:t>объём поставок угля, т</w:t>
      </w:r>
      <w:r>
        <w:rPr>
          <w:sz w:val="28"/>
          <w:lang w:val="en-US"/>
        </w:rPr>
        <w:t>;</w:t>
      </w:r>
    </w:p>
    <w:p w:rsidR="004C26A1" w:rsidRDefault="004C26A1">
      <w:pPr>
        <w:pStyle w:val="40"/>
        <w:rPr>
          <w:sz w:val="28"/>
        </w:rPr>
      </w:pPr>
      <w:r>
        <w:rPr>
          <w:sz w:val="28"/>
          <w:lang w:val="en-US"/>
        </w:rPr>
        <w:t>c</w:t>
      </w:r>
      <w:r>
        <w:rPr>
          <w:sz w:val="28"/>
          <w:vertAlign w:val="subscript"/>
          <w:lang w:val="en-US"/>
        </w:rPr>
        <w:t>i</w:t>
      </w:r>
      <w:r>
        <w:rPr>
          <w:sz w:val="28"/>
          <w:lang w:val="en-US"/>
        </w:rPr>
        <w:t xml:space="preserve"> - </w:t>
      </w:r>
      <w:r>
        <w:rPr>
          <w:sz w:val="28"/>
        </w:rPr>
        <w:t>стоимость перевозки 1 т/км продукции, руб</w:t>
      </w:r>
      <w:r>
        <w:rPr>
          <w:sz w:val="28"/>
          <w:lang w:val="en-US"/>
        </w:rPr>
        <w:t>;</w:t>
      </w:r>
    </w:p>
    <w:p w:rsidR="004C26A1" w:rsidRDefault="004C26A1">
      <w:pPr>
        <w:pStyle w:val="40"/>
        <w:rPr>
          <w:sz w:val="28"/>
        </w:rPr>
      </w:pPr>
      <w:r>
        <w:rPr>
          <w:sz w:val="28"/>
          <w:lang w:val="en-US"/>
        </w:rPr>
        <w:t>F</w:t>
      </w:r>
      <w:r>
        <w:rPr>
          <w:sz w:val="28"/>
          <w:vertAlign w:val="subscript"/>
        </w:rPr>
        <w:t>об</w:t>
      </w:r>
      <w:r>
        <w:rPr>
          <w:sz w:val="28"/>
        </w:rPr>
        <w:t xml:space="preserve"> - необходимая потребная складская площадь для размещения угля у потребителей, м</w:t>
      </w:r>
      <w:r>
        <w:rPr>
          <w:sz w:val="28"/>
          <w:vertAlign w:val="superscript"/>
        </w:rPr>
        <w:t>2</w:t>
      </w:r>
      <w:r>
        <w:rPr>
          <w:sz w:val="28"/>
        </w:rPr>
        <w:t>;</w:t>
      </w:r>
    </w:p>
    <w:p w:rsidR="004C26A1" w:rsidRDefault="004C26A1">
      <w:pPr>
        <w:pStyle w:val="40"/>
        <w:tabs>
          <w:tab w:val="left" w:pos="851"/>
        </w:tabs>
        <w:rPr>
          <w:sz w:val="28"/>
        </w:rPr>
      </w:pPr>
      <w:r>
        <w:rPr>
          <w:sz w:val="28"/>
        </w:rPr>
        <w:t>К - стоимость строительства 1 м</w:t>
      </w:r>
      <w:r>
        <w:rPr>
          <w:sz w:val="28"/>
          <w:vertAlign w:val="superscript"/>
        </w:rPr>
        <w:t>2</w:t>
      </w:r>
      <w:r>
        <w:rPr>
          <w:sz w:val="28"/>
        </w:rPr>
        <w:t xml:space="preserve"> складской площади у потребителей, тыс.руб.;</w:t>
      </w:r>
    </w:p>
    <w:p w:rsidR="004C26A1" w:rsidRDefault="004C26A1">
      <w:pPr>
        <w:pStyle w:val="40"/>
        <w:tabs>
          <w:tab w:val="left" w:pos="851"/>
        </w:tabs>
        <w:rPr>
          <w:sz w:val="28"/>
        </w:rPr>
      </w:pPr>
      <w:r>
        <w:rPr>
          <w:sz w:val="28"/>
        </w:rPr>
        <w:t>Ц</w:t>
      </w:r>
      <w:r>
        <w:rPr>
          <w:sz w:val="28"/>
          <w:vertAlign w:val="subscript"/>
          <w:lang w:val="en-US"/>
        </w:rPr>
        <w:t>i</w:t>
      </w:r>
      <w:r>
        <w:rPr>
          <w:sz w:val="28"/>
        </w:rPr>
        <w:t xml:space="preserve"> - стоимость 1 т угля для потребителя;</w:t>
      </w:r>
    </w:p>
    <w:p w:rsidR="004C26A1" w:rsidRDefault="004C26A1">
      <w:pPr>
        <w:pStyle w:val="40"/>
        <w:numPr>
          <w:ilvl w:val="0"/>
          <w:numId w:val="11"/>
        </w:numPr>
        <w:tabs>
          <w:tab w:val="left" w:pos="851"/>
        </w:tabs>
      </w:pPr>
      <w:r>
        <w:rPr>
          <w:sz w:val="28"/>
        </w:rPr>
        <w:t>- коэффициент эффективности капитальных вложений.</w:t>
      </w:r>
    </w:p>
    <w:p w:rsidR="004C26A1" w:rsidRDefault="004C26A1">
      <w:pPr>
        <w:pStyle w:val="a4"/>
        <w:ind w:firstLine="0"/>
        <w:rPr>
          <w:sz w:val="28"/>
        </w:rPr>
      </w:pPr>
      <w:r>
        <w:rPr>
          <w:sz w:val="28"/>
        </w:rPr>
        <w:sym w:font="Symbol" w:char="F053"/>
      </w:r>
      <w:r>
        <w:rPr>
          <w:sz w:val="28"/>
        </w:rPr>
        <w:t>З</w:t>
      </w:r>
      <w:r>
        <w:rPr>
          <w:sz w:val="28"/>
          <w:vertAlign w:val="subscript"/>
        </w:rPr>
        <w:t>общ</w:t>
      </w:r>
      <w:r>
        <w:rPr>
          <w:sz w:val="28"/>
        </w:rPr>
        <w:t xml:space="preserve">= ((35000 </w:t>
      </w:r>
      <w:r>
        <w:rPr>
          <w:sz w:val="28"/>
        </w:rPr>
        <w:sym w:font="Symbol" w:char="F0D7"/>
      </w:r>
      <w:r>
        <w:rPr>
          <w:sz w:val="28"/>
        </w:rPr>
        <w:t xml:space="preserve"> 216 </w:t>
      </w:r>
      <w:r>
        <w:rPr>
          <w:sz w:val="28"/>
        </w:rPr>
        <w:sym w:font="Symbol" w:char="F0D7"/>
      </w:r>
      <w:r>
        <w:rPr>
          <w:sz w:val="28"/>
        </w:rPr>
        <w:t xml:space="preserve"> 48 + 98000 </w:t>
      </w:r>
      <w:r>
        <w:rPr>
          <w:sz w:val="28"/>
        </w:rPr>
        <w:sym w:font="Symbol" w:char="F0D7"/>
      </w:r>
      <w:r>
        <w:rPr>
          <w:sz w:val="28"/>
        </w:rPr>
        <w:t xml:space="preserve"> 310 </w:t>
      </w:r>
      <w:r>
        <w:rPr>
          <w:sz w:val="28"/>
        </w:rPr>
        <w:sym w:font="Symbol" w:char="F0D7"/>
      </w:r>
      <w:r>
        <w:rPr>
          <w:sz w:val="28"/>
        </w:rPr>
        <w:t xml:space="preserve"> 95 + 106000 </w:t>
      </w:r>
      <w:r>
        <w:rPr>
          <w:sz w:val="28"/>
        </w:rPr>
        <w:sym w:font="Symbol" w:char="F0D7"/>
      </w:r>
      <w:r>
        <w:rPr>
          <w:sz w:val="28"/>
        </w:rPr>
        <w:t xml:space="preserve"> 148 </w:t>
      </w:r>
      <w:r>
        <w:rPr>
          <w:sz w:val="28"/>
        </w:rPr>
        <w:sym w:font="Symbol" w:char="F0D7"/>
      </w:r>
      <w:r>
        <w:rPr>
          <w:sz w:val="28"/>
        </w:rPr>
        <w:t xml:space="preserve"> 61) + (48000 </w:t>
      </w:r>
      <w:r>
        <w:rPr>
          <w:sz w:val="28"/>
        </w:rPr>
        <w:sym w:font="Symbol" w:char="F0D7"/>
      </w:r>
      <w:r>
        <w:rPr>
          <w:sz w:val="28"/>
        </w:rPr>
        <w:t xml:space="preserve"> 200 </w:t>
      </w:r>
      <w:r>
        <w:rPr>
          <w:sz w:val="28"/>
        </w:rPr>
        <w:sym w:font="Symbol" w:char="F0D7"/>
      </w:r>
      <w:r>
        <w:rPr>
          <w:sz w:val="28"/>
        </w:rPr>
        <w:t xml:space="preserve"> 92 + 33000 </w:t>
      </w:r>
      <w:r>
        <w:rPr>
          <w:sz w:val="28"/>
        </w:rPr>
        <w:sym w:font="Symbol" w:char="F0D7"/>
      </w:r>
      <w:r>
        <w:rPr>
          <w:sz w:val="28"/>
        </w:rPr>
        <w:t xml:space="preserve"> 410 </w:t>
      </w:r>
      <w:r>
        <w:rPr>
          <w:sz w:val="28"/>
        </w:rPr>
        <w:sym w:font="Symbol" w:char="F0D7"/>
      </w:r>
      <w:r>
        <w:rPr>
          <w:sz w:val="28"/>
        </w:rPr>
        <w:t xml:space="preserve"> 31 + 92000 </w:t>
      </w:r>
      <w:r>
        <w:rPr>
          <w:sz w:val="28"/>
        </w:rPr>
        <w:sym w:font="Symbol" w:char="F0D7"/>
      </w:r>
      <w:r>
        <w:rPr>
          <w:sz w:val="28"/>
        </w:rPr>
        <w:t xml:space="preserve"> 180 </w:t>
      </w:r>
      <w:r>
        <w:rPr>
          <w:sz w:val="28"/>
        </w:rPr>
        <w:sym w:font="Symbol" w:char="F0D7"/>
      </w:r>
      <w:r>
        <w:rPr>
          <w:sz w:val="28"/>
        </w:rPr>
        <w:t xml:space="preserve"> 55) + (104000 </w:t>
      </w:r>
      <w:r>
        <w:rPr>
          <w:sz w:val="28"/>
        </w:rPr>
        <w:sym w:font="Symbol" w:char="F0D7"/>
      </w:r>
      <w:r>
        <w:rPr>
          <w:sz w:val="28"/>
        </w:rPr>
        <w:t xml:space="preserve"> 350 </w:t>
      </w:r>
      <w:r>
        <w:rPr>
          <w:sz w:val="28"/>
        </w:rPr>
        <w:sym w:font="Symbol" w:char="F0D7"/>
      </w:r>
      <w:r>
        <w:rPr>
          <w:sz w:val="28"/>
        </w:rPr>
        <w:t xml:space="preserve"> 33 + 72000 </w:t>
      </w:r>
      <w:r>
        <w:rPr>
          <w:sz w:val="28"/>
        </w:rPr>
        <w:sym w:font="Symbol" w:char="F0D7"/>
      </w:r>
      <w:r>
        <w:rPr>
          <w:sz w:val="28"/>
        </w:rPr>
        <w:t xml:space="preserve"> 220 </w:t>
      </w:r>
      <w:r>
        <w:rPr>
          <w:sz w:val="28"/>
        </w:rPr>
        <w:sym w:font="Symbol" w:char="F0D7"/>
      </w:r>
      <w:r>
        <w:rPr>
          <w:sz w:val="28"/>
        </w:rPr>
        <w:t xml:space="preserve"> 98 + 31000 </w:t>
      </w:r>
      <w:r>
        <w:rPr>
          <w:sz w:val="28"/>
        </w:rPr>
        <w:sym w:font="Symbol" w:char="F0D7"/>
      </w:r>
      <w:r>
        <w:rPr>
          <w:sz w:val="28"/>
        </w:rPr>
        <w:t xml:space="preserve"> 160 </w:t>
      </w:r>
      <w:r>
        <w:rPr>
          <w:sz w:val="28"/>
        </w:rPr>
        <w:sym w:font="Symbol" w:char="F0D7"/>
      </w:r>
      <w:r>
        <w:rPr>
          <w:sz w:val="28"/>
        </w:rPr>
        <w:t xml:space="preserve"> 72)) + ((36667+26667+32000) </w:t>
      </w:r>
      <w:r>
        <w:rPr>
          <w:sz w:val="28"/>
        </w:rPr>
        <w:sym w:font="Symbol" w:char="F0D7"/>
      </w:r>
      <w:r>
        <w:rPr>
          <w:sz w:val="28"/>
        </w:rPr>
        <w:t xml:space="preserve"> 0,2 </w:t>
      </w:r>
      <w:r>
        <w:rPr>
          <w:sz w:val="28"/>
        </w:rPr>
        <w:sym w:font="Symbol" w:char="F0D7"/>
      </w:r>
      <w:r>
        <w:rPr>
          <w:sz w:val="28"/>
        </w:rPr>
        <w:t xml:space="preserve"> 160000) + (50000+60000+45000) = 12580861 тыс.</w:t>
      </w:r>
    </w:p>
    <w:p w:rsidR="004C26A1" w:rsidRDefault="004C26A1">
      <w:pPr>
        <w:pStyle w:val="a4"/>
        <w:ind w:firstLine="0"/>
        <w:rPr>
          <w:sz w:val="28"/>
        </w:rPr>
      </w:pPr>
      <w:r>
        <w:rPr>
          <w:sz w:val="28"/>
        </w:rPr>
        <w:t>Аналогичным способом считаем для косвенной поставки:</w:t>
      </w:r>
    </w:p>
    <w:p w:rsidR="004C26A1" w:rsidRDefault="004C26A1">
      <w:pPr>
        <w:pStyle w:val="a4"/>
        <w:ind w:firstLine="0"/>
        <w:rPr>
          <w:sz w:val="28"/>
        </w:rPr>
      </w:pPr>
      <w:r>
        <w:rPr>
          <w:sz w:val="28"/>
        </w:rPr>
        <w:t>В условии задачи сказано: потребность в складской площади у потребителя при поставке продукции через посредника Д уменьшается в 4 раза за счёт сокращения запасов и частоты поставок. Это необходимо учесть при решении.</w:t>
      </w:r>
    </w:p>
    <w:p w:rsidR="004C26A1" w:rsidRDefault="004C26A1">
      <w:pPr>
        <w:pStyle w:val="a4"/>
        <w:ind w:firstLine="0"/>
        <w:rPr>
          <w:sz w:val="28"/>
        </w:rPr>
      </w:pPr>
      <w:r>
        <w:rPr>
          <w:sz w:val="28"/>
        </w:rPr>
        <w:sym w:font="Symbol" w:char="F053"/>
      </w:r>
      <w:r>
        <w:rPr>
          <w:sz w:val="28"/>
        </w:rPr>
        <w:t>З</w:t>
      </w:r>
      <w:r>
        <w:rPr>
          <w:sz w:val="28"/>
          <w:vertAlign w:val="subscript"/>
        </w:rPr>
        <w:t>общ</w:t>
      </w:r>
      <w:r>
        <w:rPr>
          <w:sz w:val="28"/>
        </w:rPr>
        <w:t xml:space="preserve"> = ((35000 </w:t>
      </w:r>
      <w:r>
        <w:rPr>
          <w:sz w:val="28"/>
        </w:rPr>
        <w:sym w:font="Symbol" w:char="F0D7"/>
      </w:r>
      <w:r>
        <w:rPr>
          <w:sz w:val="28"/>
        </w:rPr>
        <w:t xml:space="preserve"> 350 </w:t>
      </w:r>
      <w:r>
        <w:rPr>
          <w:sz w:val="28"/>
        </w:rPr>
        <w:sym w:font="Symbol" w:char="F0D7"/>
      </w:r>
      <w:r>
        <w:rPr>
          <w:sz w:val="28"/>
        </w:rPr>
        <w:t xml:space="preserve"> 48 + 98000 </w:t>
      </w:r>
      <w:r>
        <w:rPr>
          <w:sz w:val="28"/>
        </w:rPr>
        <w:sym w:font="Symbol" w:char="F0D7"/>
      </w:r>
      <w:r>
        <w:rPr>
          <w:sz w:val="28"/>
        </w:rPr>
        <w:t xml:space="preserve"> 420 </w:t>
      </w:r>
      <w:r>
        <w:rPr>
          <w:sz w:val="28"/>
        </w:rPr>
        <w:sym w:font="Symbol" w:char="F0D7"/>
      </w:r>
      <w:r>
        <w:rPr>
          <w:sz w:val="28"/>
        </w:rPr>
        <w:t xml:space="preserve"> 95 + 106000 </w:t>
      </w:r>
      <w:r>
        <w:rPr>
          <w:sz w:val="28"/>
        </w:rPr>
        <w:sym w:font="Symbol" w:char="F0D7"/>
      </w:r>
      <w:r>
        <w:rPr>
          <w:sz w:val="28"/>
        </w:rPr>
        <w:t xml:space="preserve"> 290 </w:t>
      </w:r>
      <w:r>
        <w:rPr>
          <w:sz w:val="28"/>
        </w:rPr>
        <w:sym w:font="Symbol" w:char="F0D7"/>
      </w:r>
      <w:r>
        <w:rPr>
          <w:sz w:val="28"/>
        </w:rPr>
        <w:t xml:space="preserve"> 61) + (48000 </w:t>
      </w:r>
      <w:r>
        <w:rPr>
          <w:sz w:val="28"/>
        </w:rPr>
        <w:sym w:font="Symbol" w:char="F0D7"/>
      </w:r>
      <w:r>
        <w:rPr>
          <w:sz w:val="28"/>
        </w:rPr>
        <w:t xml:space="preserve"> 380 </w:t>
      </w:r>
      <w:r>
        <w:rPr>
          <w:sz w:val="28"/>
        </w:rPr>
        <w:sym w:font="Symbol" w:char="F0D7"/>
      </w:r>
      <w:r>
        <w:rPr>
          <w:sz w:val="28"/>
        </w:rPr>
        <w:t xml:space="preserve"> 92 + 33000 </w:t>
      </w:r>
      <w:r>
        <w:rPr>
          <w:sz w:val="28"/>
        </w:rPr>
        <w:sym w:font="Symbol" w:char="F0D7"/>
      </w:r>
      <w:r>
        <w:rPr>
          <w:sz w:val="28"/>
        </w:rPr>
        <w:t xml:space="preserve"> 510 </w:t>
      </w:r>
      <w:r>
        <w:rPr>
          <w:sz w:val="28"/>
        </w:rPr>
        <w:sym w:font="Symbol" w:char="F0D7"/>
      </w:r>
      <w:r>
        <w:rPr>
          <w:sz w:val="28"/>
        </w:rPr>
        <w:t xml:space="preserve"> 31 + 92000 </w:t>
      </w:r>
      <w:r>
        <w:rPr>
          <w:sz w:val="28"/>
        </w:rPr>
        <w:sym w:font="Symbol" w:char="F0D7"/>
      </w:r>
      <w:r>
        <w:rPr>
          <w:sz w:val="28"/>
        </w:rPr>
        <w:t xml:space="preserve"> 280 </w:t>
      </w:r>
      <w:r>
        <w:rPr>
          <w:sz w:val="28"/>
        </w:rPr>
        <w:sym w:font="Symbol" w:char="F0D7"/>
      </w:r>
      <w:r>
        <w:rPr>
          <w:sz w:val="28"/>
        </w:rPr>
        <w:t xml:space="preserve"> 55) +(104000 </w:t>
      </w:r>
      <w:r>
        <w:rPr>
          <w:sz w:val="28"/>
        </w:rPr>
        <w:sym w:font="Symbol" w:char="F0D7"/>
      </w:r>
      <w:r>
        <w:rPr>
          <w:sz w:val="28"/>
        </w:rPr>
        <w:t xml:space="preserve"> 400 </w:t>
      </w:r>
      <w:r>
        <w:rPr>
          <w:sz w:val="28"/>
        </w:rPr>
        <w:sym w:font="Symbol" w:char="F0D7"/>
      </w:r>
      <w:r>
        <w:rPr>
          <w:sz w:val="28"/>
        </w:rPr>
        <w:t xml:space="preserve"> 33 + 72000 </w:t>
      </w:r>
      <w:r>
        <w:rPr>
          <w:sz w:val="28"/>
        </w:rPr>
        <w:sym w:font="Symbol" w:char="F0D7"/>
      </w:r>
      <w:r>
        <w:rPr>
          <w:sz w:val="28"/>
        </w:rPr>
        <w:t xml:space="preserve"> 330 </w:t>
      </w:r>
      <w:r>
        <w:rPr>
          <w:sz w:val="28"/>
        </w:rPr>
        <w:sym w:font="Symbol" w:char="F0D7"/>
      </w:r>
      <w:r>
        <w:rPr>
          <w:sz w:val="28"/>
        </w:rPr>
        <w:t xml:space="preserve"> 98 + 31000 </w:t>
      </w:r>
      <w:r>
        <w:rPr>
          <w:sz w:val="28"/>
        </w:rPr>
        <w:sym w:font="Symbol" w:char="F0D7"/>
      </w:r>
      <w:r>
        <w:rPr>
          <w:sz w:val="28"/>
        </w:rPr>
        <w:t xml:space="preserve"> 300 </w:t>
      </w:r>
      <w:r>
        <w:rPr>
          <w:sz w:val="28"/>
        </w:rPr>
        <w:sym w:font="Symbol" w:char="F0D7"/>
      </w:r>
      <w:r>
        <w:rPr>
          <w:sz w:val="28"/>
        </w:rPr>
        <w:t xml:space="preserve"> 72)) + ((36667+26667+32000)/4) + ((50000+60000+45000) </w:t>
      </w:r>
      <w:r>
        <w:rPr>
          <w:sz w:val="28"/>
        </w:rPr>
        <w:sym w:font="Symbol" w:char="F0D7"/>
      </w:r>
      <w:r>
        <w:rPr>
          <w:sz w:val="28"/>
        </w:rPr>
        <w:t>1,25) = =14654698 тыс.</w:t>
      </w:r>
    </w:p>
    <w:p w:rsidR="004C26A1" w:rsidRDefault="004C26A1">
      <w:pPr>
        <w:pStyle w:val="a4"/>
        <w:ind w:firstLine="0"/>
      </w:pPr>
      <w:r>
        <w:rPr>
          <w:sz w:val="28"/>
        </w:rPr>
        <w:t>Ответ: Сравнив затраты при прямой и косвенной поставке, можно сделать вывод о том, что прямая поставка будет выгоднее нежели через  посредника</w:t>
      </w:r>
    </w:p>
    <w:p w:rsidR="004C26A1" w:rsidRDefault="004C26A1">
      <w:pPr>
        <w:pStyle w:val="2"/>
      </w:pPr>
      <w:bookmarkStart w:id="18" w:name="_Toc533483913"/>
      <w:r>
        <w:t>Схемы различных вариантов поставок угля.</w:t>
      </w:r>
      <w:bookmarkEnd w:id="18"/>
    </w:p>
    <w:p w:rsidR="004C26A1" w:rsidRDefault="004C26A1">
      <w:pPr>
        <w:pStyle w:val="3"/>
      </w:pPr>
      <w:bookmarkStart w:id="19" w:name="_Toc533483914"/>
      <w:r>
        <w:t>Вариант 1.</w:t>
      </w:r>
      <w:bookmarkEnd w:id="19"/>
    </w:p>
    <w:p w:rsidR="004C26A1" w:rsidRDefault="007E2844">
      <w:pPr>
        <w:pStyle w:val="a4"/>
        <w:keepNext/>
        <w:jc w:val="center"/>
      </w:pPr>
      <w:r>
        <w:rPr>
          <w:sz w:val="20"/>
        </w:rPr>
        <w:pict>
          <v:shape id="_x0000_i1044" type="#_x0000_t75" style="width:223.5pt;height:168pt" fillcolor="window">
            <v:imagedata r:id="rId26" o:title=""/>
          </v:shape>
        </w:pict>
      </w:r>
    </w:p>
    <w:p w:rsidR="004C26A1" w:rsidRDefault="004C26A1">
      <w:pPr>
        <w:pStyle w:val="a5"/>
        <w:jc w:val="both"/>
      </w:pPr>
      <w:r>
        <w:t xml:space="preserve">Схема </w:t>
      </w:r>
      <w:r>
        <w:rPr>
          <w:noProof/>
        </w:rPr>
        <w:t>1</w:t>
      </w:r>
    </w:p>
    <w:p w:rsidR="004C26A1" w:rsidRDefault="004C26A1">
      <w:pPr>
        <w:pStyle w:val="3"/>
      </w:pPr>
      <w:bookmarkStart w:id="20" w:name="_Toc533483915"/>
      <w:r>
        <w:t>Вариант 2.</w:t>
      </w:r>
      <w:bookmarkEnd w:id="20"/>
    </w:p>
    <w:p w:rsidR="004C26A1" w:rsidRDefault="007E2844">
      <w:pPr>
        <w:pStyle w:val="a4"/>
        <w:keepNext/>
        <w:jc w:val="center"/>
      </w:pPr>
      <w:r>
        <w:rPr>
          <w:sz w:val="20"/>
        </w:rPr>
        <w:pict>
          <v:shape id="_x0000_i1045" type="#_x0000_t75" style="width:228pt;height:156pt" fillcolor="window">
            <v:imagedata r:id="rId27" o:title=""/>
          </v:shape>
        </w:pict>
      </w:r>
    </w:p>
    <w:p w:rsidR="004C26A1" w:rsidRDefault="004C26A1">
      <w:pPr>
        <w:pStyle w:val="a5"/>
        <w:jc w:val="both"/>
      </w:pPr>
      <w:r>
        <w:t xml:space="preserve">Схема </w:t>
      </w:r>
      <w:r>
        <w:rPr>
          <w:noProof/>
        </w:rPr>
        <w:t>2</w:t>
      </w:r>
    </w:p>
    <w:p w:rsidR="004C26A1" w:rsidRDefault="004C26A1">
      <w:pPr>
        <w:pStyle w:val="a4"/>
      </w:pPr>
    </w:p>
    <w:p w:rsidR="004C26A1" w:rsidRDefault="004C26A1">
      <w:pPr>
        <w:pStyle w:val="a4"/>
      </w:pPr>
    </w:p>
    <w:p w:rsidR="004C26A1" w:rsidRDefault="004C26A1">
      <w:pPr>
        <w:pStyle w:val="a4"/>
      </w:pPr>
    </w:p>
    <w:p w:rsidR="004C26A1" w:rsidRDefault="004C26A1">
      <w:pPr>
        <w:pStyle w:val="a4"/>
      </w:pPr>
    </w:p>
    <w:p w:rsidR="004C26A1" w:rsidRDefault="004C26A1">
      <w:pPr>
        <w:pStyle w:val="a4"/>
        <w:jc w:val="center"/>
        <w:rPr>
          <w:sz w:val="28"/>
        </w:rPr>
      </w:pPr>
      <w:r>
        <w:rPr>
          <w:b/>
          <w:sz w:val="32"/>
        </w:rPr>
        <w:t>СПИСОК ЛИТЕРАТУРЫ</w:t>
      </w:r>
      <w:r>
        <w:rPr>
          <w:sz w:val="28"/>
        </w:rPr>
        <w:t xml:space="preserve"> </w:t>
      </w:r>
    </w:p>
    <w:p w:rsidR="004C26A1" w:rsidRDefault="004C26A1">
      <w:pPr>
        <w:pStyle w:val="a4"/>
        <w:numPr>
          <w:ilvl w:val="0"/>
          <w:numId w:val="15"/>
        </w:numPr>
        <w:rPr>
          <w:sz w:val="28"/>
        </w:rPr>
      </w:pPr>
      <w:r>
        <w:rPr>
          <w:sz w:val="28"/>
        </w:rPr>
        <w:t>Вирабов С. А. Складское и тарное хозяйство. – Киев: «Вища школа», 1977, - 232с.</w:t>
      </w:r>
    </w:p>
    <w:p w:rsidR="004C26A1" w:rsidRDefault="004C26A1">
      <w:pPr>
        <w:pStyle w:val="a4"/>
        <w:numPr>
          <w:ilvl w:val="0"/>
          <w:numId w:val="15"/>
        </w:numPr>
        <w:rPr>
          <w:sz w:val="28"/>
        </w:rPr>
      </w:pPr>
      <w:r>
        <w:rPr>
          <w:sz w:val="28"/>
        </w:rPr>
        <w:t>Волгин В. В. Склад.- М.: Изд. дом. «Дашков и К</w:t>
      </w:r>
      <w:r>
        <w:rPr>
          <w:sz w:val="28"/>
          <w:vertAlign w:val="superscript"/>
        </w:rPr>
        <w:t>о</w:t>
      </w:r>
      <w:r>
        <w:rPr>
          <w:sz w:val="28"/>
        </w:rPr>
        <w:t>»,  2000. -315 с.</w:t>
      </w:r>
    </w:p>
    <w:p w:rsidR="004C26A1" w:rsidRDefault="004C26A1">
      <w:pPr>
        <w:pStyle w:val="a4"/>
        <w:numPr>
          <w:ilvl w:val="0"/>
          <w:numId w:val="15"/>
        </w:numPr>
        <w:rPr>
          <w:sz w:val="28"/>
        </w:rPr>
      </w:pPr>
      <w:r>
        <w:rPr>
          <w:sz w:val="28"/>
        </w:rPr>
        <w:t>Логистика /Под. ред. Б. А. Аникина. – М.: ИНФРА-М, 1998 –327 с.</w:t>
      </w:r>
    </w:p>
    <w:p w:rsidR="004C26A1" w:rsidRDefault="004C26A1">
      <w:pPr>
        <w:pStyle w:val="a4"/>
        <w:numPr>
          <w:ilvl w:val="0"/>
          <w:numId w:val="15"/>
        </w:numPr>
        <w:rPr>
          <w:sz w:val="28"/>
        </w:rPr>
      </w:pPr>
      <w:r>
        <w:rPr>
          <w:sz w:val="28"/>
        </w:rPr>
        <w:t>Маликов О. Б., Малкович А. Р. Склады промышленных предприятий. – Л.: Машиностроение, 1989, - 972 с.</w:t>
      </w:r>
    </w:p>
    <w:p w:rsidR="004C26A1" w:rsidRDefault="004C26A1">
      <w:pPr>
        <w:pStyle w:val="a4"/>
        <w:numPr>
          <w:ilvl w:val="0"/>
          <w:numId w:val="15"/>
        </w:numPr>
        <w:rPr>
          <w:sz w:val="28"/>
        </w:rPr>
      </w:pPr>
      <w:r>
        <w:rPr>
          <w:sz w:val="28"/>
        </w:rPr>
        <w:t>Практикум по логистике. /Под ред. Б. А. Аникина. – М.: ИНФРА-М, 1999 – 270с.</w:t>
      </w:r>
    </w:p>
    <w:p w:rsidR="004C26A1" w:rsidRDefault="004C26A1">
      <w:pPr>
        <w:pStyle w:val="a4"/>
        <w:ind w:firstLine="0"/>
        <w:rPr>
          <w:sz w:val="28"/>
        </w:rPr>
      </w:pPr>
    </w:p>
    <w:p w:rsidR="004C26A1" w:rsidRDefault="004C26A1">
      <w:pPr>
        <w:pStyle w:val="a4"/>
        <w:ind w:firstLine="0"/>
        <w:rPr>
          <w:sz w:val="28"/>
        </w:rPr>
      </w:pPr>
    </w:p>
    <w:p w:rsidR="004C26A1" w:rsidRDefault="004C26A1">
      <w:pPr>
        <w:pStyle w:val="a4"/>
        <w:ind w:firstLine="0"/>
        <w:rPr>
          <w:sz w:val="28"/>
        </w:rPr>
      </w:pPr>
    </w:p>
    <w:p w:rsidR="004C26A1" w:rsidRDefault="004C26A1">
      <w:pPr>
        <w:pStyle w:val="a4"/>
        <w:ind w:firstLine="0"/>
        <w:rPr>
          <w:sz w:val="28"/>
        </w:rPr>
      </w:pPr>
    </w:p>
    <w:p w:rsidR="004C26A1" w:rsidRDefault="004C26A1">
      <w:pPr>
        <w:pStyle w:val="a4"/>
        <w:ind w:firstLine="0"/>
        <w:rPr>
          <w:sz w:val="28"/>
        </w:rPr>
      </w:pPr>
    </w:p>
    <w:p w:rsidR="004C26A1" w:rsidRDefault="004C26A1">
      <w:pPr>
        <w:pStyle w:val="a4"/>
        <w:ind w:firstLine="0"/>
        <w:rPr>
          <w:sz w:val="28"/>
        </w:rPr>
      </w:pPr>
    </w:p>
    <w:p w:rsidR="004C26A1" w:rsidRDefault="004C26A1">
      <w:pPr>
        <w:pStyle w:val="a4"/>
      </w:pPr>
    </w:p>
    <w:p w:rsidR="004C26A1" w:rsidRDefault="004C26A1">
      <w:pPr>
        <w:pStyle w:val="a4"/>
      </w:pPr>
    </w:p>
    <w:p w:rsidR="004C26A1" w:rsidRDefault="004C26A1">
      <w:pPr>
        <w:pStyle w:val="a4"/>
      </w:pPr>
    </w:p>
    <w:p w:rsidR="004C26A1" w:rsidRDefault="004C26A1">
      <w:pPr>
        <w:pStyle w:val="a4"/>
      </w:pPr>
    </w:p>
    <w:p w:rsidR="004C26A1" w:rsidRDefault="004C26A1">
      <w:pPr>
        <w:pStyle w:val="a4"/>
      </w:pPr>
    </w:p>
    <w:p w:rsidR="004C26A1" w:rsidRDefault="004C26A1">
      <w:pPr>
        <w:pStyle w:val="a4"/>
      </w:pPr>
    </w:p>
    <w:p w:rsidR="004C26A1" w:rsidRDefault="004C26A1">
      <w:pPr>
        <w:jc w:val="both"/>
      </w:pPr>
    </w:p>
    <w:p w:rsidR="004C26A1" w:rsidRDefault="004C26A1">
      <w:pPr>
        <w:pStyle w:val="2"/>
      </w:pPr>
      <w:bookmarkStart w:id="21" w:name="_Toc533483916"/>
      <w:r>
        <w:t>ПРИЛОЖЕНИЕ</w:t>
      </w:r>
      <w:bookmarkEnd w:id="21"/>
    </w:p>
    <w:p w:rsidR="004C26A1" w:rsidRDefault="004C26A1"/>
    <w:p w:rsidR="004C26A1" w:rsidRDefault="004C26A1">
      <w:pPr>
        <w:pStyle w:val="7"/>
      </w:pPr>
      <w:bookmarkStart w:id="22" w:name="_Toc533483917"/>
      <w:r>
        <w:t>Таблица 1 Сравнительные характеристики каналов сбыта</w:t>
      </w:r>
      <w:bookmarkEnd w:id="22"/>
    </w:p>
    <w:p w:rsidR="004C26A1" w:rsidRDefault="004C26A1">
      <w:pPr>
        <w:jc w:val="both"/>
        <w:rPr>
          <w:sz w:val="28"/>
        </w:rPr>
      </w:pPr>
    </w:p>
    <w:tbl>
      <w:tblPr>
        <w:tblW w:w="0" w:type="auto"/>
        <w:jc w:val="center"/>
        <w:tblLayout w:type="fixed"/>
        <w:tblCellMar>
          <w:left w:w="105" w:type="dxa"/>
          <w:right w:w="105" w:type="dxa"/>
        </w:tblCellMar>
        <w:tblLook w:val="0000" w:firstRow="0" w:lastRow="0" w:firstColumn="0" w:lastColumn="0" w:noHBand="0" w:noVBand="0"/>
      </w:tblPr>
      <w:tblGrid>
        <w:gridCol w:w="1968"/>
        <w:gridCol w:w="1869"/>
        <w:gridCol w:w="2164"/>
        <w:gridCol w:w="2263"/>
        <w:gridCol w:w="1672"/>
      </w:tblGrid>
      <w:tr w:rsidR="007E2844" w:rsidTr="007E2844">
        <w:trPr>
          <w:cantSplit/>
          <w:trHeight w:val="285"/>
          <w:jc w:val="center"/>
        </w:trPr>
        <w:tc>
          <w:tcPr>
            <w:tcW w:w="1968" w:type="dxa"/>
            <w:vMerge w:val="restart"/>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fldChar w:fldCharType="begin"/>
            </w:r>
            <w:r>
              <w:instrText>PRIVATE</w:instrText>
            </w:r>
            <w:r>
              <w:fldChar w:fldCharType="end"/>
            </w:r>
            <w:r>
              <w:rPr>
                <w:b/>
              </w:rPr>
              <w:t>Характеристика канала</w:t>
            </w:r>
            <w:r>
              <w:t xml:space="preserve"> </w:t>
            </w:r>
          </w:p>
          <w:p w:rsidR="004C26A1" w:rsidRDefault="004C26A1">
            <w:pPr>
              <w:jc w:val="both"/>
            </w:pPr>
            <w:r>
              <w:rPr>
                <w:b/>
              </w:rPr>
              <w:t>сбыта</w:t>
            </w:r>
          </w:p>
        </w:tc>
        <w:tc>
          <w:tcPr>
            <w:tcW w:w="7968" w:type="dxa"/>
            <w:gridSpan w:val="4"/>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rPr>
                <w:b/>
              </w:rPr>
              <w:t>Каналы товародвижения</w:t>
            </w:r>
          </w:p>
        </w:tc>
      </w:tr>
      <w:tr w:rsidR="007E2844" w:rsidTr="007E2844">
        <w:trPr>
          <w:cantSplit/>
          <w:trHeight w:val="270"/>
          <w:jc w:val="center"/>
        </w:trPr>
        <w:tc>
          <w:tcPr>
            <w:tcW w:w="1968" w:type="dxa"/>
            <w:vMerge/>
            <w:tcBorders>
              <w:top w:val="threeDEmboss" w:sz="6" w:space="0" w:color="auto"/>
              <w:left w:val="threeDEmboss" w:sz="6" w:space="0" w:color="auto"/>
              <w:bottom w:val="threeDEmboss" w:sz="6" w:space="0" w:color="auto"/>
              <w:right w:val="threeDEmboss" w:sz="6" w:space="0" w:color="auto"/>
            </w:tcBorders>
            <w:vAlign w:val="center"/>
          </w:tcPr>
          <w:p w:rsidR="004C26A1" w:rsidRDefault="004C26A1">
            <w:pPr>
              <w:jc w:val="both"/>
            </w:pPr>
          </w:p>
        </w:tc>
        <w:tc>
          <w:tcPr>
            <w:tcW w:w="1869" w:type="dxa"/>
            <w:vMerge w:val="restart"/>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rPr>
                <w:b/>
              </w:rPr>
              <w:t>Прямые</w:t>
            </w:r>
          </w:p>
        </w:tc>
        <w:tc>
          <w:tcPr>
            <w:tcW w:w="4427" w:type="dxa"/>
            <w:gridSpan w:val="2"/>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rPr>
                <w:b/>
              </w:rPr>
              <w:t>Косвенные</w:t>
            </w:r>
          </w:p>
        </w:tc>
        <w:tc>
          <w:tcPr>
            <w:tcW w:w="1672" w:type="dxa"/>
            <w:vMerge w:val="restart"/>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rPr>
                <w:b/>
              </w:rPr>
              <w:t>Смешанные</w:t>
            </w:r>
          </w:p>
        </w:tc>
      </w:tr>
      <w:tr w:rsidR="004C26A1">
        <w:trPr>
          <w:cantSplit/>
          <w:trHeight w:val="270"/>
          <w:jc w:val="center"/>
        </w:trPr>
        <w:tc>
          <w:tcPr>
            <w:tcW w:w="1968" w:type="dxa"/>
            <w:vMerge/>
            <w:tcBorders>
              <w:top w:val="threeDEmboss" w:sz="6" w:space="0" w:color="auto"/>
              <w:left w:val="threeDEmboss" w:sz="6" w:space="0" w:color="auto"/>
              <w:bottom w:val="threeDEmboss" w:sz="6" w:space="0" w:color="auto"/>
              <w:right w:val="threeDEmboss" w:sz="6" w:space="0" w:color="auto"/>
            </w:tcBorders>
            <w:vAlign w:val="center"/>
          </w:tcPr>
          <w:p w:rsidR="004C26A1" w:rsidRDefault="004C26A1">
            <w:pPr>
              <w:jc w:val="both"/>
            </w:pPr>
          </w:p>
        </w:tc>
        <w:tc>
          <w:tcPr>
            <w:tcW w:w="1869" w:type="dxa"/>
            <w:vMerge/>
            <w:tcBorders>
              <w:top w:val="threeDEmboss" w:sz="6" w:space="0" w:color="auto"/>
              <w:left w:val="threeDEmboss" w:sz="6" w:space="0" w:color="auto"/>
              <w:bottom w:val="threeDEmboss" w:sz="6" w:space="0" w:color="auto"/>
              <w:right w:val="threeDEmboss" w:sz="6" w:space="0" w:color="auto"/>
            </w:tcBorders>
            <w:vAlign w:val="center"/>
          </w:tcPr>
          <w:p w:rsidR="004C26A1" w:rsidRDefault="004C26A1">
            <w:pPr>
              <w:jc w:val="both"/>
            </w:pP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rPr>
                <w:b/>
              </w:rPr>
              <w:t>оптовые фирмы</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rPr>
                <w:b/>
              </w:rPr>
              <w:t>сбытовые агенты</w:t>
            </w:r>
          </w:p>
        </w:tc>
        <w:tc>
          <w:tcPr>
            <w:tcW w:w="1672" w:type="dxa"/>
            <w:vMerge/>
            <w:tcBorders>
              <w:top w:val="threeDEmboss" w:sz="6" w:space="0" w:color="auto"/>
              <w:left w:val="threeDEmboss" w:sz="6" w:space="0" w:color="auto"/>
              <w:bottom w:val="threeDEmboss" w:sz="6" w:space="0" w:color="auto"/>
              <w:right w:val="threeDEmboss" w:sz="6" w:space="0" w:color="auto"/>
            </w:tcBorders>
            <w:vAlign w:val="center"/>
          </w:tcPr>
          <w:p w:rsidR="004C26A1" w:rsidRDefault="004C26A1">
            <w:pPr>
              <w:jc w:val="both"/>
            </w:pP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 xml:space="preserve">Рынок </w:t>
            </w:r>
          </w:p>
          <w:p w:rsidR="004C26A1" w:rsidRDefault="004C26A1">
            <w:pPr>
              <w:jc w:val="both"/>
            </w:pPr>
            <w:r>
              <w:t xml:space="preserve">Объем сбыта </w:t>
            </w:r>
          </w:p>
          <w:p w:rsidR="004C26A1" w:rsidRDefault="004C26A1">
            <w:pPr>
              <w:jc w:val="both"/>
            </w:pPr>
            <w:r>
              <w:t xml:space="preserve">Контакты с изготовителями </w:t>
            </w:r>
          </w:p>
          <w:p w:rsidR="004C26A1" w:rsidRDefault="004C26A1">
            <w:pPr>
              <w:jc w:val="both"/>
            </w:pPr>
            <w:r>
              <w:t>Издержки сбыта</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 xml:space="preserve">Вертикальный </w:t>
            </w:r>
          </w:p>
          <w:p w:rsidR="004C26A1" w:rsidRDefault="004C26A1">
            <w:pPr>
              <w:jc w:val="both"/>
            </w:pPr>
            <w:r>
              <w:t xml:space="preserve">Небольшой </w:t>
            </w:r>
          </w:p>
          <w:p w:rsidR="004C26A1" w:rsidRDefault="004C26A1">
            <w:pPr>
              <w:jc w:val="both"/>
            </w:pPr>
            <w:r>
              <w:t xml:space="preserve">Очень тесные </w:t>
            </w:r>
          </w:p>
          <w:p w:rsidR="004C26A1" w:rsidRDefault="004C26A1">
            <w:pPr>
              <w:jc w:val="both"/>
            </w:pPr>
            <w:r>
              <w:t>Самые высокие</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 xml:space="preserve">Горизонтальный </w:t>
            </w:r>
          </w:p>
          <w:p w:rsidR="004C26A1" w:rsidRDefault="004C26A1">
            <w:pPr>
              <w:jc w:val="both"/>
            </w:pPr>
            <w:r>
              <w:t xml:space="preserve">Большой </w:t>
            </w:r>
          </w:p>
          <w:p w:rsidR="004C26A1" w:rsidRDefault="004C26A1">
            <w:pPr>
              <w:jc w:val="both"/>
            </w:pPr>
            <w:r>
              <w:t xml:space="preserve">Незначительный </w:t>
            </w:r>
          </w:p>
          <w:p w:rsidR="004C26A1" w:rsidRDefault="004C26A1">
            <w:pPr>
              <w:jc w:val="both"/>
            </w:pPr>
            <w:r>
              <w:t>Средние</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 xml:space="preserve">Вертикальный </w:t>
            </w:r>
          </w:p>
          <w:p w:rsidR="004C26A1" w:rsidRDefault="004C26A1">
            <w:pPr>
              <w:jc w:val="both"/>
            </w:pPr>
            <w:r>
              <w:t xml:space="preserve">Средний </w:t>
            </w:r>
          </w:p>
          <w:p w:rsidR="004C26A1" w:rsidRDefault="004C26A1">
            <w:pPr>
              <w:jc w:val="both"/>
            </w:pPr>
            <w:r>
              <w:t xml:space="preserve">Малые </w:t>
            </w:r>
          </w:p>
          <w:p w:rsidR="004C26A1" w:rsidRDefault="004C26A1">
            <w:pPr>
              <w:jc w:val="both"/>
            </w:pPr>
            <w:r>
              <w:t>Самые низкие</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 xml:space="preserve">Любой </w:t>
            </w:r>
          </w:p>
          <w:p w:rsidR="004C26A1" w:rsidRDefault="004C26A1">
            <w:pPr>
              <w:jc w:val="both"/>
            </w:pPr>
            <w:r>
              <w:t xml:space="preserve">Большой </w:t>
            </w:r>
          </w:p>
          <w:p w:rsidR="004C26A1" w:rsidRDefault="004C26A1">
            <w:pPr>
              <w:jc w:val="both"/>
            </w:pPr>
            <w:r>
              <w:t xml:space="preserve">Средние </w:t>
            </w:r>
          </w:p>
          <w:p w:rsidR="004C26A1" w:rsidRDefault="004C26A1">
            <w:pPr>
              <w:jc w:val="both"/>
            </w:pPr>
            <w:r>
              <w:t>Оптимальные</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Политика цен</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 xml:space="preserve">Очень гибкая </w:t>
            </w:r>
          </w:p>
          <w:p w:rsidR="004C26A1" w:rsidRDefault="004C26A1">
            <w:pPr>
              <w:jc w:val="both"/>
            </w:pPr>
            <w:r>
              <w:t>быстро учитывающая конъюнктуру рынка</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Гибкая, оперативно учитывает изменения на рынке</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Недостаточно гибкая, требует согласования изменения цен с изготовителями</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В целом гибкая, удовлетворяющая потребителя и изготовителя</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Знание предмета сбыта</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Отличное</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Удовлетворительное</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Хорошее</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Оптимальное</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Зона действия</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Узкая, в месте концентрации потребителей</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Широкая, по всему рынку</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Узкая, по несколько агентов охватывают весь рынок</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Наиболее полная</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Право собственности на изделие в процессе сбыта</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У изготовителя</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У посредника</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У посредника</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Нормальное</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Финансовое состояние изготовителя</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Сильное</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Слабое, среднее</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Слабое</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Нормальное</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Возможности технического обслуживания изделий</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Самые высокие</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Низкие</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Средние</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Нормальные</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Норма прибыли</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Высокая</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Низкая</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Низкая</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Средняя</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Уровень стандартизации</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Низкий</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Высокий</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Высокий, средний</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Любой</w:t>
            </w:r>
          </w:p>
        </w:tc>
      </w:tr>
      <w:tr w:rsidR="004C26A1">
        <w:trPr>
          <w:trHeight w:val="270"/>
          <w:jc w:val="center"/>
        </w:trPr>
        <w:tc>
          <w:tcPr>
            <w:tcW w:w="1968"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Качество отчетности</w:t>
            </w:r>
          </w:p>
        </w:tc>
        <w:tc>
          <w:tcPr>
            <w:tcW w:w="1869"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Высокое</w:t>
            </w:r>
          </w:p>
        </w:tc>
        <w:tc>
          <w:tcPr>
            <w:tcW w:w="2164"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Низкое</w:t>
            </w:r>
          </w:p>
        </w:tc>
        <w:tc>
          <w:tcPr>
            <w:tcW w:w="2263"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Самое низкое</w:t>
            </w:r>
          </w:p>
        </w:tc>
        <w:tc>
          <w:tcPr>
            <w:tcW w:w="1672" w:type="dxa"/>
            <w:tcBorders>
              <w:top w:val="threeDEmboss" w:sz="6" w:space="0" w:color="auto"/>
              <w:left w:val="threeDEmboss" w:sz="6" w:space="0" w:color="auto"/>
              <w:bottom w:val="threeDEmboss" w:sz="6" w:space="0" w:color="auto"/>
              <w:right w:val="threeDEmboss" w:sz="6" w:space="0" w:color="auto"/>
            </w:tcBorders>
          </w:tcPr>
          <w:p w:rsidR="004C26A1" w:rsidRDefault="004C26A1">
            <w:pPr>
              <w:jc w:val="both"/>
            </w:pPr>
            <w:r>
              <w:t>Нормальное</w:t>
            </w:r>
          </w:p>
        </w:tc>
      </w:tr>
    </w:tbl>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jc w:val="center"/>
      </w:pPr>
    </w:p>
    <w:p w:rsidR="004C26A1" w:rsidRDefault="004C26A1">
      <w:pPr>
        <w:spacing w:line="360" w:lineRule="auto"/>
        <w:rPr>
          <w:sz w:val="28"/>
        </w:rPr>
      </w:pPr>
      <w:r>
        <w:rPr>
          <w:sz w:val="28"/>
        </w:rPr>
        <w:t>Рис 1.</w:t>
      </w:r>
    </w:p>
    <w:p w:rsidR="004C26A1" w:rsidRDefault="004C26A1">
      <w:pPr>
        <w:jc w:val="center"/>
        <w:rPr>
          <w:sz w:val="28"/>
        </w:rPr>
      </w:pPr>
      <w:r>
        <w:rPr>
          <w:sz w:val="28"/>
        </w:rPr>
        <w:t>Общая классификация независимых оптовых посредников представлена на рис.1</w:t>
      </w:r>
    </w:p>
    <w:p w:rsidR="004C26A1" w:rsidRDefault="004C26A1">
      <w:pPr>
        <w:jc w:val="center"/>
        <w:rPr>
          <w:sz w:val="28"/>
        </w:rPr>
      </w:pPr>
    </w:p>
    <w:p w:rsidR="004C26A1" w:rsidRDefault="004C26A1">
      <w:pPr>
        <w:jc w:val="center"/>
      </w:pPr>
    </w:p>
    <w:p w:rsidR="004C26A1" w:rsidRDefault="004C26A1">
      <w:pPr>
        <w:pStyle w:val="7"/>
        <w:spacing w:line="360" w:lineRule="auto"/>
      </w:pPr>
    </w:p>
    <w:p w:rsidR="004C26A1" w:rsidRDefault="004C26A1">
      <w:pPr>
        <w:pStyle w:val="7"/>
        <w:spacing w:line="360" w:lineRule="auto"/>
      </w:pPr>
    </w:p>
    <w:p w:rsidR="004C26A1" w:rsidRDefault="004C26A1">
      <w:pPr>
        <w:pStyle w:val="7"/>
        <w:spacing w:line="360" w:lineRule="auto"/>
      </w:pPr>
      <w:bookmarkStart w:id="23" w:name="_Toc533483918"/>
      <w:r>
        <w:t>Рис.  2</w:t>
      </w:r>
      <w:bookmarkEnd w:id="23"/>
    </w:p>
    <w:p w:rsidR="004C26A1" w:rsidRDefault="004C26A1">
      <w:pPr>
        <w:pStyle w:val="8"/>
      </w:pPr>
      <w:r>
        <w:t>Классификация зависимых посредников на рис. 2</w:t>
      </w:r>
    </w:p>
    <w:p w:rsidR="004C26A1" w:rsidRDefault="004C26A1"/>
    <w:p w:rsidR="004C26A1" w:rsidRDefault="004C26A1">
      <w:pPr>
        <w:jc w:val="center"/>
      </w:pPr>
    </w:p>
    <w:p w:rsidR="004C26A1" w:rsidRDefault="004C26A1"/>
    <w:p w:rsidR="004C26A1" w:rsidRDefault="004C26A1"/>
    <w:p w:rsidR="004C26A1" w:rsidRDefault="004C26A1"/>
    <w:p w:rsidR="004C26A1" w:rsidRDefault="004C26A1"/>
    <w:p w:rsidR="004C26A1" w:rsidRDefault="004C26A1"/>
    <w:p w:rsidR="004C26A1" w:rsidRDefault="004C26A1"/>
    <w:p w:rsidR="004C26A1" w:rsidRDefault="004C26A1"/>
    <w:p w:rsidR="004C26A1" w:rsidRDefault="004C26A1"/>
    <w:p w:rsidR="004C26A1" w:rsidRDefault="004C26A1">
      <w:pPr>
        <w:pStyle w:val="9"/>
        <w:spacing w:line="240" w:lineRule="auto"/>
      </w:pPr>
      <w:r>
        <w:t>Рис. 3</w:t>
      </w:r>
    </w:p>
    <w:p w:rsidR="004C26A1" w:rsidRDefault="004C26A1">
      <w:pPr>
        <w:rPr>
          <w:sz w:val="28"/>
        </w:rPr>
      </w:pPr>
    </w:p>
    <w:p w:rsidR="004C26A1" w:rsidRDefault="004C26A1"/>
    <w:p w:rsidR="004C26A1" w:rsidRDefault="004C26A1">
      <w:pPr>
        <w:pStyle w:val="8"/>
      </w:pPr>
      <w:r>
        <w:t>Смешанные каналы</w:t>
      </w:r>
    </w:p>
    <w:p w:rsidR="004C26A1" w:rsidRDefault="004C26A1">
      <w:pPr>
        <w:rPr>
          <w:sz w:val="28"/>
        </w:rPr>
      </w:pPr>
    </w:p>
    <w:p w:rsidR="004C26A1" w:rsidRDefault="004C26A1"/>
    <w:p w:rsidR="004C26A1" w:rsidRDefault="004C26A1"/>
    <w:p w:rsidR="004C26A1" w:rsidRDefault="004C26A1"/>
    <w:p w:rsidR="004C26A1" w:rsidRDefault="004C26A1">
      <w:pPr>
        <w:pStyle w:val="9"/>
      </w:pPr>
    </w:p>
    <w:p w:rsidR="004C26A1" w:rsidRDefault="004C26A1">
      <w:pPr>
        <w:spacing w:line="360" w:lineRule="auto"/>
        <w:rPr>
          <w:sz w:val="28"/>
        </w:rPr>
      </w:pPr>
      <w:bookmarkStart w:id="24" w:name="_GoBack"/>
      <w:bookmarkEnd w:id="24"/>
    </w:p>
    <w:sectPr w:rsidR="004C26A1">
      <w:headerReference w:type="even" r:id="rId28"/>
      <w:headerReference w:type="default" r:id="rId29"/>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A1" w:rsidRDefault="004C26A1">
      <w:r>
        <w:separator/>
      </w:r>
    </w:p>
  </w:endnote>
  <w:endnote w:type="continuationSeparator" w:id="0">
    <w:p w:rsidR="004C26A1" w:rsidRDefault="004C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A1" w:rsidRDefault="004C26A1">
      <w:r>
        <w:separator/>
      </w:r>
    </w:p>
  </w:footnote>
  <w:footnote w:type="continuationSeparator" w:id="0">
    <w:p w:rsidR="004C26A1" w:rsidRDefault="004C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1" w:rsidRDefault="004C26A1">
    <w:pPr>
      <w:pStyle w:val="aa"/>
      <w:framePr w:wrap="around" w:vAnchor="text" w:hAnchor="margin" w:xAlign="center" w:y="1"/>
      <w:rPr>
        <w:rStyle w:val="ab"/>
      </w:rPr>
    </w:pPr>
  </w:p>
  <w:p w:rsidR="004C26A1" w:rsidRDefault="004C26A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A1" w:rsidRDefault="004C26A1">
    <w:pPr>
      <w:pStyle w:val="aa"/>
      <w:framePr w:wrap="around" w:vAnchor="text" w:hAnchor="margin" w:xAlign="center" w:y="1"/>
      <w:rPr>
        <w:rStyle w:val="ab"/>
      </w:rPr>
    </w:pPr>
    <w:r>
      <w:rPr>
        <w:rStyle w:val="ab"/>
        <w:noProof/>
      </w:rPr>
      <w:t>4</w:t>
    </w:r>
  </w:p>
  <w:p w:rsidR="004C26A1" w:rsidRDefault="004C26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2CCA56E"/>
    <w:lvl w:ilvl="0">
      <w:start w:val="1"/>
      <w:numFmt w:val="decimal"/>
      <w:lvlText w:val="%1."/>
      <w:lvlJc w:val="left"/>
      <w:pPr>
        <w:tabs>
          <w:tab w:val="num" w:pos="1492"/>
        </w:tabs>
        <w:ind w:left="1492" w:hanging="360"/>
      </w:pPr>
    </w:lvl>
  </w:abstractNum>
  <w:abstractNum w:abstractNumId="1">
    <w:nsid w:val="FFFFFF7D"/>
    <w:multiLevelType w:val="singleLevel"/>
    <w:tmpl w:val="C13EDE4C"/>
    <w:lvl w:ilvl="0">
      <w:start w:val="1"/>
      <w:numFmt w:val="decimal"/>
      <w:lvlText w:val="%1."/>
      <w:lvlJc w:val="left"/>
      <w:pPr>
        <w:tabs>
          <w:tab w:val="num" w:pos="1209"/>
        </w:tabs>
        <w:ind w:left="1209" w:hanging="360"/>
      </w:pPr>
    </w:lvl>
  </w:abstractNum>
  <w:abstractNum w:abstractNumId="2">
    <w:nsid w:val="FFFFFF7E"/>
    <w:multiLevelType w:val="singleLevel"/>
    <w:tmpl w:val="6636BD94"/>
    <w:lvl w:ilvl="0">
      <w:start w:val="1"/>
      <w:numFmt w:val="decimal"/>
      <w:lvlText w:val="%1."/>
      <w:lvlJc w:val="left"/>
      <w:pPr>
        <w:tabs>
          <w:tab w:val="num" w:pos="926"/>
        </w:tabs>
        <w:ind w:left="926" w:hanging="360"/>
      </w:pPr>
    </w:lvl>
  </w:abstractNum>
  <w:abstractNum w:abstractNumId="3">
    <w:nsid w:val="FFFFFF7F"/>
    <w:multiLevelType w:val="singleLevel"/>
    <w:tmpl w:val="2A74F9DC"/>
    <w:lvl w:ilvl="0">
      <w:start w:val="1"/>
      <w:numFmt w:val="decimal"/>
      <w:lvlText w:val="%1."/>
      <w:lvlJc w:val="left"/>
      <w:pPr>
        <w:tabs>
          <w:tab w:val="num" w:pos="643"/>
        </w:tabs>
        <w:ind w:left="643" w:hanging="360"/>
      </w:pPr>
    </w:lvl>
  </w:abstractNum>
  <w:abstractNum w:abstractNumId="4">
    <w:nsid w:val="FFFFFF80"/>
    <w:multiLevelType w:val="singleLevel"/>
    <w:tmpl w:val="812ACB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8D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A64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987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62C5EC"/>
    <w:lvl w:ilvl="0">
      <w:start w:val="1"/>
      <w:numFmt w:val="decimal"/>
      <w:lvlText w:val="%1."/>
      <w:lvlJc w:val="left"/>
      <w:pPr>
        <w:tabs>
          <w:tab w:val="num" w:pos="360"/>
        </w:tabs>
        <w:ind w:left="360" w:hanging="360"/>
      </w:pPr>
    </w:lvl>
  </w:abstractNum>
  <w:abstractNum w:abstractNumId="9">
    <w:nsid w:val="FFFFFF89"/>
    <w:multiLevelType w:val="singleLevel"/>
    <w:tmpl w:val="A02E958A"/>
    <w:lvl w:ilvl="0">
      <w:start w:val="1"/>
      <w:numFmt w:val="bullet"/>
      <w:lvlText w:val=""/>
      <w:lvlJc w:val="left"/>
      <w:pPr>
        <w:tabs>
          <w:tab w:val="num" w:pos="360"/>
        </w:tabs>
        <w:ind w:left="360" w:hanging="360"/>
      </w:pPr>
      <w:rPr>
        <w:rFonts w:ascii="Symbol" w:hAnsi="Symbol" w:hint="default"/>
      </w:rPr>
    </w:lvl>
  </w:abstractNum>
  <w:abstractNum w:abstractNumId="10">
    <w:nsid w:val="10F41104"/>
    <w:multiLevelType w:val="singleLevel"/>
    <w:tmpl w:val="E146FE56"/>
    <w:lvl w:ilvl="0">
      <w:start w:val="1"/>
      <w:numFmt w:val="decimal"/>
      <w:lvlText w:val="%1."/>
      <w:lvlJc w:val="left"/>
      <w:pPr>
        <w:tabs>
          <w:tab w:val="num" w:pos="717"/>
        </w:tabs>
        <w:ind w:left="717" w:hanging="360"/>
      </w:pPr>
      <w:rPr>
        <w:rFonts w:hint="default"/>
      </w:rPr>
    </w:lvl>
  </w:abstractNum>
  <w:abstractNum w:abstractNumId="11">
    <w:nsid w:val="230C3196"/>
    <w:multiLevelType w:val="singleLevel"/>
    <w:tmpl w:val="2A60050A"/>
    <w:lvl w:ilvl="0">
      <w:start w:val="2001"/>
      <w:numFmt w:val="bullet"/>
      <w:lvlText w:val="-"/>
      <w:lvlJc w:val="left"/>
      <w:pPr>
        <w:tabs>
          <w:tab w:val="num" w:pos="360"/>
        </w:tabs>
        <w:ind w:left="360" w:hanging="360"/>
      </w:pPr>
      <w:rPr>
        <w:rFonts w:hint="default"/>
      </w:rPr>
    </w:lvl>
  </w:abstractNum>
  <w:abstractNum w:abstractNumId="12">
    <w:nsid w:val="24AE678C"/>
    <w:multiLevelType w:val="singleLevel"/>
    <w:tmpl w:val="58C62928"/>
    <w:lvl w:ilvl="0">
      <w:start w:val="2"/>
      <w:numFmt w:val="decimal"/>
      <w:lvlText w:val="0.%1 "/>
      <w:legacy w:legacy="1" w:legacySpace="0" w:legacyIndent="283"/>
      <w:lvlJc w:val="left"/>
      <w:pPr>
        <w:ind w:left="1363" w:hanging="283"/>
      </w:pPr>
      <w:rPr>
        <w:rFonts w:ascii="Times New Roman" w:hAnsi="Times New Roman" w:hint="default"/>
        <w:b w:val="0"/>
        <w:i w:val="0"/>
        <w:sz w:val="22"/>
        <w:u w:val="none"/>
      </w:rPr>
    </w:lvl>
  </w:abstractNum>
  <w:abstractNum w:abstractNumId="13">
    <w:nsid w:val="296C5EF0"/>
    <w:multiLevelType w:val="singleLevel"/>
    <w:tmpl w:val="B3185808"/>
    <w:lvl w:ilvl="0">
      <w:numFmt w:val="bullet"/>
      <w:lvlText w:val="-"/>
      <w:lvlJc w:val="left"/>
      <w:pPr>
        <w:tabs>
          <w:tab w:val="num" w:pos="360"/>
        </w:tabs>
        <w:ind w:left="360" w:hanging="360"/>
      </w:pPr>
      <w:rPr>
        <w:rFonts w:hint="default"/>
      </w:rPr>
    </w:lvl>
  </w:abstractNum>
  <w:abstractNum w:abstractNumId="14">
    <w:nsid w:val="49463B8B"/>
    <w:multiLevelType w:val="singleLevel"/>
    <w:tmpl w:val="0419000F"/>
    <w:lvl w:ilvl="0">
      <w:start w:val="1"/>
      <w:numFmt w:val="decimal"/>
      <w:lvlText w:val="%1."/>
      <w:lvlJc w:val="left"/>
      <w:pPr>
        <w:tabs>
          <w:tab w:val="num" w:pos="360"/>
        </w:tabs>
        <w:ind w:left="360" w:hanging="360"/>
      </w:pPr>
      <w:rPr>
        <w:rFonts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464"/>
    <w:rsid w:val="00127464"/>
    <w:rsid w:val="00264DDE"/>
    <w:rsid w:val="004C26A1"/>
    <w:rsid w:val="007E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5:chartTrackingRefBased/>
  <w15:docId w15:val="{40D54DB4-295E-4DCF-88D7-39C35D5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line="360" w:lineRule="auto"/>
      <w:jc w:val="center"/>
      <w:outlineLvl w:val="0"/>
    </w:pPr>
    <w:rPr>
      <w:b/>
      <w:sz w:val="28"/>
    </w:rPr>
  </w:style>
  <w:style w:type="paragraph" w:styleId="2">
    <w:name w:val="heading 2"/>
    <w:basedOn w:val="a"/>
    <w:next w:val="a"/>
    <w:qFormat/>
    <w:pPr>
      <w:keepNext/>
      <w:spacing w:line="360" w:lineRule="auto"/>
      <w:jc w:val="center"/>
      <w:outlineLvl w:val="1"/>
    </w:pPr>
    <w:rPr>
      <w:b/>
      <w:sz w:val="32"/>
    </w:rPr>
  </w:style>
  <w:style w:type="paragraph" w:styleId="3">
    <w:name w:val="heading 3"/>
    <w:basedOn w:val="a"/>
    <w:next w:val="a"/>
    <w:qFormat/>
    <w:pPr>
      <w:keepNext/>
      <w:spacing w:line="360" w:lineRule="auto"/>
      <w:jc w:val="center"/>
      <w:outlineLvl w:val="2"/>
    </w:pPr>
    <w:rPr>
      <w:b/>
    </w:rPr>
  </w:style>
  <w:style w:type="paragraph" w:styleId="4">
    <w:name w:val="heading 4"/>
    <w:basedOn w:val="a"/>
    <w:next w:val="a"/>
    <w:qFormat/>
    <w:pPr>
      <w:keepNext/>
      <w:spacing w:line="360" w:lineRule="auto"/>
      <w:jc w:val="center"/>
      <w:outlineLvl w:val="3"/>
    </w:pPr>
    <w:rPr>
      <w:b/>
      <w:sz w:val="36"/>
    </w:rPr>
  </w:style>
  <w:style w:type="paragraph" w:styleId="5">
    <w:name w:val="heading 5"/>
    <w:basedOn w:val="a"/>
    <w:next w:val="a"/>
    <w:qFormat/>
    <w:pPr>
      <w:keepNext/>
      <w:spacing w:line="360" w:lineRule="auto"/>
      <w:jc w:val="right"/>
      <w:outlineLvl w:val="4"/>
    </w:pPr>
    <w:rPr>
      <w:sz w:val="28"/>
    </w:rPr>
  </w:style>
  <w:style w:type="paragraph" w:styleId="6">
    <w:name w:val="heading 6"/>
    <w:basedOn w:val="a"/>
    <w:next w:val="a"/>
    <w:qFormat/>
    <w:pPr>
      <w:keepNext/>
      <w:jc w:val="both"/>
      <w:outlineLvl w:val="5"/>
    </w:pPr>
    <w:rPr>
      <w:sz w:val="32"/>
      <w:u w:val="single"/>
    </w:rPr>
  </w:style>
  <w:style w:type="paragraph" w:styleId="7">
    <w:name w:val="heading 7"/>
    <w:basedOn w:val="a"/>
    <w:next w:val="a"/>
    <w:qFormat/>
    <w:pPr>
      <w:keepNext/>
      <w:jc w:val="both"/>
      <w:outlineLvl w:val="6"/>
    </w:pPr>
    <w:rPr>
      <w:sz w:val="28"/>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spacing w:line="360" w:lineRule="auto"/>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sz w:val="28"/>
    </w:rPr>
  </w:style>
  <w:style w:type="paragraph" w:styleId="a4">
    <w:name w:val="Body Text"/>
    <w:basedOn w:val="a"/>
    <w:semiHidden/>
    <w:pPr>
      <w:spacing w:after="240" w:line="360" w:lineRule="auto"/>
      <w:ind w:firstLine="357"/>
      <w:jc w:val="both"/>
    </w:pPr>
  </w:style>
  <w:style w:type="paragraph" w:styleId="a5">
    <w:name w:val="caption"/>
    <w:basedOn w:val="a6"/>
    <w:next w:val="a4"/>
    <w:qFormat/>
    <w:pPr>
      <w:spacing w:before="60" w:after="240" w:line="200" w:lineRule="atLeast"/>
      <w:ind w:left="1920" w:hanging="120"/>
    </w:pPr>
    <w:rPr>
      <w:i/>
      <w:spacing w:val="5"/>
      <w:sz w:val="20"/>
    </w:rPr>
  </w:style>
  <w:style w:type="paragraph" w:customStyle="1" w:styleId="a6">
    <w:name w:val="Рисунок"/>
    <w:basedOn w:val="a"/>
    <w:next w:val="a5"/>
    <w:pPr>
      <w:keepNext/>
      <w:spacing w:line="360" w:lineRule="auto"/>
    </w:pPr>
    <w:rPr>
      <w:sz w:val="22"/>
    </w:rPr>
  </w:style>
  <w:style w:type="paragraph" w:styleId="30">
    <w:name w:val="List 3"/>
    <w:basedOn w:val="a7"/>
    <w:semiHidden/>
    <w:pPr>
      <w:ind w:left="1080"/>
    </w:pPr>
  </w:style>
  <w:style w:type="paragraph" w:styleId="a7">
    <w:name w:val="List"/>
    <w:basedOn w:val="a4"/>
    <w:semiHidden/>
    <w:pPr>
      <w:ind w:left="360" w:hanging="360"/>
    </w:pPr>
  </w:style>
  <w:style w:type="paragraph" w:styleId="40">
    <w:name w:val="List 4"/>
    <w:basedOn w:val="a7"/>
    <w:semiHidden/>
    <w:pPr>
      <w:ind w:left="1440"/>
    </w:pPr>
  </w:style>
  <w:style w:type="paragraph" w:customStyle="1" w:styleId="a8">
    <w:name w:val="ЗаголовокОсн"/>
    <w:basedOn w:val="a4"/>
    <w:next w:val="a4"/>
    <w:pPr>
      <w:keepNext/>
      <w:keepLines/>
      <w:suppressAutoHyphens/>
      <w:spacing w:after="0"/>
      <w:ind w:firstLine="0"/>
      <w:jc w:val="left"/>
    </w:pPr>
    <w:rPr>
      <w:kern w:val="20"/>
    </w:rPr>
  </w:style>
  <w:style w:type="paragraph" w:customStyle="1" w:styleId="a9">
    <w:name w:val="ОсновнойНеразрыв"/>
    <w:basedOn w:val="a4"/>
    <w:pPr>
      <w:keepNext/>
    </w:pPr>
  </w:style>
  <w:style w:type="paragraph" w:styleId="20">
    <w:name w:val="Body Text 2"/>
    <w:basedOn w:val="a"/>
    <w:semiHidden/>
    <w:pPr>
      <w:jc w:val="both"/>
    </w:pPr>
  </w:style>
  <w:style w:type="paragraph" w:styleId="aa">
    <w:name w:val="header"/>
    <w:basedOn w:val="a"/>
    <w:semiHidden/>
    <w:pPr>
      <w:tabs>
        <w:tab w:val="center" w:pos="4153"/>
        <w:tab w:val="right" w:pos="8306"/>
      </w:tabs>
    </w:pPr>
  </w:style>
  <w:style w:type="character" w:styleId="ab">
    <w:name w:val="page number"/>
    <w:basedOn w:val="a0"/>
    <w:semiHidden/>
  </w:style>
  <w:style w:type="paragraph" w:styleId="ac">
    <w:name w:val="Body Text Indent"/>
    <w:basedOn w:val="a"/>
    <w:semiHidden/>
    <w:pPr>
      <w:spacing w:line="360" w:lineRule="auto"/>
      <w:ind w:firstLine="720"/>
      <w:jc w:val="both"/>
    </w:pPr>
    <w:rPr>
      <w:sz w:val="28"/>
    </w:rPr>
  </w:style>
  <w:style w:type="paragraph" w:styleId="31">
    <w:name w:val="Body Text 3"/>
    <w:basedOn w:val="a"/>
    <w:semiHidden/>
    <w:pPr>
      <w:spacing w:line="360" w:lineRule="auto"/>
      <w:jc w:val="center"/>
    </w:pPr>
    <w:rPr>
      <w:b/>
      <w:color w:val="000000"/>
      <w:sz w:val="32"/>
    </w:rPr>
  </w:style>
  <w:style w:type="paragraph" w:styleId="10">
    <w:name w:val="toc 1"/>
    <w:basedOn w:val="a"/>
    <w:next w:val="a"/>
    <w:autoRedefine/>
    <w:semiHidden/>
  </w:style>
  <w:style w:type="paragraph" w:styleId="21">
    <w:name w:val="toc 2"/>
    <w:basedOn w:val="a"/>
    <w:next w:val="a"/>
    <w:autoRedefine/>
    <w:semiHidden/>
    <w:pPr>
      <w:tabs>
        <w:tab w:val="right" w:leader="dot" w:pos="9628"/>
      </w:tabs>
      <w:spacing w:line="360" w:lineRule="auto"/>
    </w:pPr>
    <w:rPr>
      <w:noProof/>
      <w:color w:val="000000"/>
      <w:sz w:val="28"/>
    </w:rPr>
  </w:style>
  <w:style w:type="paragraph" w:styleId="32">
    <w:name w:val="toc 3"/>
    <w:basedOn w:val="a"/>
    <w:next w:val="a"/>
    <w:autoRedefine/>
    <w:semiHidden/>
    <w:pPr>
      <w:ind w:left="480"/>
    </w:pPr>
  </w:style>
  <w:style w:type="paragraph" w:styleId="41">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tabs>
        <w:tab w:val="right" w:leader="dot" w:pos="9628"/>
      </w:tabs>
      <w:spacing w:line="360" w:lineRule="auto"/>
      <w:ind w:left="1440"/>
    </w:pPr>
    <w:rPr>
      <w:noProof/>
      <w:sz w:val="28"/>
    </w:r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прок</vt:lpstr>
    </vt:vector>
  </TitlesOfParts>
  <Company>Дом</Company>
  <LinksUpToDate>false</LinksUpToDate>
  <CharactersWithSpaces>31497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dc:title>
  <dc:subject/>
  <dc:creator>Катерина</dc:creator>
  <cp:keywords/>
  <cp:lastModifiedBy>admin</cp:lastModifiedBy>
  <cp:revision>2</cp:revision>
  <cp:lastPrinted>2001-12-20T10:15:00Z</cp:lastPrinted>
  <dcterms:created xsi:type="dcterms:W3CDTF">2014-02-12T13:56:00Z</dcterms:created>
  <dcterms:modified xsi:type="dcterms:W3CDTF">2014-02-12T13:56:00Z</dcterms:modified>
</cp:coreProperties>
</file>