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54" w:rsidRPr="00E80854" w:rsidRDefault="00E80854" w:rsidP="00E80854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4B6871">
        <w:rPr>
          <w:b/>
          <w:bCs/>
          <w:sz w:val="32"/>
          <w:szCs w:val="32"/>
        </w:rPr>
        <w:t>Лютик</w:t>
      </w:r>
      <w:r w:rsidRPr="00E80854">
        <w:rPr>
          <w:b/>
          <w:bCs/>
          <w:sz w:val="32"/>
          <w:szCs w:val="32"/>
          <w:lang w:val="en-US"/>
        </w:rPr>
        <w:t xml:space="preserve"> </w:t>
      </w:r>
      <w:r w:rsidRPr="004B6871">
        <w:rPr>
          <w:b/>
          <w:bCs/>
          <w:sz w:val="32"/>
          <w:szCs w:val="32"/>
        </w:rPr>
        <w:t>едкий</w:t>
      </w:r>
      <w:r w:rsidRPr="00E80854">
        <w:rPr>
          <w:b/>
          <w:bCs/>
          <w:sz w:val="32"/>
          <w:szCs w:val="32"/>
          <w:lang w:val="en-US"/>
        </w:rPr>
        <w:t xml:space="preserve"> </w:t>
      </w:r>
    </w:p>
    <w:p w:rsidR="00E80854" w:rsidRPr="00E80854" w:rsidRDefault="00E80854" w:rsidP="00E80854">
      <w:pPr>
        <w:spacing w:before="120"/>
        <w:ind w:firstLine="567"/>
        <w:jc w:val="both"/>
        <w:rPr>
          <w:lang w:val="en-US"/>
        </w:rPr>
      </w:pPr>
      <w:r w:rsidRPr="00E80854">
        <w:rPr>
          <w:lang w:val="en-US"/>
        </w:rPr>
        <w:t>Ranunculus acris L.</w:t>
      </w:r>
    </w:p>
    <w:p w:rsidR="00E80854" w:rsidRDefault="00C469CD" w:rsidP="00E8085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pt;height:165.75pt;mso-wrap-distance-left:0;mso-wrap-distance-right:0;mso-position-horizontal:left;mso-position-vertical-relative:line" o:allowoverlap="f">
            <v:imagedata r:id="rId4" o:title=""/>
          </v:shape>
        </w:pic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Многолетнее травянистое растение с очень коротким (0,5—1,8 см) корневищем, от которого отходят корни, образующие плотные мочки. Стебель высотой 30—80 см, одиночный, прямостоячий, ветвистый. Прикорневые и нижние стеблевые листья на черешках длиной 5—20 см, внизу расширенных, пластинки длиной 3—5 см, шириной 4—6 см, в очертании округло-пятиугольные, почти до основания пальчато-рассеченные на 5 продолговато-ромбических или продолговато-ланцетных сегментов, которые в свою очередь глубоко надрезаны на линейно-ланцетные или линейные, острые, цельные или чаще на конце двух-, трехзубчатые дольки шириной 2—4 мм. Верхние стеблевые листья сидячие или почти сидячие, трех-, пятираздельные на линейные, цельнокрайные или зубчатые сегменты. Цветки диаметром 10—20 мм расположены на довольно длинных цветоножках, правильные, с двойным околоцветником. Чашечка состоит из 5 яйцевидных чашелистиков длиной 4—7 мм, шириной 2—3 мм. Лепесткиов 5, золотисто-желтые, глянцевитые, широкообратнояйцевидные длиной 7—10 мм, шириной 6—10 мм. Тычинок и пестиков много. Плод — шаровидный многоорешек. Орешки косояйцевидные, длиной 2,5—3 мм, с боков сжатые, узкоокаймленные, с коротким прямым, реже загнутым носиком, голые, гладкие.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Растет на лесных и пойменных лугах, в негустых лесах, как сорняк на полях, по берегам ручьев и рек, на окраинах болот. Встречается почти по всей территории европейской части России, Западной Сибири, на Кавказе.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Растение ядовито.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Используется надземная часть лютика едкого (трава).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Свежая трава содержит гликозид ранункулин, при гидролизе расщепляющийся на глюкозу и протоанемонин, который нестоек и полимеризуется в анемонин. В листьях найдены аскорбиновая кислота, каротин, в цветках — каротиноиды (каротин-эпоксид, ксантофилл-эпоксид, флавоксантин, тараксантин, хризантемаксантин); в плодах — жирное масло (23%).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Протоанемонин токсичен. При местном применении вызывает раздражение и некроз. В малых дозах стимулирует деятельность центральной нервной системы, увеличивает число эритроцитов, повышает содержание гемоглобина, обладает антимикробным (в отношении стафилококка, кишечной палочки, белой плесени) и фунгистатическим действием.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Анемонин фармакологически малоактивен.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Проведены медицинские (клинические) испытания препаратов лютика едкого. В оптимальных дозах лютик обладает тонизирующим, обезболивающим, противомикробным и ранозаживляющим действием. Получены хорошие результаты при лечении туберкулеза кожи.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В народной медицине трава лютика едкого применяется при головных и невралгических болях, ревматизме, подагре, для лечения ожогов, ран, фурункулеза.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Внимание! При неосторожном употреблении лютика как средства народной медицины возможны отравления. Отравление этим растением протекает очень тяжело, с резкими болями в пищеводе, желудке и кишечнике и сопровождается рвотой, поносом, упадком сердечной деятельности.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854"/>
    <w:rsid w:val="00002B5A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C402CA"/>
    <w:rsid w:val="00C469CD"/>
    <w:rsid w:val="00E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17C2EF3-4F57-4A6E-8C72-7649E34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80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>Home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Лютик едкий </dc:title>
  <dc:subject/>
  <dc:creator>User</dc:creator>
  <cp:keywords/>
  <dc:description/>
  <cp:lastModifiedBy>admin</cp:lastModifiedBy>
  <cp:revision>2</cp:revision>
  <dcterms:created xsi:type="dcterms:W3CDTF">2014-02-18T08:39:00Z</dcterms:created>
  <dcterms:modified xsi:type="dcterms:W3CDTF">2014-02-18T08:39:00Z</dcterms:modified>
</cp:coreProperties>
</file>