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5A" w:rsidRPr="00765C5A" w:rsidRDefault="0029481A" w:rsidP="00B221C1">
      <w:pPr>
        <w:pStyle w:val="af0"/>
      </w:pPr>
      <w:bookmarkStart w:id="0" w:name="_Toc153810094"/>
      <w:bookmarkStart w:id="1" w:name="_Toc153817343"/>
      <w:bookmarkStart w:id="2" w:name="_Toc162703820"/>
      <w:r w:rsidRPr="00765C5A">
        <w:t>БЕЛОРУССКИЙ</w:t>
      </w:r>
      <w:r w:rsidR="00765C5A" w:rsidRPr="00765C5A">
        <w:t xml:space="preserve"> </w:t>
      </w:r>
      <w:r w:rsidRPr="00765C5A">
        <w:t>ГОСУДА</w:t>
      </w:r>
      <w:r w:rsidR="00B221C1">
        <w:t>Р</w:t>
      </w:r>
      <w:r w:rsidRPr="00765C5A">
        <w:t>СТВЕННЫЙ УНИВЕРСИТЕТ ИНФОРМАТИКИ И РАДИОЭЛЕКТРОНИКИ</w:t>
      </w:r>
    </w:p>
    <w:p w:rsidR="00765C5A" w:rsidRDefault="0029481A" w:rsidP="00B221C1">
      <w:pPr>
        <w:pStyle w:val="af0"/>
      </w:pPr>
      <w:r w:rsidRPr="00765C5A">
        <w:t>Кафедра ЭТТ</w:t>
      </w:r>
    </w:p>
    <w:p w:rsidR="00765C5A" w:rsidRDefault="00765C5A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29481A" w:rsidRPr="00765C5A" w:rsidRDefault="0029481A" w:rsidP="00B221C1">
      <w:pPr>
        <w:pStyle w:val="af0"/>
      </w:pPr>
      <w:r w:rsidRPr="00765C5A">
        <w:t>РЕФЕРАТ</w:t>
      </w:r>
    </w:p>
    <w:p w:rsidR="00765C5A" w:rsidRPr="00765C5A" w:rsidRDefault="0029481A" w:rsidP="00B221C1">
      <w:pPr>
        <w:pStyle w:val="af0"/>
      </w:pPr>
      <w:r w:rsidRPr="00765C5A">
        <w:t>На тему</w:t>
      </w:r>
      <w:r w:rsidR="00765C5A" w:rsidRPr="00765C5A">
        <w:t xml:space="preserve">: </w:t>
      </w:r>
    </w:p>
    <w:p w:rsidR="00765C5A" w:rsidRDefault="00765C5A" w:rsidP="00B221C1">
      <w:pPr>
        <w:pStyle w:val="af0"/>
      </w:pPr>
      <w:r>
        <w:t>"</w:t>
      </w:r>
      <w:r w:rsidR="00BE40E9" w:rsidRPr="00765C5A">
        <w:t>Магнитоимпульсное формообразование</w:t>
      </w:r>
      <w:r w:rsidRPr="00765C5A">
        <w:t xml:space="preserve">. </w:t>
      </w:r>
      <w:r w:rsidR="00BE40E9" w:rsidRPr="00765C5A">
        <w:t>Плазменная, лазерная и электронно-лучевая обработка материалов</w:t>
      </w:r>
      <w:r>
        <w:t>"</w:t>
      </w:r>
    </w:p>
    <w:p w:rsidR="00765C5A" w:rsidRDefault="00765C5A" w:rsidP="00B221C1">
      <w:pPr>
        <w:pStyle w:val="af0"/>
      </w:pPr>
    </w:p>
    <w:p w:rsidR="00765C5A" w:rsidRDefault="00765C5A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Default="00B221C1" w:rsidP="00B221C1">
      <w:pPr>
        <w:pStyle w:val="af0"/>
      </w:pPr>
    </w:p>
    <w:p w:rsidR="00B221C1" w:rsidRPr="00765C5A" w:rsidRDefault="00B221C1" w:rsidP="00B221C1">
      <w:pPr>
        <w:pStyle w:val="af0"/>
      </w:pPr>
    </w:p>
    <w:p w:rsidR="0029481A" w:rsidRPr="00765C5A" w:rsidRDefault="0029481A" w:rsidP="00B221C1">
      <w:pPr>
        <w:pStyle w:val="af0"/>
      </w:pPr>
      <w:r w:rsidRPr="00765C5A">
        <w:t>МИНСК, 2008</w:t>
      </w:r>
    </w:p>
    <w:p w:rsidR="00765C5A" w:rsidRDefault="006A6F33" w:rsidP="00B221C1">
      <w:pPr>
        <w:pStyle w:val="2"/>
      </w:pPr>
      <w:r w:rsidRPr="00765C5A">
        <w:br w:type="page"/>
      </w:r>
      <w:bookmarkStart w:id="3" w:name="_Toc157698636"/>
      <w:bookmarkStart w:id="4" w:name="_Toc162703890"/>
      <w:bookmarkEnd w:id="0"/>
      <w:bookmarkEnd w:id="1"/>
      <w:bookmarkEnd w:id="2"/>
      <w:r w:rsidR="00BE40E9" w:rsidRPr="00765C5A">
        <w:t>Магнитоимпульсное формообразование</w:t>
      </w:r>
      <w:bookmarkEnd w:id="3"/>
      <w:bookmarkEnd w:id="4"/>
    </w:p>
    <w:p w:rsidR="00B221C1" w:rsidRPr="00B221C1" w:rsidRDefault="00B221C1" w:rsidP="00B221C1"/>
    <w:p w:rsidR="00BE40E9" w:rsidRPr="00765C5A" w:rsidRDefault="00BE40E9" w:rsidP="00765C5A">
      <w:r w:rsidRPr="00765C5A">
        <w:t>Магнитоимпульсная обработка мета</w:t>
      </w:r>
      <w:r w:rsidR="007F5EA8">
        <w:t>л</w:t>
      </w:r>
      <w:r w:rsidRPr="00765C5A">
        <w:t>ло</w:t>
      </w:r>
      <w:r w:rsidR="007F5EA8">
        <w:t>в</w:t>
      </w:r>
      <w:r w:rsidRPr="00765C5A">
        <w:t xml:space="preserve"> (МИО</w:t>
      </w:r>
      <w:r w:rsidR="00765C5A" w:rsidRPr="00765C5A">
        <w:t xml:space="preserve">) </w:t>
      </w:r>
      <w:r w:rsidRPr="00765C5A">
        <w:t>– это способ пластической деформации металлов и их сплавов, осуществляемый при прямом преобразовании электрической энергии в механическую непосредственно в самом обрабатываемом изделии</w:t>
      </w:r>
      <w:r w:rsidR="00765C5A" w:rsidRPr="00765C5A">
        <w:t xml:space="preserve">. </w:t>
      </w:r>
      <w:r w:rsidRPr="00765C5A">
        <w:t>Деформация токопроводящих материалов происходит в результате взаимодействия импульсного магнитного поля, создаваемого внешним источником, с током, индуктируемым этим полем в обрабатываемой детали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Для возбуждения импульсного магнитного поля используется токопроводящий элемент, который называется индуктором и может иметь разнообразную форму</w:t>
      </w:r>
      <w:r w:rsidR="00765C5A" w:rsidRPr="00765C5A">
        <w:t xml:space="preserve">. </w:t>
      </w:r>
    </w:p>
    <w:p w:rsidR="00BE40E9" w:rsidRPr="00765C5A" w:rsidRDefault="00D15EF7" w:rsidP="00765C5A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115.5pt">
            <v:imagedata r:id="rId7" o:title=""/>
          </v:shape>
        </w:pict>
      </w:r>
    </w:p>
    <w:p w:rsidR="00765C5A" w:rsidRPr="00765C5A" w:rsidRDefault="00765C5A" w:rsidP="00765C5A">
      <w:r w:rsidRPr="00765C5A">
        <w:t xml:space="preserve">Рис.1. </w:t>
      </w:r>
      <w:r w:rsidR="00BE40E9" w:rsidRPr="00765C5A">
        <w:t>Магнитоимпульсная формообразование</w:t>
      </w:r>
      <w:r w:rsidR="00B221C1">
        <w:t>.</w:t>
      </w:r>
    </w:p>
    <w:p w:rsidR="00BE40E9" w:rsidRPr="00765C5A" w:rsidRDefault="00BE40E9" w:rsidP="00765C5A">
      <w:r w:rsidRPr="00765C5A">
        <w:t>Проходящий по витку ток создает вокруг него магнитное поле</w:t>
      </w:r>
      <w:r w:rsidR="00765C5A" w:rsidRPr="00765C5A">
        <w:t xml:space="preserve">. </w:t>
      </w:r>
      <w:r w:rsidRPr="00765C5A">
        <w:t>Если в это магнитное поле ввести проводящий контур (2</w:t>
      </w:r>
      <w:r w:rsidR="00765C5A" w:rsidRPr="00765C5A">
        <w:t>),</w:t>
      </w:r>
      <w:r w:rsidRPr="00765C5A">
        <w:t xml:space="preserve"> то в нем возникнут вихревые токи, величина которых пропорциональна скорости изменения магнитного потока</w:t>
      </w:r>
      <w:r w:rsidR="00765C5A" w:rsidRPr="00765C5A">
        <w:t xml:space="preserve">. </w:t>
      </w:r>
      <w:r w:rsidRPr="00765C5A">
        <w:t>Взаимодействие вихревого тока в контуре с внешним магнитным полем витка приводит к появлению механических давлений за счет пондермоторных сил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Для создания местной деформации между витком (1</w:t>
      </w:r>
      <w:r w:rsidR="00765C5A" w:rsidRPr="00765C5A">
        <w:t xml:space="preserve">) </w:t>
      </w:r>
      <w:r w:rsidRPr="00765C5A">
        <w:t>и заготовкой (2</w:t>
      </w:r>
      <w:r w:rsidR="00765C5A" w:rsidRPr="00765C5A">
        <w:t xml:space="preserve">) </w:t>
      </w:r>
      <w:r w:rsidRPr="00765C5A">
        <w:t>вводится металлический концентратор (3</w:t>
      </w:r>
      <w:r w:rsidR="00765C5A" w:rsidRPr="00765C5A">
        <w:t xml:space="preserve">). </w:t>
      </w:r>
    </w:p>
    <w:p w:rsidR="00BE40E9" w:rsidRPr="00765C5A" w:rsidRDefault="00BE40E9" w:rsidP="00765C5A">
      <w:r w:rsidRPr="00765C5A">
        <w:t>Давление, которое оказывает электромагнитное поле на заготовку, определяется соотношением</w:t>
      </w:r>
      <w:r w:rsidR="00765C5A" w:rsidRPr="00765C5A">
        <w:t xml:space="preserve">: </w:t>
      </w:r>
    </w:p>
    <w:p w:rsidR="00BE40E9" w:rsidRPr="00765C5A" w:rsidRDefault="00D15EF7" w:rsidP="00765C5A">
      <w:r>
        <w:pict>
          <v:shape id="_x0000_i1026" type="#_x0000_t75" style="width:45pt;height:39pt">
            <v:imagedata r:id="rId8" o:title=""/>
          </v:shape>
        </w:pict>
      </w:r>
      <w:r w:rsidR="00BE40E9" w:rsidRPr="00765C5A">
        <w:t>,(1</w:t>
      </w:r>
      <w:r w:rsidR="00765C5A" w:rsidRPr="00765C5A">
        <w:t xml:space="preserve">) </w:t>
      </w:r>
    </w:p>
    <w:p w:rsidR="00BE40E9" w:rsidRPr="00765C5A" w:rsidRDefault="00BE40E9" w:rsidP="00765C5A">
      <w:r w:rsidRPr="00765C5A">
        <w:t>где В – магнитная индукция поля в воздушном зазоре</w:t>
      </w:r>
      <w:r w:rsidR="00765C5A" w:rsidRPr="00765C5A">
        <w:t xml:space="preserve">; </w:t>
      </w:r>
      <w:r w:rsidRPr="00765C5A">
        <w:t>μ – абсолютная магнитная проницаемость среды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Давление на заготовку достигает значений 4∙109 Н/м2 (при В=1 МГс</w:t>
      </w:r>
      <w:r w:rsidR="00765C5A" w:rsidRPr="00765C5A">
        <w:t xml:space="preserve">). </w:t>
      </w:r>
    </w:p>
    <w:p w:rsidR="00BE40E9" w:rsidRPr="00765C5A" w:rsidRDefault="00BE40E9" w:rsidP="00765C5A">
      <w:r w:rsidRPr="00765C5A">
        <w:t xml:space="preserve">Формирование изделий электромагнитным полем осуществляется на установках, имеющих принципиальную схему </w:t>
      </w:r>
    </w:p>
    <w:p w:rsidR="00BE40E9" w:rsidRPr="00765C5A" w:rsidRDefault="00D15EF7" w:rsidP="00765C5A">
      <w:r>
        <w:pict>
          <v:shape id="_x0000_i1027" type="#_x0000_t75" style="width:392.25pt;height:136.5pt">
            <v:imagedata r:id="rId9" o:title=""/>
          </v:shape>
        </w:pict>
      </w:r>
    </w:p>
    <w:p w:rsidR="00765C5A" w:rsidRPr="00765C5A" w:rsidRDefault="00765C5A" w:rsidP="00765C5A">
      <w:r w:rsidRPr="00765C5A">
        <w:t xml:space="preserve">Рис.2. </w:t>
      </w:r>
      <w:r w:rsidR="00BE40E9" w:rsidRPr="00765C5A">
        <w:t>Принципиальная схема установки</w:t>
      </w:r>
      <w:r w:rsidRPr="00765C5A">
        <w:t xml:space="preserve">: </w:t>
      </w:r>
      <w:r w:rsidR="00BE40E9" w:rsidRPr="00765C5A">
        <w:t>1 – высоковольтный трансформатор</w:t>
      </w:r>
      <w:r w:rsidRPr="00765C5A">
        <w:t xml:space="preserve">; </w:t>
      </w:r>
      <w:r w:rsidR="00BE40E9" w:rsidRPr="00765C5A">
        <w:t>2 – выпрямитель</w:t>
      </w:r>
      <w:r w:rsidRPr="00765C5A">
        <w:t xml:space="preserve">; </w:t>
      </w:r>
      <w:r w:rsidR="00BE40E9" w:rsidRPr="00765C5A">
        <w:t>3 – зарядное сопротивление</w:t>
      </w:r>
      <w:r w:rsidRPr="00765C5A">
        <w:t xml:space="preserve">; </w:t>
      </w:r>
      <w:r w:rsidR="00BE40E9" w:rsidRPr="00765C5A">
        <w:t>4 – конденсатор</w:t>
      </w:r>
      <w:r w:rsidRPr="00765C5A">
        <w:t xml:space="preserve">; </w:t>
      </w:r>
      <w:r w:rsidR="00BE40E9" w:rsidRPr="00765C5A">
        <w:t>5 – разрядник</w:t>
      </w:r>
      <w:r w:rsidRPr="00765C5A">
        <w:t xml:space="preserve">; </w:t>
      </w:r>
      <w:r w:rsidR="00BE40E9" w:rsidRPr="00765C5A">
        <w:t>6 – индуктор</w:t>
      </w:r>
      <w:r w:rsidR="00B221C1">
        <w:t>.</w:t>
      </w:r>
    </w:p>
    <w:p w:rsidR="00BE40E9" w:rsidRPr="00765C5A" w:rsidRDefault="00BE40E9" w:rsidP="00765C5A">
      <w:r w:rsidRPr="00765C5A">
        <w:t>Одним из основных узлов установки является индуктор, от надежности которого зависит эффективность процесса</w:t>
      </w:r>
      <w:r w:rsidR="00765C5A" w:rsidRPr="00765C5A">
        <w:t xml:space="preserve">. </w:t>
      </w:r>
      <w:r w:rsidRPr="00765C5A">
        <w:t>Так как при деформациях индуктор испытывает силовое воздействие, то его изготавливают из материала, с высоким пределом текучести и высокой температурой плавления, например меди, бериллиевой бронзы, стали, вольфрама</w:t>
      </w:r>
      <w:r w:rsidR="00765C5A" w:rsidRPr="00765C5A">
        <w:t xml:space="preserve">. </w:t>
      </w:r>
      <w:r w:rsidRPr="00765C5A">
        <w:t>Динамическая прочность индуктора может быть повышена за счет увеличения массивности и улучшения межвитковой изоляции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Режимы электромагнитной обработки выбирают исходя из коэффициента формуемости различных материалов, который определяется по формуле</w:t>
      </w:r>
      <w:r w:rsidR="00765C5A" w:rsidRPr="00765C5A">
        <w:t xml:space="preserve">: </w:t>
      </w:r>
    </w:p>
    <w:p w:rsidR="00BE40E9" w:rsidRPr="00765C5A" w:rsidRDefault="00D15EF7" w:rsidP="00765C5A">
      <w:r>
        <w:pict>
          <v:shape id="_x0000_i1028" type="#_x0000_t75" style="width:54pt;height:21.75pt">
            <v:imagedata r:id="rId10" o:title=""/>
          </v:shape>
        </w:pict>
      </w:r>
      <w:r w:rsidR="00BE40E9" w:rsidRPr="00765C5A">
        <w:t>,(2</w:t>
      </w:r>
      <w:r w:rsidR="00765C5A" w:rsidRPr="00765C5A">
        <w:t xml:space="preserve">) </w:t>
      </w:r>
    </w:p>
    <w:p w:rsidR="00BE40E9" w:rsidRPr="00765C5A" w:rsidRDefault="00BE40E9" w:rsidP="00765C5A">
      <w:r w:rsidRPr="00765C5A">
        <w:t>где ρ – удельное электрическое сопротивление металла</w:t>
      </w:r>
      <w:r w:rsidR="00765C5A" w:rsidRPr="00765C5A">
        <w:t xml:space="preserve">; </w:t>
      </w:r>
      <w:r w:rsidRPr="00765C5A">
        <w:t>μ – плотность металла</w:t>
      </w:r>
      <w:r w:rsidR="00765C5A" w:rsidRPr="00765C5A">
        <w:t xml:space="preserve">. </w:t>
      </w:r>
    </w:p>
    <w:p w:rsidR="00BE40E9" w:rsidRPr="00765C5A" w:rsidRDefault="00BE40E9" w:rsidP="00765C5A">
      <w:r w:rsidRPr="00765C5A">
        <w:t xml:space="preserve">К примеру для меди </w:t>
      </w:r>
      <w:r w:rsidRPr="00765C5A">
        <w:rPr>
          <w:lang w:val="en-US"/>
        </w:rPr>
        <w:t>k</w:t>
      </w:r>
      <w:r w:rsidRPr="00765C5A">
        <w:t xml:space="preserve">=500000 Гс/м, для нержавеющих сталей </w:t>
      </w:r>
      <w:r w:rsidRPr="00765C5A">
        <w:rPr>
          <w:lang w:val="en-US"/>
        </w:rPr>
        <w:t>k</w:t>
      </w:r>
      <w:r w:rsidRPr="00765C5A">
        <w:t>=3∙107</w:t>
      </w:r>
      <w:r w:rsidRPr="00765C5A">
        <w:rPr>
          <w:lang w:val="en-US"/>
        </w:rPr>
        <w:t> </w:t>
      </w:r>
      <w:r w:rsidRPr="00765C5A">
        <w:t>ГС/м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При обработке деталей изготовленных из металлов с большим сопротивлением, на них накладывают медную фольгу или наносят гальваническим способом медь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Достоинства электромагнитной импульсной формовки</w:t>
      </w:r>
      <w:r w:rsidR="00765C5A" w:rsidRPr="00765C5A">
        <w:t xml:space="preserve">: </w:t>
      </w:r>
    </w:p>
    <w:p w:rsidR="00BE40E9" w:rsidRPr="00765C5A" w:rsidRDefault="00BE40E9" w:rsidP="00765C5A">
      <w:r w:rsidRPr="00765C5A">
        <w:t>1</w:t>
      </w:r>
      <w:r w:rsidR="00765C5A" w:rsidRPr="00765C5A">
        <w:t xml:space="preserve">. </w:t>
      </w:r>
      <w:r w:rsidRPr="00765C5A">
        <w:t>Большие скорости обработки, позволяющие формовать детали из маловязких и твердых металлов, которые не поддаются пластической деформации при обычных скоростях</w:t>
      </w:r>
      <w:r w:rsidR="00765C5A" w:rsidRPr="00765C5A">
        <w:t xml:space="preserve">; </w:t>
      </w:r>
    </w:p>
    <w:p w:rsidR="00BE40E9" w:rsidRPr="00765C5A" w:rsidRDefault="00BE40E9" w:rsidP="00765C5A">
      <w:r w:rsidRPr="00765C5A">
        <w:t>2</w:t>
      </w:r>
      <w:r w:rsidR="00765C5A" w:rsidRPr="00765C5A">
        <w:t xml:space="preserve">. </w:t>
      </w:r>
      <w:r w:rsidRPr="00765C5A">
        <w:t>Отсутствие механического соприкосновения между деталью и индуктором, что дает возможность штамповать металлы с нанесенными защитными покрытиями</w:t>
      </w:r>
      <w:r w:rsidR="00765C5A" w:rsidRPr="00765C5A">
        <w:t xml:space="preserve">; </w:t>
      </w:r>
    </w:p>
    <w:p w:rsidR="00BE40E9" w:rsidRPr="00765C5A" w:rsidRDefault="00BE40E9" w:rsidP="00765C5A">
      <w:r w:rsidRPr="00765C5A">
        <w:t>3</w:t>
      </w:r>
      <w:r w:rsidR="00765C5A" w:rsidRPr="00765C5A">
        <w:t xml:space="preserve">. </w:t>
      </w:r>
      <w:r w:rsidRPr="00765C5A">
        <w:t>Относительная несложность</w:t>
      </w:r>
      <w:r w:rsidR="00765C5A" w:rsidRPr="00765C5A">
        <w:t xml:space="preserve">; </w:t>
      </w:r>
    </w:p>
    <w:p w:rsidR="00BE40E9" w:rsidRPr="00765C5A" w:rsidRDefault="00BE40E9" w:rsidP="00765C5A">
      <w:r w:rsidRPr="00765C5A">
        <w:t>4</w:t>
      </w:r>
      <w:r w:rsidR="00765C5A" w:rsidRPr="00765C5A">
        <w:t xml:space="preserve">. </w:t>
      </w:r>
      <w:r w:rsidRPr="00765C5A">
        <w:t>Технологическая гибкость</w:t>
      </w:r>
      <w:r w:rsidR="00765C5A" w:rsidRPr="00765C5A">
        <w:t xml:space="preserve">; </w:t>
      </w:r>
    </w:p>
    <w:p w:rsidR="00BE40E9" w:rsidRPr="00765C5A" w:rsidRDefault="00BE40E9" w:rsidP="00765C5A">
      <w:r w:rsidRPr="00765C5A">
        <w:t>5</w:t>
      </w:r>
      <w:r w:rsidR="00765C5A" w:rsidRPr="00765C5A">
        <w:t xml:space="preserve">. </w:t>
      </w:r>
      <w:r w:rsidRPr="00765C5A">
        <w:t xml:space="preserve">Лучшие условия труда по сравнению с условиями труда при других методах обработки деталей давлением и </w:t>
      </w:r>
      <w:r w:rsidR="00765C5A" w:rsidRPr="00765C5A">
        <w:t xml:space="preserve">т.д. </w:t>
      </w:r>
    </w:p>
    <w:p w:rsidR="00BE40E9" w:rsidRPr="00765C5A" w:rsidRDefault="00BE40E9" w:rsidP="00765C5A">
      <w:r w:rsidRPr="00765C5A">
        <w:t>Недостатки</w:t>
      </w:r>
      <w:r w:rsidR="00765C5A" w:rsidRPr="00765C5A">
        <w:t xml:space="preserve">: </w:t>
      </w:r>
    </w:p>
    <w:p w:rsidR="00BE40E9" w:rsidRPr="00765C5A" w:rsidRDefault="00BE40E9" w:rsidP="00765C5A">
      <w:r w:rsidRPr="00765C5A">
        <w:t>1</w:t>
      </w:r>
      <w:r w:rsidR="00765C5A" w:rsidRPr="00765C5A">
        <w:t xml:space="preserve">. </w:t>
      </w:r>
      <w:r w:rsidRPr="00765C5A">
        <w:t>Сравнительно низкий КПД из-за потерь на нагрев и рассеяние</w:t>
      </w:r>
      <w:r w:rsidR="00765C5A" w:rsidRPr="00765C5A">
        <w:t xml:space="preserve">; </w:t>
      </w:r>
    </w:p>
    <w:p w:rsidR="00BE40E9" w:rsidRPr="00765C5A" w:rsidRDefault="00BE40E9" w:rsidP="00765C5A">
      <w:r w:rsidRPr="00765C5A">
        <w:t>2</w:t>
      </w:r>
      <w:r w:rsidR="00765C5A" w:rsidRPr="00765C5A">
        <w:t xml:space="preserve">. </w:t>
      </w:r>
      <w:r w:rsidRPr="00765C5A">
        <w:t>Сложность обработки деталей с отверстиями или пазами, мешающими прохождению тока</w:t>
      </w:r>
      <w:r w:rsidR="00765C5A" w:rsidRPr="00765C5A">
        <w:t xml:space="preserve">; </w:t>
      </w:r>
    </w:p>
    <w:p w:rsidR="00BE40E9" w:rsidRPr="00765C5A" w:rsidRDefault="00BE40E9" w:rsidP="00765C5A">
      <w:r w:rsidRPr="00765C5A">
        <w:t>3</w:t>
      </w:r>
      <w:r w:rsidR="00765C5A" w:rsidRPr="00765C5A">
        <w:t xml:space="preserve">. </w:t>
      </w:r>
      <w:r w:rsidRPr="00765C5A">
        <w:t>Невысокая долговечность индукторов при работе в электрических полях высокой напряженности</w:t>
      </w:r>
      <w:r w:rsidR="00765C5A" w:rsidRPr="00765C5A">
        <w:t xml:space="preserve">; </w:t>
      </w:r>
    </w:p>
    <w:p w:rsidR="00BE40E9" w:rsidRPr="00765C5A" w:rsidRDefault="00BE40E9" w:rsidP="00765C5A">
      <w:r w:rsidRPr="00765C5A">
        <w:t>4</w:t>
      </w:r>
      <w:r w:rsidR="00765C5A" w:rsidRPr="00765C5A">
        <w:t xml:space="preserve">. </w:t>
      </w:r>
      <w:r w:rsidRPr="00765C5A">
        <w:t>Сложность обработки заготовок больших толщин</w:t>
      </w:r>
      <w:r w:rsidR="00765C5A" w:rsidRPr="00765C5A">
        <w:t xml:space="preserve">. </w:t>
      </w:r>
    </w:p>
    <w:p w:rsidR="00765C5A" w:rsidRPr="00765C5A" w:rsidRDefault="00BE40E9" w:rsidP="00765C5A">
      <w:r w:rsidRPr="00765C5A">
        <w:t>Метод магнитоимпульсной обработки используется для операций развальцовки тонкостенных металлических заготовок любых форм</w:t>
      </w:r>
      <w:r w:rsidR="00765C5A" w:rsidRPr="00765C5A">
        <w:t xml:space="preserve">; </w:t>
      </w:r>
      <w:r w:rsidRPr="00765C5A">
        <w:t>опрессовки хрупких материалов</w:t>
      </w:r>
      <w:r w:rsidR="00765C5A" w:rsidRPr="00765C5A">
        <w:t xml:space="preserve">; </w:t>
      </w:r>
      <w:r w:rsidRPr="00765C5A">
        <w:t>чеканки</w:t>
      </w:r>
      <w:r w:rsidR="00765C5A" w:rsidRPr="00765C5A">
        <w:t xml:space="preserve">; </w:t>
      </w:r>
      <w:r w:rsidRPr="00765C5A">
        <w:t>соединения металлических деталей с неметаллическими</w:t>
      </w:r>
      <w:r w:rsidR="00765C5A" w:rsidRPr="00765C5A">
        <w:t xml:space="preserve">; </w:t>
      </w:r>
      <w:r w:rsidRPr="00765C5A">
        <w:t xml:space="preserve">штамповки из металлического листа и </w:t>
      </w:r>
      <w:r w:rsidR="00765C5A" w:rsidRPr="00765C5A">
        <w:t xml:space="preserve">т.д. </w:t>
      </w:r>
    </w:p>
    <w:p w:rsidR="00B221C1" w:rsidRDefault="00B221C1" w:rsidP="00765C5A">
      <w:bookmarkStart w:id="5" w:name="_Toc157698637"/>
      <w:bookmarkStart w:id="6" w:name="_Toc162703891"/>
    </w:p>
    <w:p w:rsidR="00765C5A" w:rsidRPr="00765C5A" w:rsidRDefault="00BE40E9" w:rsidP="00B221C1">
      <w:pPr>
        <w:pStyle w:val="2"/>
      </w:pPr>
      <w:r w:rsidRPr="00765C5A">
        <w:t>Электрогидравлическая обработка</w:t>
      </w:r>
      <w:bookmarkEnd w:id="5"/>
      <w:bookmarkEnd w:id="6"/>
    </w:p>
    <w:p w:rsidR="00B221C1" w:rsidRDefault="00B221C1" w:rsidP="00765C5A"/>
    <w:p w:rsidR="00BE40E9" w:rsidRPr="00765C5A" w:rsidRDefault="00BE40E9" w:rsidP="00765C5A">
      <w:r w:rsidRPr="00765C5A">
        <w:t>Электрогидравлическая обработка материалов – это формообразование фасонных изделий из тонколистового материала с использованием направленных ударных волн высокой интенсивности, возникающих в жидкости при импульсном электрическом разряде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Обработка заготовок происходит за счет возникновения высокого давления в зоне обработки в результате высоковольтного электрического разряда между погруженными в непроводящую жидкость электродами</w:t>
      </w:r>
      <w:r w:rsidR="00765C5A" w:rsidRPr="00765C5A">
        <w:t xml:space="preserve">. </w:t>
      </w:r>
      <w:r w:rsidRPr="00765C5A">
        <w:t>За счет энергии импульсной ударной волны, распространяющейся вокруг канала разряда в рабочей среде, возникает давление до 300 Мн/м2</w:t>
      </w:r>
      <w:r w:rsidR="00765C5A" w:rsidRPr="00765C5A">
        <w:t xml:space="preserve">. </w:t>
      </w:r>
      <w:r w:rsidRPr="00765C5A">
        <w:t>Основными факторами формообразования методом электрогидравлического разряда являются</w:t>
      </w:r>
      <w:r w:rsidR="00765C5A" w:rsidRPr="00765C5A">
        <w:t xml:space="preserve">: </w:t>
      </w:r>
    </w:p>
    <w:p w:rsidR="00BE40E9" w:rsidRPr="00765C5A" w:rsidRDefault="00BE40E9" w:rsidP="00765C5A">
      <w:r w:rsidRPr="00765C5A">
        <w:t>– сверхвысокие ударные гидравлические давления</w:t>
      </w:r>
      <w:r w:rsidR="00765C5A" w:rsidRPr="00765C5A">
        <w:t xml:space="preserve">; </w:t>
      </w:r>
    </w:p>
    <w:p w:rsidR="00BE40E9" w:rsidRPr="00765C5A" w:rsidRDefault="00BE40E9" w:rsidP="00765C5A">
      <w:r w:rsidRPr="00765C5A">
        <w:t>– мощные кавитационные процессы</w:t>
      </w:r>
      <w:r w:rsidR="00765C5A" w:rsidRPr="00765C5A">
        <w:t xml:space="preserve">; </w:t>
      </w:r>
    </w:p>
    <w:p w:rsidR="00BE40E9" w:rsidRPr="00765C5A" w:rsidRDefault="00BE40E9" w:rsidP="00765C5A">
      <w:r w:rsidRPr="00765C5A">
        <w:t>– ультразвуковое излучение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Электрогидравлическая обработка осуществляется по следующей схеме</w:t>
      </w:r>
      <w:r w:rsidR="00765C5A" w:rsidRPr="00765C5A">
        <w:t xml:space="preserve">: </w:t>
      </w:r>
    </w:p>
    <w:p w:rsidR="00BE40E9" w:rsidRPr="00765C5A" w:rsidRDefault="00D15EF7" w:rsidP="00765C5A">
      <w:r>
        <w:pict>
          <v:shape id="_x0000_i1029" type="#_x0000_t75" style="width:410.25pt;height:105pt">
            <v:imagedata r:id="rId11" o:title=""/>
          </v:shape>
        </w:pict>
      </w:r>
    </w:p>
    <w:p w:rsidR="00BE40E9" w:rsidRPr="00765C5A" w:rsidRDefault="00765C5A" w:rsidP="00765C5A">
      <w:r w:rsidRPr="00765C5A">
        <w:t xml:space="preserve">Рис.3. </w:t>
      </w:r>
      <w:r w:rsidR="00BE40E9" w:rsidRPr="00765C5A">
        <w:t>Принципиальная схема для электрогидравлической обработки</w:t>
      </w:r>
      <w:r w:rsidR="00B221C1">
        <w:t xml:space="preserve">, </w:t>
      </w:r>
      <w:r w:rsidR="00BE40E9" w:rsidRPr="00765C5A">
        <w:t>где РП – разрядный промежуток</w:t>
      </w:r>
      <w:r w:rsidRPr="00765C5A">
        <w:t xml:space="preserve">. </w:t>
      </w:r>
    </w:p>
    <w:p w:rsidR="00765C5A" w:rsidRPr="00765C5A" w:rsidRDefault="00BE40E9" w:rsidP="00765C5A">
      <w:r w:rsidRPr="00765C5A">
        <w:t>Для возбуждения разряда требуемой траектории используется различное расположение электродов, а также различные формы проволочек, закорачивающих межэлектродный промежуток</w:t>
      </w:r>
      <w:r w:rsidR="00765C5A" w:rsidRPr="00765C5A">
        <w:t xml:space="preserve">. </w:t>
      </w:r>
    </w:p>
    <w:p w:rsidR="00BE40E9" w:rsidRPr="00765C5A" w:rsidRDefault="00D15EF7" w:rsidP="00765C5A">
      <w:r>
        <w:pict>
          <v:shape id="_x0000_i1030" type="#_x0000_t75" style="width:345.75pt;height:120.75pt">
            <v:imagedata r:id="rId12" o:title=""/>
          </v:shape>
        </w:pict>
      </w:r>
    </w:p>
    <w:p w:rsidR="00765C5A" w:rsidRPr="00765C5A" w:rsidRDefault="00765C5A" w:rsidP="00765C5A">
      <w:r w:rsidRPr="00765C5A">
        <w:t xml:space="preserve">Рис.4. </w:t>
      </w:r>
      <w:r w:rsidR="00BE40E9" w:rsidRPr="00765C5A">
        <w:t>Схема электрогидравлической штамповки детали</w:t>
      </w:r>
      <w:r w:rsidR="00B221C1">
        <w:t>.</w:t>
      </w:r>
    </w:p>
    <w:p w:rsidR="00765C5A" w:rsidRPr="00765C5A" w:rsidRDefault="00BE40E9" w:rsidP="00B221C1">
      <w:pPr>
        <w:pStyle w:val="2"/>
      </w:pPr>
      <w:bookmarkStart w:id="7" w:name="_Toc157698638"/>
      <w:bookmarkStart w:id="8" w:name="_Toc162703892"/>
      <w:r w:rsidRPr="00765C5A">
        <w:t>Плазменная обработка</w:t>
      </w:r>
      <w:bookmarkEnd w:id="7"/>
      <w:bookmarkEnd w:id="8"/>
    </w:p>
    <w:p w:rsidR="00B221C1" w:rsidRDefault="00B221C1" w:rsidP="00765C5A"/>
    <w:p w:rsidR="00BE40E9" w:rsidRPr="00765C5A" w:rsidRDefault="00BE40E9" w:rsidP="00765C5A">
      <w:r w:rsidRPr="00765C5A">
        <w:t>В технологии приборостроения, радиоаппаратостроения и металлообработки плазма применяется в виде узконаправленной горячей струи, способной расплавить и испарить практически все материалы</w:t>
      </w:r>
      <w:r w:rsidR="00765C5A" w:rsidRPr="00765C5A">
        <w:t xml:space="preserve">: </w:t>
      </w:r>
      <w:r w:rsidRPr="00765C5A">
        <w:t>как материалы так и не материалы</w:t>
      </w:r>
      <w:r w:rsidR="00765C5A" w:rsidRPr="00765C5A">
        <w:t xml:space="preserve">. </w:t>
      </w:r>
    </w:p>
    <w:p w:rsidR="00765C5A" w:rsidRPr="00765C5A" w:rsidRDefault="00BE40E9" w:rsidP="00765C5A">
      <w:r w:rsidRPr="00765C5A">
        <w:t>По конструкции плазматроны разделяются на сепараторы прямого и косвенного действия</w:t>
      </w:r>
      <w:r w:rsidR="00765C5A" w:rsidRPr="00765C5A">
        <w:t xml:space="preserve">. </w:t>
      </w:r>
    </w:p>
    <w:p w:rsidR="00BE40E9" w:rsidRPr="00765C5A" w:rsidRDefault="00D15EF7" w:rsidP="00765C5A">
      <w:r>
        <w:pict>
          <v:shape id="_x0000_i1031" type="#_x0000_t75" style="width:368.25pt;height:197.25pt">
            <v:imagedata r:id="rId13" o:title=""/>
          </v:shape>
        </w:pict>
      </w:r>
    </w:p>
    <w:p w:rsidR="00765C5A" w:rsidRPr="00765C5A" w:rsidRDefault="00765C5A" w:rsidP="00765C5A">
      <w:r w:rsidRPr="00765C5A">
        <w:t xml:space="preserve">Рис.5. </w:t>
      </w:r>
      <w:r w:rsidR="00BE40E9" w:rsidRPr="00765C5A">
        <w:t>Устройство плазматрона</w:t>
      </w:r>
      <w:r w:rsidRPr="00765C5A">
        <w:t xml:space="preserve">: </w:t>
      </w:r>
      <w:r w:rsidR="00BE40E9" w:rsidRPr="00765C5A">
        <w:t>1 – сопло</w:t>
      </w:r>
      <w:r w:rsidRPr="00765C5A">
        <w:t xml:space="preserve">; </w:t>
      </w:r>
      <w:r w:rsidR="00BE40E9" w:rsidRPr="00765C5A">
        <w:t>2 – вольфрамовый электрод</w:t>
      </w:r>
      <w:r w:rsidRPr="00765C5A">
        <w:t xml:space="preserve">; </w:t>
      </w:r>
      <w:r w:rsidR="00BE40E9" w:rsidRPr="00765C5A">
        <w:t>3 – ввод плазменного газа</w:t>
      </w:r>
      <w:r w:rsidRPr="00765C5A">
        <w:t xml:space="preserve">; </w:t>
      </w:r>
      <w:r w:rsidR="00BE40E9" w:rsidRPr="00765C5A">
        <w:t>4 – изделие</w:t>
      </w:r>
      <w:r w:rsidRPr="00765C5A">
        <w:t xml:space="preserve">; </w:t>
      </w:r>
      <w:r w:rsidR="00BE40E9" w:rsidRPr="00765C5A">
        <w:t>5 – канал для подачи присадочного порошка</w:t>
      </w:r>
      <w:r w:rsidRPr="00765C5A">
        <w:t xml:space="preserve">. </w:t>
      </w:r>
    </w:p>
    <w:p w:rsidR="00BE40E9" w:rsidRPr="00765C5A" w:rsidRDefault="00BE40E9" w:rsidP="00765C5A">
      <w:r w:rsidRPr="00765C5A">
        <w:t>Для получения плазмы используются электролитический дуговой разряд, через который с помощью сопла продувается плазмообразующий газ (аргон, азот, воздух или их смесь</w:t>
      </w:r>
      <w:r w:rsidR="00765C5A" w:rsidRPr="00765C5A">
        <w:t xml:space="preserve">). </w:t>
      </w:r>
      <w:r w:rsidRPr="00765C5A">
        <w:t>Питание плазматрона осуществляется от мощного электрического источника с напряжением 200–500 В и током 300–400 А</w:t>
      </w:r>
      <w:r w:rsidR="00765C5A" w:rsidRPr="00765C5A">
        <w:t xml:space="preserve">. </w:t>
      </w:r>
      <w:r w:rsidRPr="00765C5A">
        <w:t>Необходима стабилизация дуги, чтобы горячая струя не замкнулась на сопло и не расплавила его, а также с целью некоторой фокусировки</w:t>
      </w:r>
      <w:r w:rsidR="00765C5A" w:rsidRPr="00765C5A">
        <w:t xml:space="preserve">. </w:t>
      </w:r>
      <w:r w:rsidRPr="00765C5A">
        <w:t>Она осуществляется аксиальным потоком газа, либо суженными стенками охлаждаемого сопла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Плазменная обработка используется в процессах, требующих высокотемпературного концентрированного нагрева</w:t>
      </w:r>
      <w:r w:rsidR="00765C5A" w:rsidRPr="00765C5A">
        <w:t xml:space="preserve">: </w:t>
      </w:r>
      <w:r w:rsidRPr="00765C5A">
        <w:t>резка, прошивка отверстий, микро</w:t>
      </w:r>
      <w:r w:rsidR="00765C5A" w:rsidRPr="00765C5A">
        <w:t xml:space="preserve"> - </w:t>
      </w:r>
      <w:r w:rsidRPr="00765C5A">
        <w:t>и макросварка, нанесение покрытий, восстановление изношенных деталей, плавка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Наплавка износостойких покрытий осуществляется с целью повышения эксплуатационных свойств детали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Применяют порошкообразные материалы со специальными свойствами – высокой твердостью, повышенной износостойкостью, коррозионно</w:t>
      </w:r>
      <w:r w:rsidR="00765C5A" w:rsidRPr="00765C5A">
        <w:t xml:space="preserve"> - </w:t>
      </w:r>
      <w:r w:rsidRPr="00765C5A">
        <w:t>и термостойкостью (оксиды или карбиды бора, вольфрама</w:t>
      </w:r>
      <w:r w:rsidR="00765C5A" w:rsidRPr="00765C5A">
        <w:t xml:space="preserve">). </w:t>
      </w:r>
      <w:r w:rsidRPr="00765C5A">
        <w:t>Детали получаются с дешевой сердцевиной из конструктивных материалов, а на ответственных участках создаются необходимые свойства</w:t>
      </w:r>
      <w:r w:rsidR="00765C5A" w:rsidRPr="00765C5A">
        <w:t xml:space="preserve">. </w:t>
      </w:r>
      <w:r w:rsidRPr="00765C5A">
        <w:t>Значительно снижаются расходы дорогостоящих легирующих материалов</w:t>
      </w:r>
      <w:r w:rsidR="00765C5A" w:rsidRPr="00765C5A">
        <w:t xml:space="preserve">. </w:t>
      </w:r>
      <w:r w:rsidRPr="00765C5A">
        <w:t>Толщина слоев может достигать нескольких мм</w:t>
      </w:r>
      <w:r w:rsidR="00765C5A" w:rsidRPr="00765C5A">
        <w:t xml:space="preserve">. </w:t>
      </w:r>
      <w:r w:rsidRPr="00765C5A">
        <w:t>Технология</w:t>
      </w:r>
      <w:r w:rsidR="00765C5A" w:rsidRPr="00765C5A">
        <w:t xml:space="preserve">: </w:t>
      </w:r>
      <w:r w:rsidRPr="00765C5A">
        <w:t>наносимый материал используется в виде пасты</w:t>
      </w:r>
      <w:r w:rsidR="00765C5A" w:rsidRPr="00765C5A">
        <w:t xml:space="preserve">; </w:t>
      </w:r>
      <w:r w:rsidRPr="00765C5A">
        <w:t>происходит расплавление и сварка слоя наплавляемого материла с основным материалом</w:t>
      </w:r>
      <w:r w:rsidR="00765C5A" w:rsidRPr="00765C5A">
        <w:t xml:space="preserve">. </w:t>
      </w:r>
      <w:r w:rsidRPr="00765C5A">
        <w:t>В этом случае применяются плазменные горелки косвенного действия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Напыление</w:t>
      </w:r>
      <w:r w:rsidR="00765C5A" w:rsidRPr="00765C5A">
        <w:t xml:space="preserve">. </w:t>
      </w:r>
      <w:r w:rsidRPr="00765C5A">
        <w:t>Напыляемый материл нагревается в плазматроне</w:t>
      </w:r>
      <w:r w:rsidR="00765C5A" w:rsidRPr="00765C5A">
        <w:t xml:space="preserve">. </w:t>
      </w:r>
      <w:r w:rsidRPr="00765C5A">
        <w:t>Температура подложки в зависимости от цели напыления может быть различной</w:t>
      </w:r>
      <w:r w:rsidR="00765C5A" w:rsidRPr="00765C5A">
        <w:t xml:space="preserve">. </w:t>
      </w:r>
      <w:r w:rsidRPr="00765C5A">
        <w:t>Формируются слои небольшой толщины – от нескольких мкм до одного мм</w:t>
      </w:r>
      <w:r w:rsidR="00765C5A" w:rsidRPr="00765C5A">
        <w:t xml:space="preserve">. </w:t>
      </w:r>
      <w:r w:rsidRPr="00765C5A">
        <w:t>Для увеличения адгезии напыленного слоя стремятся повысить степень химического воздействия покрытия с подложкой</w:t>
      </w:r>
      <w:r w:rsidR="00765C5A" w:rsidRPr="00765C5A">
        <w:t xml:space="preserve"> </w:t>
      </w:r>
      <w:r w:rsidRPr="00765C5A">
        <w:t>за счет ее разогрева или введения промежуточных химически активных слоев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Плазменная резка</w:t>
      </w:r>
      <w:r w:rsidR="00765C5A" w:rsidRPr="00765C5A">
        <w:t xml:space="preserve">. </w:t>
      </w:r>
      <w:r w:rsidRPr="00765C5A">
        <w:t>Достоинства</w:t>
      </w:r>
      <w:r w:rsidR="00765C5A" w:rsidRPr="00765C5A">
        <w:t xml:space="preserve">: </w:t>
      </w:r>
      <w:r w:rsidRPr="00765C5A">
        <w:t>обрабатываются любые металлы толщиной до 100–150 мм, меньшая ширина реза чем при газовой резке, лучшая поверхность, меньшая зона термических изменений</w:t>
      </w:r>
      <w:r w:rsidR="00765C5A" w:rsidRPr="00765C5A">
        <w:t xml:space="preserve">. </w:t>
      </w:r>
      <w:r w:rsidRPr="00765C5A">
        <w:t>Скорость</w:t>
      </w:r>
      <w:r w:rsidR="00765C5A" w:rsidRPr="00765C5A">
        <w:t xml:space="preserve">: </w:t>
      </w:r>
      <w:r w:rsidRPr="00765C5A">
        <w:t>0,5–1,5 см/с в зависимости от толщины</w:t>
      </w:r>
      <w:r w:rsidR="00765C5A" w:rsidRPr="00765C5A">
        <w:t xml:space="preserve">. </w:t>
      </w:r>
    </w:p>
    <w:p w:rsidR="00765C5A" w:rsidRPr="00765C5A" w:rsidRDefault="00BE40E9" w:rsidP="00765C5A">
      <w:r w:rsidRPr="00765C5A">
        <w:t>Для плазменной резки используются плазматроны прямого действия</w:t>
      </w:r>
      <w:r w:rsidR="00765C5A" w:rsidRPr="00765C5A">
        <w:t xml:space="preserve">. </w:t>
      </w:r>
      <w:r w:rsidRPr="00765C5A">
        <w:t>Плазмообразующий газ – аргон, азот, водород или воздух</w:t>
      </w:r>
      <w:r w:rsidR="00765C5A" w:rsidRPr="00765C5A">
        <w:t xml:space="preserve">. </w:t>
      </w:r>
      <w:r w:rsidRPr="00765C5A">
        <w:t>При микроплазменной резке ток 50–100 А, толщина резки</w:t>
      </w:r>
      <w:r w:rsidR="00765C5A" w:rsidRPr="00765C5A">
        <w:t xml:space="preserve"> </w:t>
      </w:r>
      <w:r w:rsidRPr="00765C5A">
        <w:t xml:space="preserve">до </w:t>
      </w:r>
      <w:smartTag w:uri="urn:schemas-microsoft-com:office:smarttags" w:element="metricconverter">
        <w:smartTagPr>
          <w:attr w:name="ProductID" w:val="8 мм"/>
        </w:smartTagPr>
        <w:r w:rsidRPr="00765C5A">
          <w:t>8 мм</w:t>
        </w:r>
      </w:smartTag>
      <w:r w:rsidRPr="00765C5A">
        <w:t>, ширина реза до 1-го мм</w:t>
      </w:r>
      <w:r w:rsidR="00765C5A" w:rsidRPr="00765C5A">
        <w:t xml:space="preserve">. </w:t>
      </w:r>
    </w:p>
    <w:p w:rsidR="00765C5A" w:rsidRPr="00765C5A" w:rsidRDefault="00BE40E9" w:rsidP="00765C5A">
      <w:bookmarkStart w:id="9" w:name="_Toc157698639"/>
      <w:bookmarkStart w:id="10" w:name="_Toc162703893"/>
      <w:r w:rsidRPr="00765C5A">
        <w:t>Лазерная обработка материалов</w:t>
      </w:r>
      <w:bookmarkEnd w:id="9"/>
      <w:bookmarkEnd w:id="10"/>
    </w:p>
    <w:p w:rsidR="00BE40E9" w:rsidRPr="00765C5A" w:rsidRDefault="00BE40E9" w:rsidP="00765C5A">
      <w:r w:rsidRPr="00765C5A">
        <w:t>Общая характеристика процессов взаимодействия лазерного излучения с веществом</w:t>
      </w:r>
    </w:p>
    <w:p w:rsidR="00765C5A" w:rsidRPr="00765C5A" w:rsidRDefault="00BE40E9" w:rsidP="00765C5A">
      <w:r w:rsidRPr="00765C5A">
        <w:t>Лазерная обработка проводится с помощью остросфокусированного светового луча, излучаемого оптическим квантовым генератором (ОКГ</w:t>
      </w:r>
      <w:r w:rsidR="00765C5A" w:rsidRPr="00765C5A">
        <w:t xml:space="preserve">). </w:t>
      </w:r>
      <w:r w:rsidRPr="00765C5A">
        <w:t>Излучение ОКГ является узконаправленным и монохроматичным</w:t>
      </w:r>
      <w:r w:rsidR="00765C5A" w:rsidRPr="00765C5A">
        <w:t xml:space="preserve">. </w:t>
      </w:r>
      <w:r w:rsidRPr="00765C5A">
        <w:t>Угловая расходимость луча для рубина составляет 30΄, для стекла с примесью ниодима – 10΄</w:t>
      </w:r>
      <w:r w:rsidR="00765C5A" w:rsidRPr="00765C5A">
        <w:t xml:space="preserve">. </w:t>
      </w:r>
    </w:p>
    <w:p w:rsidR="00BE40E9" w:rsidRPr="00765C5A" w:rsidRDefault="00D15EF7" w:rsidP="00765C5A">
      <w:r>
        <w:pict>
          <v:shape id="_x0000_i1032" type="#_x0000_t75" style="width:366.75pt;height:169.5pt">
            <v:imagedata r:id="rId14" o:title=""/>
          </v:shape>
        </w:pict>
      </w:r>
    </w:p>
    <w:p w:rsidR="00765C5A" w:rsidRPr="00765C5A" w:rsidRDefault="00765C5A" w:rsidP="00765C5A">
      <w:r w:rsidRPr="00765C5A">
        <w:t xml:space="preserve">Рис.6. </w:t>
      </w:r>
      <w:r w:rsidR="00BE40E9" w:rsidRPr="00765C5A">
        <w:t>Схема технологической лазерной установки</w:t>
      </w:r>
      <w:r w:rsidR="00B221C1">
        <w:t>.</w:t>
      </w:r>
    </w:p>
    <w:p w:rsidR="00BE40E9" w:rsidRPr="00765C5A" w:rsidRDefault="00BE40E9" w:rsidP="00765C5A">
      <w:r w:rsidRPr="00765C5A">
        <w:t xml:space="preserve">Минимальный размер пятна </w:t>
      </w:r>
      <w:r w:rsidRPr="00765C5A">
        <w:rPr>
          <w:lang w:val="en-US"/>
        </w:rPr>
        <w:t>d</w:t>
      </w:r>
      <w:r w:rsidRPr="00765C5A">
        <w:t>0, до которого может быть сфокусирован луч ОКГ, достигает значений 1 мкм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Процесс взаимодействия лазерного излучения с обрабатываемым материалом можно разделить на следующие стадии</w:t>
      </w:r>
      <w:r w:rsidR="00765C5A" w:rsidRPr="00765C5A">
        <w:t xml:space="preserve">: </w:t>
      </w:r>
    </w:p>
    <w:p w:rsidR="00BE40E9" w:rsidRPr="00765C5A" w:rsidRDefault="00BE40E9" w:rsidP="00765C5A">
      <w:r w:rsidRPr="00765C5A">
        <w:t>– поглощение света с последующей передачей энергии тепловым колебаниям решетки твердого тела</w:t>
      </w:r>
      <w:r w:rsidR="00765C5A" w:rsidRPr="00765C5A">
        <w:t xml:space="preserve">; </w:t>
      </w:r>
    </w:p>
    <w:p w:rsidR="00BE40E9" w:rsidRPr="00765C5A" w:rsidRDefault="00BE40E9" w:rsidP="00765C5A">
      <w:r w:rsidRPr="00765C5A">
        <w:t>– нагрев материала без разрушения, включая и плавление</w:t>
      </w:r>
      <w:r w:rsidR="00765C5A" w:rsidRPr="00765C5A">
        <w:t xml:space="preserve">; </w:t>
      </w:r>
    </w:p>
    <w:p w:rsidR="00BE40E9" w:rsidRPr="00765C5A" w:rsidRDefault="00BE40E9" w:rsidP="00765C5A">
      <w:r w:rsidRPr="00765C5A">
        <w:t>– разрушение материала путем испарения и выброса его расплавленной части</w:t>
      </w:r>
      <w:r w:rsidR="00765C5A" w:rsidRPr="00765C5A">
        <w:t xml:space="preserve">; </w:t>
      </w:r>
    </w:p>
    <w:p w:rsidR="00BE40E9" w:rsidRPr="00765C5A" w:rsidRDefault="00BE40E9" w:rsidP="00765C5A">
      <w:r w:rsidRPr="00765C5A">
        <w:t>– остывание после окончания воздействия</w:t>
      </w:r>
      <w:r w:rsidR="00765C5A" w:rsidRPr="00765C5A">
        <w:t xml:space="preserve">. </w:t>
      </w:r>
    </w:p>
    <w:p w:rsidR="00BE40E9" w:rsidRPr="00765C5A" w:rsidRDefault="00BE40E9" w:rsidP="00765C5A">
      <w:r w:rsidRPr="00765C5A">
        <w:t xml:space="preserve">Процессы обработки материалов излучением ОКГ удобно рассматривать пользуясь графиком зависимости удельного выноса вещества η от плотности поглощенного светового потока </w:t>
      </w:r>
      <w:r w:rsidRPr="00765C5A">
        <w:rPr>
          <w:lang w:val="en-US"/>
        </w:rPr>
        <w:t>q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Под удельным выносом веществу η понимается масса удельного вещества, приходящаяся на единицу падающей энергии</w:t>
      </w:r>
      <w:r w:rsidR="00765C5A" w:rsidRPr="00765C5A">
        <w:t xml:space="preserve">. </w:t>
      </w:r>
    </w:p>
    <w:p w:rsidR="00BE40E9" w:rsidRPr="00765C5A" w:rsidRDefault="00D15EF7" w:rsidP="00765C5A">
      <w:r>
        <w:pict>
          <v:shape id="_x0000_i1033" type="#_x0000_t75" style="width:303pt;height:150pt">
            <v:imagedata r:id="rId15" o:title=""/>
          </v:shape>
        </w:pict>
      </w:r>
    </w:p>
    <w:p w:rsidR="00765C5A" w:rsidRPr="00765C5A" w:rsidRDefault="00765C5A" w:rsidP="00765C5A">
      <w:r w:rsidRPr="00765C5A">
        <w:t xml:space="preserve">Рис.7. </w:t>
      </w:r>
      <w:r w:rsidR="00BE40E9" w:rsidRPr="00765C5A">
        <w:t>Зависимость выноса вещества от падающей энергии</w:t>
      </w:r>
      <w:r w:rsidR="00B221C1">
        <w:t>.</w:t>
      </w:r>
    </w:p>
    <w:p w:rsidR="00BE40E9" w:rsidRPr="00765C5A" w:rsidRDefault="00BE40E9" w:rsidP="00765C5A">
      <w:r w:rsidRPr="00765C5A">
        <w:t>При малых плотностях светового потока материал лишь нагревается излучением</w:t>
      </w:r>
      <w:r w:rsidR="00765C5A" w:rsidRPr="00765C5A">
        <w:t xml:space="preserve">. </w:t>
      </w:r>
      <w:r w:rsidRPr="00765C5A">
        <w:t xml:space="preserve">Приближение значения </w:t>
      </w:r>
      <w:r w:rsidRPr="00765C5A">
        <w:rPr>
          <w:lang w:val="en-US"/>
        </w:rPr>
        <w:t>q</w:t>
      </w:r>
      <w:r w:rsidRPr="00765C5A">
        <w:t xml:space="preserve"> к </w:t>
      </w:r>
      <w:r w:rsidRPr="00765C5A">
        <w:rPr>
          <w:lang w:val="en-US"/>
        </w:rPr>
        <w:t>q</w:t>
      </w:r>
      <w:r w:rsidRPr="00765C5A">
        <w:t>0 приводит к образованию расплавленной зоны в месте локализации излучения на поверхности</w:t>
      </w:r>
      <w:r w:rsidR="00765C5A" w:rsidRPr="00765C5A">
        <w:t xml:space="preserve">. </w:t>
      </w:r>
      <w:r w:rsidRPr="00765C5A">
        <w:t xml:space="preserve">Поэтому в области значений </w:t>
      </w:r>
      <w:r w:rsidRPr="00765C5A">
        <w:rPr>
          <w:lang w:val="en-US"/>
        </w:rPr>
        <w:t>q</w:t>
      </w:r>
      <w:r w:rsidRPr="00765C5A">
        <w:t>=</w:t>
      </w:r>
      <w:r w:rsidRPr="00765C5A">
        <w:rPr>
          <w:lang w:val="en-US"/>
        </w:rPr>
        <w:t>q</w:t>
      </w:r>
      <w:r w:rsidRPr="00765C5A">
        <w:t>0 целесообразно производить сварку материалов</w:t>
      </w:r>
      <w:r w:rsidR="00765C5A" w:rsidRPr="00765C5A">
        <w:t xml:space="preserve">. </w:t>
      </w:r>
      <w:r w:rsidRPr="00765C5A">
        <w:t xml:space="preserve">По мере дальнейшего роста плотности светового потока начинается процесс разрушения материала сначала за счет испарения (при </w:t>
      </w:r>
      <w:r w:rsidRPr="00765C5A">
        <w:rPr>
          <w:lang w:val="en-US"/>
        </w:rPr>
        <w:t>q</w:t>
      </w:r>
      <w:r w:rsidRPr="00765C5A">
        <w:t>0&lt;</w:t>
      </w:r>
      <w:r w:rsidRPr="00765C5A">
        <w:rPr>
          <w:lang w:val="en-US"/>
        </w:rPr>
        <w:t>q</w:t>
      </w:r>
      <w:r w:rsidRPr="00765C5A">
        <w:t>&lt;</w:t>
      </w:r>
      <w:r w:rsidRPr="00765C5A">
        <w:rPr>
          <w:lang w:val="en-US"/>
        </w:rPr>
        <w:t>q</w:t>
      </w:r>
      <w:r w:rsidRPr="00765C5A">
        <w:t>1</w:t>
      </w:r>
      <w:r w:rsidR="00765C5A" w:rsidRPr="00765C5A">
        <w:t>),</w:t>
      </w:r>
      <w:r w:rsidRPr="00765C5A">
        <w:t xml:space="preserve"> а в дальнейшем за счет испарения и выноса вещества в жидкой фазе частицами пара (при </w:t>
      </w:r>
      <w:r w:rsidRPr="00765C5A">
        <w:rPr>
          <w:lang w:val="en-US"/>
        </w:rPr>
        <w:t>q</w:t>
      </w:r>
      <w:r w:rsidRPr="00765C5A">
        <w:t>1&lt;</w:t>
      </w:r>
      <w:r w:rsidRPr="00765C5A">
        <w:rPr>
          <w:lang w:val="en-US"/>
        </w:rPr>
        <w:t>q</w:t>
      </w:r>
      <w:r w:rsidRPr="00765C5A">
        <w:t>&lt;</w:t>
      </w:r>
      <w:r w:rsidRPr="00765C5A">
        <w:rPr>
          <w:lang w:val="en-US"/>
        </w:rPr>
        <w:t>q</w:t>
      </w:r>
      <w:r w:rsidRPr="00765C5A">
        <w:t>2</w:t>
      </w:r>
      <w:r w:rsidR="00765C5A" w:rsidRPr="00765C5A">
        <w:t xml:space="preserve">). </w:t>
      </w:r>
      <w:r w:rsidRPr="00765C5A">
        <w:t xml:space="preserve">При </w:t>
      </w:r>
      <w:r w:rsidRPr="00765C5A">
        <w:rPr>
          <w:lang w:val="en-US"/>
        </w:rPr>
        <w:t>q</w:t>
      </w:r>
      <w:r w:rsidRPr="00765C5A">
        <w:t xml:space="preserve">&gt;109 Вт/см2 </w:t>
      </w:r>
      <w:r w:rsidR="00765C5A">
        <w:t>"</w:t>
      </w:r>
      <w:r w:rsidRPr="00765C5A">
        <w:t>испарительный</w:t>
      </w:r>
      <w:r w:rsidR="00765C5A">
        <w:t>"</w:t>
      </w:r>
      <w:r w:rsidRPr="00765C5A">
        <w:t xml:space="preserve"> механизм разрушения сменяется </w:t>
      </w:r>
      <w:r w:rsidR="00765C5A">
        <w:t>"</w:t>
      </w:r>
      <w:r w:rsidRPr="00765C5A">
        <w:t>взрывным</w:t>
      </w:r>
      <w:r w:rsidR="00765C5A">
        <w:t>"</w:t>
      </w:r>
      <w:r w:rsidRPr="00765C5A">
        <w:t xml:space="preserve"> и удельный вынос вещества уменьшается примерно в 5 раз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Рассмотренная выше зависимость позволяет обосновать энергетические режимы лазерной обработки</w:t>
      </w:r>
      <w:r w:rsidR="00765C5A" w:rsidRPr="00765C5A">
        <w:t xml:space="preserve">. </w:t>
      </w:r>
      <w:r w:rsidRPr="00765C5A">
        <w:t xml:space="preserve">В области потоков до </w:t>
      </w:r>
      <w:r w:rsidRPr="00765C5A">
        <w:rPr>
          <w:lang w:val="en-US"/>
        </w:rPr>
        <w:t>q</w:t>
      </w:r>
      <w:r w:rsidRPr="00765C5A">
        <w:t>0 производится термическая обработка поверхности изделий, сопровождаемая локальным нагревом и плавлением</w:t>
      </w:r>
      <w:r w:rsidR="00765C5A" w:rsidRPr="00765C5A">
        <w:t xml:space="preserve">. </w:t>
      </w:r>
      <w:r w:rsidRPr="00765C5A">
        <w:t xml:space="preserve">В области потоков от </w:t>
      </w:r>
      <w:r w:rsidRPr="00765C5A">
        <w:rPr>
          <w:lang w:val="en-US"/>
        </w:rPr>
        <w:t>q</w:t>
      </w:r>
      <w:r w:rsidRPr="00765C5A">
        <w:t>1</w:t>
      </w:r>
      <w:r w:rsidR="00765C5A" w:rsidRPr="00765C5A">
        <w:t xml:space="preserve"> </w:t>
      </w:r>
      <w:r w:rsidRPr="00765C5A">
        <w:t xml:space="preserve">до </w:t>
      </w:r>
      <w:r w:rsidRPr="00765C5A">
        <w:rPr>
          <w:lang w:val="en-US"/>
        </w:rPr>
        <w:t>q</w:t>
      </w:r>
      <w:r w:rsidRPr="00765C5A">
        <w:t>3, сопровождаемых разрушением и выбросом расплавленной части материала, производится резка и сверление отверстий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Для повышения точности и качества формируемых отверстий используется многоимпульсная обработка материала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Она заключается в том, что отверстия получаются в результате воздействия серии коротких импульсов (0,1–0,2 мс</w:t>
      </w:r>
      <w:r w:rsidR="00765C5A" w:rsidRPr="00765C5A">
        <w:t>),</w:t>
      </w:r>
      <w:r w:rsidRPr="00765C5A">
        <w:t xml:space="preserve"> период следования которых значительно больше времени остывания материала</w:t>
      </w:r>
      <w:r w:rsidR="00765C5A" w:rsidRPr="00765C5A">
        <w:t xml:space="preserve">. </w:t>
      </w:r>
      <w:r w:rsidRPr="00765C5A">
        <w:t>Положительный эффект при многоимпульсной обработке достигается за счет</w:t>
      </w:r>
      <w:r w:rsidR="00765C5A" w:rsidRPr="00765C5A">
        <w:t xml:space="preserve">: </w:t>
      </w:r>
    </w:p>
    <w:p w:rsidR="00BE40E9" w:rsidRPr="00765C5A" w:rsidRDefault="00BE40E9" w:rsidP="00765C5A">
      <w:r w:rsidRPr="00765C5A">
        <w:t>– повышении динамической прочности материала при укорочении времени термоудара</w:t>
      </w:r>
      <w:r w:rsidR="00765C5A" w:rsidRPr="00765C5A">
        <w:t xml:space="preserve">; </w:t>
      </w:r>
    </w:p>
    <w:p w:rsidR="00BE40E9" w:rsidRPr="00765C5A" w:rsidRDefault="00BE40E9" w:rsidP="00765C5A">
      <w:r w:rsidRPr="00765C5A">
        <w:t>– более равномерным по отношению к непрерывной обработке распределением остаточных напряжений по толщине материала</w:t>
      </w:r>
      <w:r w:rsidR="00765C5A" w:rsidRPr="00765C5A">
        <w:t xml:space="preserve">. </w:t>
      </w:r>
    </w:p>
    <w:p w:rsidR="00765C5A" w:rsidRPr="00765C5A" w:rsidRDefault="00BE40E9" w:rsidP="00765C5A">
      <w:r w:rsidRPr="00765C5A">
        <w:t>При многоимпульсной обработке глубина отверстий достигает 1–5 мм и может быть в 25 раз больше диаметра</w:t>
      </w:r>
      <w:r w:rsidR="00765C5A" w:rsidRPr="00765C5A">
        <w:t xml:space="preserve">. </w:t>
      </w:r>
    </w:p>
    <w:p w:rsidR="00B221C1" w:rsidRDefault="00B221C1" w:rsidP="00765C5A">
      <w:pPr>
        <w:rPr>
          <w:bCs/>
        </w:rPr>
      </w:pPr>
      <w:bookmarkStart w:id="11" w:name="_Toc157698640"/>
      <w:bookmarkStart w:id="12" w:name="_Toc162703894"/>
    </w:p>
    <w:p w:rsidR="00765C5A" w:rsidRPr="00765C5A" w:rsidRDefault="00BE40E9" w:rsidP="00B221C1">
      <w:pPr>
        <w:pStyle w:val="2"/>
      </w:pPr>
      <w:r w:rsidRPr="00765C5A">
        <w:t>Электронно-лучевая обработка</w:t>
      </w:r>
      <w:bookmarkEnd w:id="11"/>
      <w:bookmarkEnd w:id="12"/>
    </w:p>
    <w:p w:rsidR="00B221C1" w:rsidRDefault="00B221C1" w:rsidP="00765C5A"/>
    <w:p w:rsidR="00BE40E9" w:rsidRPr="00765C5A" w:rsidRDefault="00BE40E9" w:rsidP="00765C5A">
      <w:r w:rsidRPr="00765C5A">
        <w:t>Электронно-лучевая обработка основана на использовании энергии потока направленных электронов для формирования поверхностей деталей путем нагрева, плавления и испарения материала в зоне обработки</w:t>
      </w:r>
      <w:r w:rsidR="00765C5A" w:rsidRPr="00765C5A">
        <w:t xml:space="preserve">. </w:t>
      </w:r>
      <w:r w:rsidRPr="00765C5A">
        <w:t>Для обработки материалов электронным лучом используются специальные установки, в которых формируются мощные направленные пучки электронов</w:t>
      </w:r>
      <w:r w:rsidR="00765C5A" w:rsidRPr="00765C5A">
        <w:t xml:space="preserve">. </w:t>
      </w:r>
      <w:r w:rsidRPr="00765C5A">
        <w:t xml:space="preserve">Принципиальная схема такой установки приведена на </w:t>
      </w:r>
      <w:r w:rsidR="00765C5A" w:rsidRPr="00765C5A">
        <w:t xml:space="preserve">рис.8.3. </w:t>
      </w:r>
      <w:r w:rsidRPr="00765C5A">
        <w:t>Основными ее элементами являются катодный узел и системы фокусировки и перемещения луча (детали</w:t>
      </w:r>
      <w:r w:rsidR="00765C5A" w:rsidRPr="00765C5A">
        <w:t xml:space="preserve">). </w:t>
      </w:r>
      <w:r w:rsidRPr="00765C5A">
        <w:t xml:space="preserve">Электронная пушка состоит из подогревного катода 1, фокусирующего электрода </w:t>
      </w:r>
      <w:r w:rsidRPr="00765C5A">
        <w:rPr>
          <w:iCs/>
        </w:rPr>
        <w:t xml:space="preserve">14 </w:t>
      </w:r>
      <w:r w:rsidRPr="00765C5A">
        <w:t xml:space="preserve">и ускоряющего анода </w:t>
      </w:r>
      <w:r w:rsidRPr="00765C5A">
        <w:rPr>
          <w:iCs/>
        </w:rPr>
        <w:t>2</w:t>
      </w:r>
      <w:r w:rsidR="00765C5A" w:rsidRPr="00765C5A">
        <w:rPr>
          <w:iCs/>
        </w:rPr>
        <w:t xml:space="preserve">. </w:t>
      </w:r>
      <w:r w:rsidRPr="00765C5A">
        <w:t xml:space="preserve">Пучок электронов </w:t>
      </w:r>
      <w:r w:rsidRPr="00765C5A">
        <w:rPr>
          <w:iCs/>
        </w:rPr>
        <w:t xml:space="preserve">3, </w:t>
      </w:r>
      <w:r w:rsidRPr="00765C5A">
        <w:t xml:space="preserve">испускаемых поверхностью нагретого катода 1, собирается в узкий луч фокусирующим электродом </w:t>
      </w:r>
      <w:r w:rsidRPr="00765C5A">
        <w:rPr>
          <w:iCs/>
        </w:rPr>
        <w:t xml:space="preserve">14 </w:t>
      </w:r>
      <w:r w:rsidRPr="00765C5A">
        <w:t xml:space="preserve">и ускоряется разностью потенциалов между анодом </w:t>
      </w:r>
      <w:r w:rsidRPr="00765C5A">
        <w:rPr>
          <w:iCs/>
        </w:rPr>
        <w:t xml:space="preserve">2 </w:t>
      </w:r>
      <w:r w:rsidRPr="00765C5A">
        <w:t>и катодом 1</w:t>
      </w:r>
      <w:r w:rsidR="00765C5A" w:rsidRPr="00765C5A">
        <w:t xml:space="preserve">. </w:t>
      </w:r>
      <w:r w:rsidRPr="00765C5A">
        <w:t xml:space="preserve">Для сужения электронного пучка до необходимых размеров используются электростатические и электромагнитные линзы </w:t>
      </w:r>
      <w:r w:rsidRPr="00765C5A">
        <w:rPr>
          <w:iCs/>
        </w:rPr>
        <w:t xml:space="preserve">4 </w:t>
      </w:r>
      <w:r w:rsidRPr="00765C5A">
        <w:t xml:space="preserve">и диафрагма </w:t>
      </w:r>
      <w:r w:rsidRPr="00765C5A">
        <w:rPr>
          <w:iCs/>
        </w:rPr>
        <w:t>5</w:t>
      </w:r>
      <w:r w:rsidR="00765C5A" w:rsidRPr="00765C5A">
        <w:rPr>
          <w:iCs/>
        </w:rPr>
        <w:t xml:space="preserve">. </w:t>
      </w:r>
      <w:r w:rsidRPr="00765C5A">
        <w:t xml:space="preserve">Пройдя через них, луч попадает на обрабатываемую деталь </w:t>
      </w:r>
      <w:r w:rsidRPr="00765C5A">
        <w:rPr>
          <w:iCs/>
        </w:rPr>
        <w:t xml:space="preserve">10, </w:t>
      </w:r>
      <w:r w:rsidRPr="00765C5A">
        <w:t xml:space="preserve">укрепленную на рабочем столе </w:t>
      </w:r>
      <w:r w:rsidRPr="00765C5A">
        <w:rPr>
          <w:iCs/>
        </w:rPr>
        <w:t>11</w:t>
      </w:r>
      <w:r w:rsidR="00765C5A" w:rsidRPr="00765C5A">
        <w:rPr>
          <w:iCs/>
        </w:rPr>
        <w:t xml:space="preserve">. </w:t>
      </w:r>
      <w:r w:rsidRPr="00765C5A">
        <w:t xml:space="preserve">Обработка выполняется в камере </w:t>
      </w:r>
      <w:r w:rsidRPr="00765C5A">
        <w:rPr>
          <w:iCs/>
        </w:rPr>
        <w:t xml:space="preserve">12, </w:t>
      </w:r>
      <w:r w:rsidRPr="00765C5A">
        <w:t>в которой создается глубокий вакуум (133∙10-6 Па</w:t>
      </w:r>
      <w:r w:rsidR="00765C5A" w:rsidRPr="00765C5A">
        <w:t xml:space="preserve">). </w:t>
      </w:r>
      <w:r w:rsidRPr="00765C5A">
        <w:t xml:space="preserve">Наблюдение за процессом обработки проводится с помощью оптической системы </w:t>
      </w:r>
      <w:r w:rsidRPr="00765C5A">
        <w:rPr>
          <w:iCs/>
        </w:rPr>
        <w:t xml:space="preserve">8, </w:t>
      </w:r>
      <w:r w:rsidRPr="00765C5A">
        <w:t xml:space="preserve">окуляра </w:t>
      </w:r>
      <w:r w:rsidRPr="00765C5A">
        <w:rPr>
          <w:iCs/>
        </w:rPr>
        <w:t xml:space="preserve">13, </w:t>
      </w:r>
      <w:r w:rsidRPr="00765C5A">
        <w:t xml:space="preserve">полупрозрачного зеркала 7 и подсветки </w:t>
      </w:r>
      <w:r w:rsidRPr="00765C5A">
        <w:rPr>
          <w:iCs/>
        </w:rPr>
        <w:t>6</w:t>
      </w:r>
      <w:r w:rsidR="00765C5A" w:rsidRPr="00765C5A">
        <w:rPr>
          <w:iCs/>
        </w:rPr>
        <w:t xml:space="preserve">. </w:t>
      </w:r>
    </w:p>
    <w:p w:rsidR="00BE40E9" w:rsidRPr="00765C5A" w:rsidRDefault="00BE40E9" w:rsidP="00765C5A">
      <w:r w:rsidRPr="00765C5A">
        <w:t>В настоящее время существуют две основные системы управления лучом</w:t>
      </w:r>
      <w:r w:rsidR="00765C5A" w:rsidRPr="00765C5A">
        <w:t xml:space="preserve">. </w:t>
      </w:r>
      <w:r w:rsidRPr="00765C5A">
        <w:t>В первой системе луч движется по поверхности обрабатываемой детали, и линия обработки совпадает с траекторией движения луча</w:t>
      </w:r>
      <w:r w:rsidR="00765C5A" w:rsidRPr="00765C5A">
        <w:t xml:space="preserve">. </w:t>
      </w:r>
      <w:r w:rsidRPr="00765C5A">
        <w:t xml:space="preserve">Движение луча задается либо ЭВМ, которая управляет отклоняющей системой </w:t>
      </w:r>
      <w:r w:rsidRPr="00765C5A">
        <w:rPr>
          <w:iCs/>
        </w:rPr>
        <w:t xml:space="preserve">9, </w:t>
      </w:r>
      <w:r w:rsidRPr="00765C5A">
        <w:t>либо светокопировальным устройством, которое состоит из фотошаблона, осветительной системы и фотоэлектронного усилителя (ФЭУ</w:t>
      </w:r>
      <w:r w:rsidR="00765C5A" w:rsidRPr="00765C5A">
        <w:t xml:space="preserve">). </w:t>
      </w:r>
      <w:r w:rsidRPr="00765C5A">
        <w:t>Свет, проходя через фотошаблон, попадает на ФЭУ, усиливается в нем и в качестве управляющего сигнала поступает на отклоняющую систему</w:t>
      </w:r>
      <w:r w:rsidR="00765C5A" w:rsidRPr="00765C5A">
        <w:t xml:space="preserve">. </w:t>
      </w:r>
      <w:r w:rsidRPr="00765C5A">
        <w:t>В некоторых случаях по заданной программе может двигаться рабочий стол</w:t>
      </w:r>
      <w:r w:rsidR="00765C5A" w:rsidRPr="00765C5A">
        <w:t xml:space="preserve">. </w:t>
      </w:r>
      <w:r w:rsidRPr="00765C5A">
        <w:t>Во второй системе луч последовательно проходит всю поверхность детали по строчкам, а специальное устройство отпирает электронную пушку лишь в местах обработки</w:t>
      </w:r>
      <w:r w:rsidR="00765C5A" w:rsidRPr="00765C5A">
        <w:t xml:space="preserve">. </w:t>
      </w:r>
    </w:p>
    <w:p w:rsidR="00765C5A" w:rsidRPr="00765C5A" w:rsidRDefault="00D15EF7" w:rsidP="00765C5A">
      <w:r>
        <w:pict>
          <v:shape id="_x0000_i1034" type="#_x0000_t75" style="width:131.25pt;height:236.25pt">
            <v:imagedata r:id="rId16" o:title=""/>
          </v:shape>
        </w:pict>
      </w:r>
    </w:p>
    <w:p w:rsidR="00765C5A" w:rsidRPr="00765C5A" w:rsidRDefault="00765C5A" w:rsidP="00765C5A">
      <w:r w:rsidRPr="00765C5A">
        <w:t xml:space="preserve">Рис.8. </w:t>
      </w:r>
      <w:r w:rsidR="00BE40E9" w:rsidRPr="00765C5A">
        <w:t>Принципиальная схема установки формирования направленных пучков электронов</w:t>
      </w:r>
      <w:r w:rsidR="00B221C1">
        <w:t>.</w:t>
      </w:r>
    </w:p>
    <w:p w:rsidR="00BE40E9" w:rsidRPr="00765C5A" w:rsidRDefault="00BE40E9" w:rsidP="00765C5A">
      <w:r w:rsidRPr="00765C5A">
        <w:t>При воздействии электронного луча на материал электроны проникают на некоторую глубину δ</w:t>
      </w:r>
      <w:r w:rsidR="00765C5A" w:rsidRPr="00765C5A">
        <w:t xml:space="preserve">. </w:t>
      </w:r>
      <w:r w:rsidRPr="00765C5A">
        <w:t xml:space="preserve">Ее величина зависит от ускоряющего напряжения </w:t>
      </w:r>
      <w:r w:rsidRPr="00765C5A">
        <w:rPr>
          <w:iCs/>
          <w:lang w:val="en-US"/>
        </w:rPr>
        <w:t>U</w:t>
      </w:r>
      <w:r w:rsidRPr="00765C5A">
        <w:rPr>
          <w:iCs/>
        </w:rPr>
        <w:t xml:space="preserve"> </w:t>
      </w:r>
      <w:r w:rsidRPr="00765C5A">
        <w:t>и плотности материала ρ</w:t>
      </w:r>
      <w:r w:rsidR="00765C5A" w:rsidRPr="00765C5A">
        <w:t xml:space="preserve">: </w:t>
      </w:r>
    </w:p>
    <w:p w:rsidR="00BE40E9" w:rsidRPr="00765C5A" w:rsidRDefault="00D15EF7" w:rsidP="00765C5A">
      <w:r>
        <w:pict>
          <v:shape id="_x0000_i1035" type="#_x0000_t75" style="width:9.75pt;height:18.75pt">
            <v:imagedata r:id="rId17" o:title=""/>
          </v:shape>
        </w:pict>
      </w:r>
      <w:r>
        <w:pict>
          <v:shape id="_x0000_i1036" type="#_x0000_t75" style="width:91.5pt;height:21pt">
            <v:imagedata r:id="rId18" o:title=""/>
          </v:shape>
        </w:pict>
      </w:r>
      <w:r w:rsidR="00BE40E9" w:rsidRPr="00765C5A">
        <w:rPr>
          <w:szCs w:val="32"/>
          <w:lang w:val="en-US"/>
        </w:rPr>
        <w:t>U</w:t>
      </w:r>
      <w:r w:rsidR="00BE40E9" w:rsidRPr="00765C5A">
        <w:rPr>
          <w:szCs w:val="32"/>
        </w:rPr>
        <w:t>2/</w:t>
      </w:r>
      <w:r w:rsidR="00BE40E9" w:rsidRPr="00765C5A">
        <w:rPr>
          <w:szCs w:val="32"/>
          <w:lang w:val="en-US"/>
        </w:rPr>
        <w:t>ρ</w:t>
      </w:r>
      <w:r w:rsidR="00BE40E9" w:rsidRPr="00765C5A">
        <w:rPr>
          <w:szCs w:val="32"/>
        </w:rPr>
        <w:t>(</w:t>
      </w:r>
      <w:r w:rsidR="00BE40E9" w:rsidRPr="00765C5A">
        <w:t>3</w:t>
      </w:r>
      <w:r w:rsidR="00765C5A" w:rsidRPr="00765C5A">
        <w:rPr>
          <w:szCs w:val="32"/>
        </w:rPr>
        <w:t xml:space="preserve">) </w:t>
      </w:r>
    </w:p>
    <w:p w:rsidR="00BE40E9" w:rsidRPr="00765C5A" w:rsidRDefault="00BE40E9" w:rsidP="00765C5A">
      <w:r w:rsidRPr="00765C5A">
        <w:t>При проникновении электронов в материал их энергия передается электронам и ядрам атомов</w:t>
      </w:r>
      <w:r w:rsidR="00765C5A" w:rsidRPr="00765C5A">
        <w:t xml:space="preserve">. </w:t>
      </w:r>
      <w:r w:rsidRPr="00765C5A">
        <w:t>Большая часть кинетической энергии электронов переходит в тепловую энергию, оставшаяся часть превращается в электромагнитное излучение фотонов, рентгеновское, излучение и эмиссию вторичных электронов</w:t>
      </w:r>
      <w:r w:rsidR="00765C5A" w:rsidRPr="00765C5A">
        <w:t xml:space="preserve">. </w:t>
      </w:r>
    </w:p>
    <w:p w:rsidR="00765C5A" w:rsidRPr="00765C5A" w:rsidRDefault="00BE40E9" w:rsidP="00765C5A">
      <w:r w:rsidRPr="00765C5A">
        <w:t xml:space="preserve">Технологические характеристики электронно-лучевой обработки (производительность, точность, шероховатость поверхности и </w:t>
      </w:r>
      <w:r w:rsidR="00765C5A" w:rsidRPr="00765C5A">
        <w:t xml:space="preserve">т.п.) </w:t>
      </w:r>
      <w:r w:rsidRPr="00765C5A">
        <w:t>во многом определяются возможностями оборудования (табл</w:t>
      </w:r>
      <w:r w:rsidR="00765C5A" w:rsidRPr="00765C5A">
        <w:t>.1),</w:t>
      </w:r>
      <w:r w:rsidRPr="00765C5A">
        <w:t xml:space="preserve"> энергетическими параметрами электронного пучка, свойствами обрабатываемого материала</w:t>
      </w:r>
      <w:r w:rsidR="00765C5A" w:rsidRPr="00765C5A">
        <w:t xml:space="preserve">. </w:t>
      </w:r>
    </w:p>
    <w:p w:rsidR="00B221C1" w:rsidRDefault="00B221C1" w:rsidP="00765C5A"/>
    <w:p w:rsidR="00BE40E9" w:rsidRPr="00765C5A" w:rsidRDefault="00BE40E9" w:rsidP="00765C5A">
      <w:r w:rsidRPr="00765C5A">
        <w:t>Таблица 1</w:t>
      </w:r>
      <w:r w:rsidR="00B221C1">
        <w:t>.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41"/>
        <w:gridCol w:w="1191"/>
        <w:gridCol w:w="1850"/>
        <w:gridCol w:w="1269"/>
        <w:gridCol w:w="1469"/>
      </w:tblGrid>
      <w:tr w:rsidR="00BE40E9" w:rsidRPr="00765C5A" w:rsidTr="00DF1F59">
        <w:trPr>
          <w:trHeight w:val="31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Установки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DF1F59">
              <w:rPr>
                <w:lang w:val="en-US"/>
              </w:rPr>
              <w:t>U</w:t>
            </w:r>
            <w:r w:rsidRPr="00765C5A">
              <w:t>, кВ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DF1F59">
              <w:rPr>
                <w:lang w:val="en-US"/>
              </w:rPr>
              <w:t>q</w:t>
            </w:r>
            <w:r w:rsidRPr="00765C5A">
              <w:t>, Вт/см2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Диаметр луча,</w:t>
            </w:r>
          </w:p>
          <w:p w:rsidR="00BE40E9" w:rsidRPr="00765C5A" w:rsidRDefault="00BE40E9" w:rsidP="00B221C1">
            <w:pPr>
              <w:pStyle w:val="ad"/>
            </w:pPr>
            <w:r w:rsidRPr="00765C5A">
              <w:t>мм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Ток луча,</w:t>
            </w:r>
          </w:p>
          <w:p w:rsidR="00BE40E9" w:rsidRPr="00765C5A" w:rsidRDefault="00BE40E9" w:rsidP="00B221C1">
            <w:pPr>
              <w:pStyle w:val="ad"/>
            </w:pPr>
            <w:r w:rsidRPr="00765C5A">
              <w:t>мА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Выходная мощность,</w:t>
            </w:r>
          </w:p>
          <w:p w:rsidR="00BE40E9" w:rsidRPr="00765C5A" w:rsidRDefault="00BE40E9" w:rsidP="00B221C1">
            <w:pPr>
              <w:pStyle w:val="ad"/>
            </w:pPr>
            <w:r w:rsidRPr="00765C5A">
              <w:t>кВт</w:t>
            </w:r>
          </w:p>
        </w:tc>
      </w:tr>
      <w:tr w:rsidR="00BE40E9" w:rsidRPr="00765C5A" w:rsidTr="00DF1F59">
        <w:trPr>
          <w:trHeight w:val="33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Низковольтная (сварка</w:t>
            </w:r>
            <w:r w:rsidR="00765C5A" w:rsidRPr="00765C5A">
              <w:t xml:space="preserve">)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15</w:t>
            </w:r>
            <w:r w:rsidR="00765C5A" w:rsidRPr="00765C5A">
              <w:t xml:space="preserve"> - </w:t>
            </w:r>
            <w:r w:rsidRPr="00765C5A">
              <w:t>30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103</w:t>
            </w:r>
            <w:r w:rsidR="00765C5A" w:rsidRPr="00765C5A">
              <w:t xml:space="preserve"> - </w:t>
            </w:r>
            <w:r w:rsidRPr="00765C5A">
              <w:t>106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0,05 – 1,0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30</w:t>
            </w:r>
            <w:r w:rsidR="00765C5A" w:rsidRPr="00765C5A">
              <w:t xml:space="preserve"> - </w:t>
            </w:r>
            <w:r w:rsidRPr="00765C5A">
              <w:t>1000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15</w:t>
            </w:r>
          </w:p>
        </w:tc>
      </w:tr>
      <w:tr w:rsidR="00BE40E9" w:rsidRPr="00765C5A" w:rsidTr="00DF1F59">
        <w:trPr>
          <w:trHeight w:val="33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Средневольтные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50</w:t>
            </w:r>
            <w:r w:rsidR="00765C5A" w:rsidRPr="00765C5A">
              <w:t xml:space="preserve"> - </w:t>
            </w:r>
            <w:r w:rsidRPr="00765C5A">
              <w:t>70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106 – 107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0,025 – 0,0125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10</w:t>
            </w:r>
            <w:r w:rsidR="00765C5A" w:rsidRPr="00765C5A">
              <w:t xml:space="preserve"> - </w:t>
            </w:r>
            <w:r w:rsidRPr="00765C5A">
              <w:t>500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1</w:t>
            </w:r>
          </w:p>
        </w:tc>
      </w:tr>
      <w:tr w:rsidR="00BE40E9" w:rsidRPr="00765C5A" w:rsidTr="00DF1F59">
        <w:trPr>
          <w:trHeight w:val="334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Высоковольтные</w:t>
            </w:r>
          </w:p>
          <w:p w:rsidR="00BE40E9" w:rsidRPr="00765C5A" w:rsidRDefault="00BE40E9" w:rsidP="00B221C1">
            <w:pPr>
              <w:pStyle w:val="ad"/>
            </w:pPr>
            <w:r w:rsidRPr="00765C5A">
              <w:t>(размерная обработка</w:t>
            </w:r>
            <w:r w:rsidR="00765C5A" w:rsidRPr="00765C5A">
              <w:t xml:space="preserve">) 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100</w:t>
            </w:r>
            <w:r w:rsidR="00765C5A" w:rsidRPr="00765C5A">
              <w:t xml:space="preserve"> - </w:t>
            </w:r>
            <w:r w:rsidRPr="00765C5A">
              <w:t>200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</w:p>
          <w:p w:rsidR="00BE40E9" w:rsidRPr="00765C5A" w:rsidRDefault="00BE40E9" w:rsidP="00B221C1">
            <w:pPr>
              <w:pStyle w:val="ad"/>
            </w:pPr>
            <w:r w:rsidRPr="00765C5A">
              <w:t>107 – 109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</w:p>
          <w:p w:rsidR="00BE40E9" w:rsidRPr="00765C5A" w:rsidRDefault="00BE40E9" w:rsidP="00B221C1">
            <w:pPr>
              <w:pStyle w:val="ad"/>
            </w:pPr>
            <w:r w:rsidRPr="00765C5A">
              <w:t>0,00025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  <w:r w:rsidRPr="00765C5A">
              <w:t>0,5</w:t>
            </w:r>
            <w:r w:rsidR="00765C5A" w:rsidRPr="00765C5A">
              <w:t xml:space="preserve"> - </w:t>
            </w:r>
            <w:r w:rsidRPr="00765C5A">
              <w:t>50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BE40E9" w:rsidRPr="00765C5A" w:rsidRDefault="00BE40E9" w:rsidP="00B221C1">
            <w:pPr>
              <w:pStyle w:val="ad"/>
            </w:pPr>
          </w:p>
          <w:p w:rsidR="00BE40E9" w:rsidRPr="00765C5A" w:rsidRDefault="00BE40E9" w:rsidP="00B221C1">
            <w:pPr>
              <w:pStyle w:val="ad"/>
            </w:pPr>
            <w:r w:rsidRPr="00765C5A">
              <w:t>3</w:t>
            </w:r>
          </w:p>
        </w:tc>
      </w:tr>
    </w:tbl>
    <w:p w:rsidR="00BE40E9" w:rsidRPr="00765C5A" w:rsidRDefault="00BE40E9" w:rsidP="00765C5A"/>
    <w:p w:rsidR="00BE40E9" w:rsidRPr="00765C5A" w:rsidRDefault="00BE40E9" w:rsidP="00765C5A">
      <w:r w:rsidRPr="00765C5A">
        <w:t>Электронно-лучевая обработка применяется при размерной микрообработке и сварке, Остросфокусированным пучком электронов</w:t>
      </w:r>
      <w:r w:rsidR="00765C5A" w:rsidRPr="00765C5A">
        <w:t xml:space="preserve"> </w:t>
      </w:r>
      <w:r w:rsidRPr="00765C5A">
        <w:t xml:space="preserve">можно получить минимальный диаметр отверстия 0,5 мкм, а максимальный с одного прохода – </w:t>
      </w:r>
      <w:smartTag w:uri="urn:schemas-microsoft-com:office:smarttags" w:element="metricconverter">
        <w:smartTagPr>
          <w:attr w:name="ProductID" w:val="0,2 мм"/>
        </w:smartTagPr>
        <w:r w:rsidRPr="00765C5A">
          <w:t>0,2 мм</w:t>
        </w:r>
      </w:smartTag>
      <w:r w:rsidR="00765C5A" w:rsidRPr="00765C5A">
        <w:t xml:space="preserve">. </w:t>
      </w:r>
      <w:r w:rsidRPr="00765C5A">
        <w:t>Производительность процесса при разрезании, заготовок достигает 1 мм3/мин, точность обработки – 2 – 3 мкм, шероховатость поверхности соответствует 11-му классу</w:t>
      </w:r>
      <w:r w:rsidR="00765C5A" w:rsidRPr="00765C5A">
        <w:t xml:space="preserve">. </w:t>
      </w:r>
      <w:r w:rsidRPr="00765C5A">
        <w:t xml:space="preserve">Размерная обработка используется при резке и прошивании полупроводниковых материалов, изготовлении элементов пленочных и полупроводниковых интегральных схем, обработке ферритовых элементов памяти ЭВМ и </w:t>
      </w:r>
      <w:r w:rsidR="00765C5A" w:rsidRPr="00765C5A">
        <w:t xml:space="preserve">т.д. </w:t>
      </w:r>
    </w:p>
    <w:p w:rsidR="00BE40E9" w:rsidRPr="00765C5A" w:rsidRDefault="00BE40E9" w:rsidP="00765C5A">
      <w:r w:rsidRPr="00765C5A">
        <w:t>Достоинствами электронно-лучевой сварки являются</w:t>
      </w:r>
      <w:r w:rsidR="00765C5A" w:rsidRPr="00765C5A">
        <w:t xml:space="preserve">: </w:t>
      </w:r>
      <w:r w:rsidRPr="00765C5A">
        <w:t xml:space="preserve">высокая чистота сварного шва, возможность получать сварные швы шириной </w:t>
      </w:r>
      <w:smartTag w:uri="urn:schemas-microsoft-com:office:smarttags" w:element="metricconverter">
        <w:smartTagPr>
          <w:attr w:name="ProductID" w:val="1 мм"/>
        </w:smartTagPr>
        <w:r w:rsidRPr="00765C5A">
          <w:t>1 мм</w:t>
        </w:r>
      </w:smartTag>
      <w:r w:rsidRPr="00765C5A">
        <w:t xml:space="preserve"> и менее, локальность температурного воздействия, глубокий провар, возможность сварки диэлектрических материалов</w:t>
      </w:r>
      <w:r w:rsidR="00765C5A" w:rsidRPr="00765C5A">
        <w:t xml:space="preserve">. </w:t>
      </w:r>
      <w:r w:rsidRPr="00765C5A">
        <w:t>При сварке не</w:t>
      </w:r>
      <w:r w:rsidR="00B221C1">
        <w:t xml:space="preserve"> </w:t>
      </w:r>
      <w:r w:rsidRPr="00765C5A">
        <w:t>токопроводящих материалов, например, стекла, керамики, на образец накладывают две металлические обоймы из вольфрама или молибдена, которые служат дополнительным анодом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Электронно-лучевая сварка применяется при монтаже микросхем на печатные платы, при внутрисхемном и внутримодульном монтаже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К недостаткам электронно-лучевой обработки следует отнести сложность технологических установок, высокую их стоимость и необходимость проведения работ в условиях глубокого вакуума</w:t>
      </w:r>
      <w:r w:rsidR="00765C5A" w:rsidRPr="00765C5A">
        <w:t xml:space="preserve">. </w:t>
      </w:r>
    </w:p>
    <w:p w:rsidR="00BE40E9" w:rsidRPr="00765C5A" w:rsidRDefault="00BE40E9" w:rsidP="00765C5A">
      <w:r w:rsidRPr="00765C5A">
        <w:t>Кроме того, неизбежное появление жесткого рентгеновского излучения требует специальных средств защиты и соблюдения</w:t>
      </w:r>
      <w:r w:rsidR="00765C5A" w:rsidRPr="00765C5A">
        <w:t xml:space="preserve"> </w:t>
      </w:r>
      <w:r w:rsidRPr="00765C5A">
        <w:t>строгих мер предосторожности</w:t>
      </w:r>
      <w:r w:rsidR="00765C5A" w:rsidRPr="00765C5A">
        <w:t xml:space="preserve">. </w:t>
      </w:r>
    </w:p>
    <w:p w:rsidR="00FB22F1" w:rsidRDefault="0029481A" w:rsidP="00B221C1">
      <w:pPr>
        <w:pStyle w:val="1"/>
      </w:pPr>
      <w:r w:rsidRPr="00765C5A">
        <w:br w:type="page"/>
      </w:r>
      <w:r w:rsidR="00FB22F1" w:rsidRPr="00765C5A">
        <w:t>ЛИТЕРАТУРА</w:t>
      </w:r>
    </w:p>
    <w:p w:rsidR="00B221C1" w:rsidRPr="00B221C1" w:rsidRDefault="00B221C1" w:rsidP="00B221C1"/>
    <w:p w:rsidR="001F22A9" w:rsidRPr="00765C5A" w:rsidRDefault="001F22A9" w:rsidP="00B221C1">
      <w:pPr>
        <w:pStyle w:val="a"/>
      </w:pPr>
      <w:r w:rsidRPr="00765C5A">
        <w:t>Технология производства ЭВМ / А</w:t>
      </w:r>
      <w:r w:rsidR="00765C5A">
        <w:t xml:space="preserve">.П. </w:t>
      </w:r>
      <w:r w:rsidRPr="00765C5A">
        <w:t>Достанко, М</w:t>
      </w:r>
      <w:r w:rsidR="00765C5A">
        <w:t xml:space="preserve">.И. </w:t>
      </w:r>
      <w:r w:rsidRPr="00765C5A">
        <w:t>Пикуль, А</w:t>
      </w:r>
      <w:r w:rsidR="00765C5A">
        <w:t xml:space="preserve">.А. </w:t>
      </w:r>
      <w:r w:rsidRPr="00765C5A">
        <w:t>Хмыль</w:t>
      </w:r>
      <w:r w:rsidR="00765C5A" w:rsidRPr="00765C5A">
        <w:t xml:space="preserve">: </w:t>
      </w:r>
      <w:r w:rsidRPr="00765C5A">
        <w:t>Учеб</w:t>
      </w:r>
      <w:r w:rsidR="00765C5A" w:rsidRPr="00765C5A">
        <w:t xml:space="preserve">. </w:t>
      </w:r>
      <w:r w:rsidRPr="00765C5A">
        <w:t>– Мн</w:t>
      </w:r>
      <w:r w:rsidR="00765C5A" w:rsidRPr="00765C5A">
        <w:t xml:space="preserve">. </w:t>
      </w:r>
      <w:r w:rsidRPr="00765C5A">
        <w:t>Выш</w:t>
      </w:r>
      <w:r w:rsidR="00765C5A" w:rsidRPr="00765C5A">
        <w:t xml:space="preserve">. </w:t>
      </w:r>
      <w:r w:rsidRPr="00765C5A">
        <w:t>Школа, 2004 – 347с</w:t>
      </w:r>
      <w:r w:rsidR="00765C5A" w:rsidRPr="00765C5A">
        <w:t xml:space="preserve">. </w:t>
      </w:r>
    </w:p>
    <w:p w:rsidR="001F22A9" w:rsidRPr="00765C5A" w:rsidRDefault="001F22A9" w:rsidP="00B221C1">
      <w:pPr>
        <w:pStyle w:val="a"/>
      </w:pPr>
      <w:r w:rsidRPr="00765C5A">
        <w:t>Технология деталей радиоэлектронной аппаратуры</w:t>
      </w:r>
      <w:r w:rsidR="00765C5A" w:rsidRPr="00765C5A">
        <w:t xml:space="preserve">. </w:t>
      </w:r>
      <w:r w:rsidRPr="00765C5A">
        <w:t>Учеб</w:t>
      </w:r>
      <w:r w:rsidR="00765C5A" w:rsidRPr="00765C5A">
        <w:t xml:space="preserve">. </w:t>
      </w:r>
      <w:r w:rsidRPr="00765C5A">
        <w:t>пособие для ВУЗов / С</w:t>
      </w:r>
      <w:r w:rsidR="00765C5A">
        <w:t xml:space="preserve">.Е. </w:t>
      </w:r>
      <w:r w:rsidRPr="00765C5A">
        <w:t>Ушакова, В</w:t>
      </w:r>
      <w:r w:rsidR="00765C5A">
        <w:t xml:space="preserve">.С. </w:t>
      </w:r>
      <w:r w:rsidRPr="00765C5A">
        <w:t>Сергеев, А</w:t>
      </w:r>
      <w:r w:rsidR="00765C5A">
        <w:t xml:space="preserve">.В. </w:t>
      </w:r>
      <w:r w:rsidRPr="00765C5A">
        <w:t>Ключников, В</w:t>
      </w:r>
      <w:r w:rsidR="00765C5A">
        <w:t xml:space="preserve">.П. </w:t>
      </w:r>
      <w:r w:rsidRPr="00765C5A">
        <w:t>Привалов</w:t>
      </w:r>
      <w:r w:rsidR="00765C5A" w:rsidRPr="00765C5A">
        <w:t xml:space="preserve">; </w:t>
      </w:r>
      <w:r w:rsidRPr="00765C5A">
        <w:t>Под ред</w:t>
      </w:r>
      <w:r w:rsidR="00765C5A" w:rsidRPr="00765C5A">
        <w:t xml:space="preserve">. </w:t>
      </w:r>
      <w:r w:rsidRPr="00765C5A">
        <w:t>С</w:t>
      </w:r>
      <w:r w:rsidR="00765C5A">
        <w:t xml:space="preserve">.Е. </w:t>
      </w:r>
      <w:r w:rsidRPr="00765C5A">
        <w:t>Ушаковой</w:t>
      </w:r>
      <w:r w:rsidR="00765C5A" w:rsidRPr="00765C5A">
        <w:t xml:space="preserve">. </w:t>
      </w:r>
      <w:r w:rsidRPr="00765C5A">
        <w:t>– М</w:t>
      </w:r>
      <w:r w:rsidR="00765C5A" w:rsidRPr="00765C5A">
        <w:t xml:space="preserve">.: </w:t>
      </w:r>
      <w:r w:rsidRPr="00765C5A">
        <w:t>Радио и связь, 2002</w:t>
      </w:r>
      <w:r w:rsidR="00765C5A" w:rsidRPr="00765C5A">
        <w:t xml:space="preserve">. </w:t>
      </w:r>
      <w:r w:rsidRPr="00765C5A">
        <w:t>– 256с</w:t>
      </w:r>
      <w:r w:rsidR="00765C5A" w:rsidRPr="00765C5A">
        <w:t xml:space="preserve">. </w:t>
      </w:r>
    </w:p>
    <w:p w:rsidR="001F22A9" w:rsidRPr="00765C5A" w:rsidRDefault="001F22A9" w:rsidP="00B221C1">
      <w:pPr>
        <w:pStyle w:val="a"/>
      </w:pPr>
      <w:r w:rsidRPr="00765C5A">
        <w:t>Тявловский М</w:t>
      </w:r>
      <w:r w:rsidR="00765C5A">
        <w:t xml:space="preserve">.Д., </w:t>
      </w:r>
      <w:r w:rsidRPr="00765C5A">
        <w:t>Хмыль А</w:t>
      </w:r>
      <w:r w:rsidR="00765C5A">
        <w:t xml:space="preserve">.А., </w:t>
      </w:r>
      <w:r w:rsidRPr="00765C5A">
        <w:t>Станишевский В</w:t>
      </w:r>
      <w:r w:rsidR="00765C5A">
        <w:t xml:space="preserve">.К. </w:t>
      </w:r>
      <w:r w:rsidRPr="00765C5A">
        <w:t>Технология деталей и пе-риферийных устройств ЭВА</w:t>
      </w:r>
      <w:r w:rsidR="00765C5A" w:rsidRPr="00765C5A">
        <w:t xml:space="preserve">: </w:t>
      </w:r>
      <w:r w:rsidRPr="00765C5A">
        <w:t>Учеб</w:t>
      </w:r>
      <w:r w:rsidR="00765C5A" w:rsidRPr="00765C5A">
        <w:t xml:space="preserve">. </w:t>
      </w:r>
      <w:r w:rsidRPr="00765C5A">
        <w:t>пособие для ВУЗов</w:t>
      </w:r>
      <w:r w:rsidR="00765C5A" w:rsidRPr="00765C5A">
        <w:t xml:space="preserve">. </w:t>
      </w:r>
      <w:r w:rsidRPr="00765C5A">
        <w:t>Мн</w:t>
      </w:r>
      <w:r w:rsidR="00765C5A" w:rsidRPr="00765C5A">
        <w:t xml:space="preserve">.: </w:t>
      </w:r>
      <w:r w:rsidRPr="00765C5A">
        <w:t>Выш</w:t>
      </w:r>
      <w:r w:rsidR="00765C5A" w:rsidRPr="00765C5A">
        <w:t xml:space="preserve">. </w:t>
      </w:r>
      <w:r w:rsidRPr="00765C5A">
        <w:t>школа, 2001</w:t>
      </w:r>
      <w:r w:rsidR="00765C5A" w:rsidRPr="00765C5A">
        <w:t xml:space="preserve">. </w:t>
      </w:r>
      <w:r w:rsidRPr="00765C5A">
        <w:t>– 256с</w:t>
      </w:r>
      <w:r w:rsidR="00765C5A" w:rsidRPr="00765C5A">
        <w:t xml:space="preserve">. </w:t>
      </w:r>
    </w:p>
    <w:p w:rsidR="001F22A9" w:rsidRPr="00765C5A" w:rsidRDefault="001F22A9" w:rsidP="00B221C1">
      <w:pPr>
        <w:pStyle w:val="a"/>
      </w:pPr>
      <w:r w:rsidRPr="00765C5A">
        <w:t>Технология конструкционных материалов</w:t>
      </w:r>
      <w:r w:rsidR="00765C5A" w:rsidRPr="00765C5A">
        <w:t xml:space="preserve">: </w:t>
      </w:r>
      <w:r w:rsidRPr="00765C5A">
        <w:t>Учебник для машиностроительных специальностей ВУЗов / А</w:t>
      </w:r>
      <w:r w:rsidR="00765C5A">
        <w:t xml:space="preserve">.М. </w:t>
      </w:r>
      <w:r w:rsidRPr="00765C5A">
        <w:t>Дольский, И</w:t>
      </w:r>
      <w:r w:rsidR="00765C5A">
        <w:t xml:space="preserve">.А. </w:t>
      </w:r>
      <w:r w:rsidRPr="00765C5A">
        <w:t>Арутюнова, Т</w:t>
      </w:r>
      <w:r w:rsidR="00765C5A">
        <w:t xml:space="preserve">.М. </w:t>
      </w:r>
      <w:r w:rsidRPr="00765C5A">
        <w:t>Барсукова и др</w:t>
      </w:r>
      <w:r w:rsidR="00765C5A" w:rsidRPr="00765C5A">
        <w:t xml:space="preserve">.; </w:t>
      </w:r>
      <w:r w:rsidRPr="00765C5A">
        <w:t>Под ред</w:t>
      </w:r>
      <w:r w:rsidR="00765C5A">
        <w:t xml:space="preserve">.А.М. </w:t>
      </w:r>
      <w:r w:rsidRPr="00765C5A">
        <w:t>Дольского</w:t>
      </w:r>
      <w:r w:rsidR="00765C5A" w:rsidRPr="00765C5A">
        <w:t xml:space="preserve">. </w:t>
      </w:r>
      <w:r w:rsidRPr="00765C5A">
        <w:t>– М</w:t>
      </w:r>
      <w:r w:rsidR="00765C5A" w:rsidRPr="00765C5A">
        <w:t xml:space="preserve">.: </w:t>
      </w:r>
      <w:r w:rsidRPr="00765C5A">
        <w:t>Машиностроение, 2005</w:t>
      </w:r>
      <w:r w:rsidR="00765C5A" w:rsidRPr="00765C5A">
        <w:t xml:space="preserve">. </w:t>
      </w:r>
      <w:r w:rsidRPr="00765C5A">
        <w:t>– 448с</w:t>
      </w:r>
      <w:r w:rsidR="00765C5A" w:rsidRPr="00765C5A">
        <w:t xml:space="preserve">. </w:t>
      </w:r>
    </w:p>
    <w:p w:rsidR="001F22A9" w:rsidRPr="00765C5A" w:rsidRDefault="001F22A9" w:rsidP="00B221C1">
      <w:pPr>
        <w:pStyle w:val="a"/>
      </w:pPr>
      <w:r w:rsidRPr="00765C5A">
        <w:t>Зайцев И</w:t>
      </w:r>
      <w:r w:rsidR="00765C5A">
        <w:t xml:space="preserve">.В. </w:t>
      </w:r>
      <w:r w:rsidRPr="00765C5A">
        <w:t>Технология электроаппаратостроения</w:t>
      </w:r>
      <w:r w:rsidR="00765C5A" w:rsidRPr="00765C5A">
        <w:t xml:space="preserve">: </w:t>
      </w:r>
      <w:r w:rsidRPr="00765C5A">
        <w:t>Учеб</w:t>
      </w:r>
      <w:r w:rsidR="00765C5A" w:rsidRPr="00765C5A">
        <w:t xml:space="preserve">. </w:t>
      </w:r>
      <w:r w:rsidRPr="00765C5A">
        <w:t>пособие для ВУЗов</w:t>
      </w:r>
      <w:r w:rsidR="00765C5A" w:rsidRPr="00765C5A">
        <w:t xml:space="preserve">. </w:t>
      </w:r>
      <w:r w:rsidRPr="00765C5A">
        <w:t>– М</w:t>
      </w:r>
      <w:r w:rsidR="00765C5A" w:rsidRPr="00765C5A">
        <w:t xml:space="preserve">.: </w:t>
      </w:r>
      <w:r w:rsidRPr="00765C5A">
        <w:t>Высш</w:t>
      </w:r>
      <w:r w:rsidR="00765C5A" w:rsidRPr="00765C5A">
        <w:t xml:space="preserve">. </w:t>
      </w:r>
      <w:r w:rsidRPr="00765C5A">
        <w:t>Школа, 2002</w:t>
      </w:r>
      <w:r w:rsidR="00765C5A" w:rsidRPr="00765C5A">
        <w:t xml:space="preserve">. </w:t>
      </w:r>
      <w:r w:rsidRPr="00765C5A">
        <w:t>– 215с</w:t>
      </w:r>
      <w:r w:rsidR="00765C5A" w:rsidRPr="00765C5A">
        <w:t xml:space="preserve">. </w:t>
      </w:r>
    </w:p>
    <w:p w:rsidR="00765C5A" w:rsidRDefault="001F22A9" w:rsidP="00B221C1">
      <w:pPr>
        <w:pStyle w:val="a"/>
      </w:pPr>
      <w:r w:rsidRPr="00765C5A">
        <w:t>Основы технологии важнейших отраслей промышленности</w:t>
      </w:r>
      <w:r w:rsidR="00765C5A" w:rsidRPr="00765C5A">
        <w:t xml:space="preserve">: </w:t>
      </w:r>
      <w:r w:rsidRPr="00765C5A">
        <w:t>В 2 ч</w:t>
      </w:r>
      <w:r w:rsidR="00765C5A" w:rsidRPr="00765C5A">
        <w:t xml:space="preserve">. </w:t>
      </w:r>
      <w:r w:rsidRPr="00765C5A">
        <w:t>Ч</w:t>
      </w:r>
      <w:r w:rsidR="00765C5A" w:rsidRPr="00765C5A">
        <w:t xml:space="preserve">.1: </w:t>
      </w:r>
      <w:r w:rsidRPr="00765C5A">
        <w:t>Учеб</w:t>
      </w:r>
      <w:r w:rsidR="00765C5A" w:rsidRPr="00765C5A">
        <w:t xml:space="preserve">. </w:t>
      </w:r>
      <w:r w:rsidRPr="00765C5A">
        <w:t>пособие для вузов / И</w:t>
      </w:r>
      <w:r w:rsidR="00765C5A">
        <w:t xml:space="preserve">.В. </w:t>
      </w:r>
      <w:r w:rsidRPr="00765C5A">
        <w:t>Ченцов, И</w:t>
      </w:r>
      <w:r w:rsidR="00765C5A">
        <w:t xml:space="preserve">.А. </w:t>
      </w:r>
    </w:p>
    <w:p w:rsidR="004967EB" w:rsidRPr="00765C5A" w:rsidRDefault="004967EB" w:rsidP="00765C5A">
      <w:bookmarkStart w:id="13" w:name="_GoBack"/>
      <w:bookmarkEnd w:id="13"/>
    </w:p>
    <w:sectPr w:rsidR="004967EB" w:rsidRPr="00765C5A" w:rsidSect="00765C5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59" w:rsidRDefault="00DF1F59">
      <w:r>
        <w:separator/>
      </w:r>
    </w:p>
  </w:endnote>
  <w:endnote w:type="continuationSeparator" w:id="0">
    <w:p w:rsidR="00DF1F59" w:rsidRDefault="00DF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5A" w:rsidRDefault="00765C5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5A" w:rsidRDefault="00765C5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5A" w:rsidRDefault="00765C5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59" w:rsidRDefault="00DF1F59">
      <w:r>
        <w:separator/>
      </w:r>
    </w:p>
  </w:footnote>
  <w:footnote w:type="continuationSeparator" w:id="0">
    <w:p w:rsidR="00DF1F59" w:rsidRDefault="00DF1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5A" w:rsidRDefault="00765C5A" w:rsidP="00765C5A">
    <w:pPr>
      <w:pStyle w:val="a6"/>
      <w:framePr w:wrap="around" w:vAnchor="text" w:hAnchor="margin" w:xAlign="right" w:y="1"/>
      <w:rPr>
        <w:rStyle w:val="af3"/>
      </w:rPr>
    </w:pPr>
  </w:p>
  <w:p w:rsidR="00765C5A" w:rsidRDefault="00765C5A" w:rsidP="00765C5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5A" w:rsidRDefault="00584333" w:rsidP="00765C5A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t>2</w:t>
    </w:r>
  </w:p>
  <w:p w:rsidR="00765C5A" w:rsidRDefault="00765C5A" w:rsidP="00765C5A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5A" w:rsidRDefault="00765C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162C39"/>
    <w:multiLevelType w:val="multilevel"/>
    <w:tmpl w:val="DE808F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50"/>
        </w:tabs>
        <w:ind w:left="1350" w:hanging="63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>
    <w:nsid w:val="638811D5"/>
    <w:multiLevelType w:val="hybridMultilevel"/>
    <w:tmpl w:val="85440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F33"/>
    <w:rsid w:val="0012716C"/>
    <w:rsid w:val="001607FE"/>
    <w:rsid w:val="001A6AE0"/>
    <w:rsid w:val="001F22A9"/>
    <w:rsid w:val="0029481A"/>
    <w:rsid w:val="004967EB"/>
    <w:rsid w:val="00537A17"/>
    <w:rsid w:val="00584333"/>
    <w:rsid w:val="005B4592"/>
    <w:rsid w:val="005F110D"/>
    <w:rsid w:val="006A6F33"/>
    <w:rsid w:val="00725100"/>
    <w:rsid w:val="00765C5A"/>
    <w:rsid w:val="007B7732"/>
    <w:rsid w:val="007F5EA8"/>
    <w:rsid w:val="009740EE"/>
    <w:rsid w:val="00B221C1"/>
    <w:rsid w:val="00B829E3"/>
    <w:rsid w:val="00BE40E9"/>
    <w:rsid w:val="00D15EF7"/>
    <w:rsid w:val="00D91961"/>
    <w:rsid w:val="00DF1F59"/>
    <w:rsid w:val="00E052AE"/>
    <w:rsid w:val="00E24D4F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20607DEE-58E4-4586-97FA-5DFEF7A4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765C5A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1"/>
    <w:next w:val="a1"/>
    <w:link w:val="10"/>
    <w:uiPriority w:val="9"/>
    <w:qFormat/>
    <w:rsid w:val="00765C5A"/>
    <w:pPr>
      <w:keepNext/>
      <w:ind w:firstLine="0"/>
      <w:jc w:val="center"/>
      <w:outlineLvl w:val="0"/>
    </w:pPr>
    <w:rPr>
      <w:b/>
      <w:caps/>
      <w:noProof/>
      <w:kern w:val="16"/>
    </w:rPr>
  </w:style>
  <w:style w:type="paragraph" w:styleId="2">
    <w:name w:val="heading 2"/>
    <w:basedOn w:val="a1"/>
    <w:next w:val="a1"/>
    <w:link w:val="20"/>
    <w:uiPriority w:val="9"/>
    <w:qFormat/>
    <w:rsid w:val="00765C5A"/>
    <w:pPr>
      <w:keepNext/>
      <w:ind w:firstLine="0"/>
      <w:jc w:val="center"/>
      <w:outlineLvl w:val="1"/>
    </w:pPr>
    <w:rPr>
      <w:b/>
      <w:i/>
      <w:smallCaps/>
      <w:noProof/>
      <w:kern w:val="16"/>
    </w:rPr>
  </w:style>
  <w:style w:type="paragraph" w:styleId="3">
    <w:name w:val="heading 3"/>
    <w:basedOn w:val="a1"/>
    <w:next w:val="a1"/>
    <w:link w:val="30"/>
    <w:uiPriority w:val="9"/>
    <w:qFormat/>
    <w:rsid w:val="00765C5A"/>
    <w:pPr>
      <w:keepNext/>
      <w:outlineLvl w:val="2"/>
    </w:pPr>
    <w:rPr>
      <w:b/>
      <w:noProof/>
    </w:rPr>
  </w:style>
  <w:style w:type="paragraph" w:styleId="4">
    <w:name w:val="heading 4"/>
    <w:basedOn w:val="a1"/>
    <w:next w:val="a1"/>
    <w:link w:val="40"/>
    <w:uiPriority w:val="9"/>
    <w:qFormat/>
    <w:rsid w:val="00765C5A"/>
    <w:pPr>
      <w:keepNext/>
      <w:ind w:firstLine="0"/>
      <w:jc w:val="center"/>
      <w:outlineLvl w:val="3"/>
    </w:pPr>
    <w:rPr>
      <w:i/>
      <w:noProof/>
    </w:rPr>
  </w:style>
  <w:style w:type="paragraph" w:styleId="5">
    <w:name w:val="heading 5"/>
    <w:basedOn w:val="a1"/>
    <w:next w:val="a1"/>
    <w:link w:val="50"/>
    <w:uiPriority w:val="9"/>
    <w:qFormat/>
    <w:rsid w:val="00765C5A"/>
    <w:pPr>
      <w:keepNext/>
      <w:ind w:left="737" w:firstLine="0"/>
      <w:jc w:val="left"/>
      <w:outlineLvl w:val="4"/>
    </w:pPr>
    <w:rPr>
      <w:bCs/>
    </w:rPr>
  </w:style>
  <w:style w:type="paragraph" w:styleId="6">
    <w:name w:val="heading 6"/>
    <w:basedOn w:val="a1"/>
    <w:next w:val="a1"/>
    <w:link w:val="60"/>
    <w:uiPriority w:val="9"/>
    <w:qFormat/>
    <w:rsid w:val="00765C5A"/>
    <w:pPr>
      <w:keepNext/>
      <w:jc w:val="center"/>
      <w:outlineLvl w:val="5"/>
    </w:pPr>
    <w:rPr>
      <w:b/>
      <w:sz w:val="30"/>
    </w:rPr>
  </w:style>
  <w:style w:type="paragraph" w:styleId="7">
    <w:name w:val="heading 7"/>
    <w:basedOn w:val="a1"/>
    <w:next w:val="a1"/>
    <w:link w:val="70"/>
    <w:uiPriority w:val="9"/>
    <w:qFormat/>
    <w:rsid w:val="00765C5A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765C5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5">
    <w:name w:val="Table Grid"/>
    <w:basedOn w:val="a3"/>
    <w:uiPriority w:val="59"/>
    <w:rsid w:val="00BE40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next w:val="a7"/>
    <w:link w:val="a8"/>
    <w:uiPriority w:val="99"/>
    <w:rsid w:val="00765C5A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rsid w:val="00765C5A"/>
    <w:rPr>
      <w:rFonts w:cs="Times New Roman"/>
      <w:kern w:val="16"/>
      <w:sz w:val="24"/>
    </w:rPr>
  </w:style>
  <w:style w:type="paragraph" w:styleId="a7">
    <w:name w:val="Body Text"/>
    <w:basedOn w:val="a1"/>
    <w:link w:val="a9"/>
    <w:uiPriority w:val="99"/>
    <w:rsid w:val="00765C5A"/>
  </w:style>
  <w:style w:type="character" w:customStyle="1" w:styleId="a9">
    <w:name w:val="Основной текст Знак"/>
    <w:link w:val="a7"/>
    <w:uiPriority w:val="99"/>
    <w:semiHidden/>
    <w:rPr>
      <w:sz w:val="28"/>
    </w:rPr>
  </w:style>
  <w:style w:type="paragraph" w:customStyle="1" w:styleId="aa">
    <w:name w:val="выделение"/>
    <w:rsid w:val="00765C5A"/>
    <w:pPr>
      <w:spacing w:line="360" w:lineRule="auto"/>
      <w:ind w:firstLine="709"/>
      <w:jc w:val="both"/>
    </w:pPr>
    <w:rPr>
      <w:b/>
      <w:i/>
      <w:noProof/>
      <w:sz w:val="28"/>
    </w:rPr>
  </w:style>
  <w:style w:type="character" w:styleId="ab">
    <w:name w:val="footnote reference"/>
    <w:uiPriority w:val="99"/>
    <w:semiHidden/>
    <w:rsid w:val="00765C5A"/>
    <w:rPr>
      <w:rFonts w:cs="Times New Roman"/>
      <w:sz w:val="28"/>
      <w:vertAlign w:val="superscript"/>
    </w:rPr>
  </w:style>
  <w:style w:type="paragraph" w:styleId="11">
    <w:name w:val="toc 1"/>
    <w:basedOn w:val="a1"/>
    <w:next w:val="a1"/>
    <w:autoRedefine/>
    <w:uiPriority w:val="39"/>
    <w:semiHidden/>
    <w:rsid w:val="00765C5A"/>
    <w:pPr>
      <w:jc w:val="left"/>
    </w:pPr>
    <w:rPr>
      <w:b/>
      <w:bCs/>
      <w:caps/>
      <w:szCs w:val="24"/>
    </w:rPr>
  </w:style>
  <w:style w:type="paragraph" w:styleId="21">
    <w:name w:val="toc 2"/>
    <w:basedOn w:val="a1"/>
    <w:next w:val="a1"/>
    <w:autoRedefine/>
    <w:uiPriority w:val="39"/>
    <w:semiHidden/>
    <w:rsid w:val="00765C5A"/>
    <w:pPr>
      <w:ind w:left="998"/>
      <w:jc w:val="left"/>
    </w:pPr>
    <w:rPr>
      <w:smallCaps/>
      <w:szCs w:val="24"/>
    </w:rPr>
  </w:style>
  <w:style w:type="paragraph" w:styleId="31">
    <w:name w:val="toc 3"/>
    <w:basedOn w:val="a1"/>
    <w:next w:val="a1"/>
    <w:autoRedefine/>
    <w:uiPriority w:val="39"/>
    <w:semiHidden/>
    <w:rsid w:val="00765C5A"/>
    <w:pPr>
      <w:ind w:left="560"/>
      <w:jc w:val="left"/>
    </w:pPr>
    <w:rPr>
      <w:i/>
      <w:iCs/>
      <w:szCs w:val="24"/>
    </w:rPr>
  </w:style>
  <w:style w:type="paragraph" w:styleId="41">
    <w:name w:val="toc 4"/>
    <w:basedOn w:val="a1"/>
    <w:next w:val="a1"/>
    <w:autoRedefine/>
    <w:uiPriority w:val="39"/>
    <w:semiHidden/>
    <w:rsid w:val="00765C5A"/>
    <w:pPr>
      <w:tabs>
        <w:tab w:val="right" w:leader="dot" w:pos="9345"/>
      </w:tabs>
      <w:ind w:left="1407" w:firstLine="33"/>
    </w:pPr>
    <w:rPr>
      <w:noProof/>
      <w:szCs w:val="28"/>
    </w:rPr>
  </w:style>
  <w:style w:type="paragraph" w:styleId="51">
    <w:name w:val="toc 5"/>
    <w:basedOn w:val="a1"/>
    <w:next w:val="a1"/>
    <w:autoRedefine/>
    <w:uiPriority w:val="39"/>
    <w:semiHidden/>
    <w:rsid w:val="00765C5A"/>
    <w:pPr>
      <w:ind w:left="958"/>
    </w:pPr>
    <w:rPr>
      <w:szCs w:val="18"/>
    </w:rPr>
  </w:style>
  <w:style w:type="paragraph" w:customStyle="1" w:styleId="a">
    <w:name w:val="список ненумерованный"/>
    <w:autoRedefine/>
    <w:rsid w:val="00765C5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lang w:val="uk-UA"/>
    </w:rPr>
  </w:style>
  <w:style w:type="paragraph" w:customStyle="1" w:styleId="a0">
    <w:name w:val="список нумерованный"/>
    <w:autoRedefine/>
    <w:rsid w:val="00765C5A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</w:rPr>
  </w:style>
  <w:style w:type="paragraph" w:customStyle="1" w:styleId="100">
    <w:name w:val="Стиль Оглавление 1 + Первая строка:  0 см"/>
    <w:basedOn w:val="11"/>
    <w:rsid w:val="00765C5A"/>
    <w:pPr>
      <w:ind w:firstLine="0"/>
    </w:pPr>
    <w:rPr>
      <w:szCs w:val="20"/>
    </w:rPr>
  </w:style>
  <w:style w:type="paragraph" w:customStyle="1" w:styleId="200">
    <w:name w:val="Стиль Оглавление 2 + Слева:  0 см Первая строка:  0 см"/>
    <w:basedOn w:val="21"/>
    <w:rsid w:val="00765C5A"/>
    <w:pPr>
      <w:ind w:left="0" w:firstLine="0"/>
    </w:pPr>
    <w:rPr>
      <w:szCs w:val="20"/>
    </w:rPr>
  </w:style>
  <w:style w:type="paragraph" w:customStyle="1" w:styleId="31250">
    <w:name w:val="Стиль Оглавление 3 + Слева:  125 см Первая строка:  0 см"/>
    <w:basedOn w:val="31"/>
    <w:rsid w:val="00765C5A"/>
    <w:pPr>
      <w:ind w:left="709" w:firstLine="0"/>
    </w:pPr>
    <w:rPr>
      <w:szCs w:val="20"/>
    </w:rPr>
  </w:style>
  <w:style w:type="paragraph" w:customStyle="1" w:styleId="ac">
    <w:name w:val="схема"/>
    <w:rsid w:val="00765C5A"/>
    <w:pPr>
      <w:jc w:val="center"/>
    </w:pPr>
    <w:rPr>
      <w:noProof/>
      <w:sz w:val="24"/>
    </w:rPr>
  </w:style>
  <w:style w:type="paragraph" w:customStyle="1" w:styleId="ad">
    <w:name w:val="ТАБЛИЦА"/>
    <w:rsid w:val="00765C5A"/>
    <w:pPr>
      <w:jc w:val="center"/>
    </w:pPr>
  </w:style>
  <w:style w:type="paragraph" w:styleId="ae">
    <w:name w:val="footnote text"/>
    <w:basedOn w:val="a1"/>
    <w:link w:val="af"/>
    <w:uiPriority w:val="99"/>
    <w:semiHidden/>
    <w:rsid w:val="00765C5A"/>
    <w:rPr>
      <w:szCs w:val="23"/>
    </w:rPr>
  </w:style>
  <w:style w:type="character" w:customStyle="1" w:styleId="af">
    <w:name w:val="Текст сноски Знак"/>
    <w:link w:val="ae"/>
    <w:uiPriority w:val="99"/>
    <w:semiHidden/>
  </w:style>
  <w:style w:type="paragraph" w:customStyle="1" w:styleId="af0">
    <w:name w:val="титут"/>
    <w:rsid w:val="00765C5A"/>
    <w:pPr>
      <w:spacing w:line="360" w:lineRule="auto"/>
      <w:jc w:val="center"/>
    </w:pPr>
    <w:rPr>
      <w:noProof/>
      <w:sz w:val="28"/>
    </w:rPr>
  </w:style>
  <w:style w:type="paragraph" w:styleId="af1">
    <w:name w:val="footer"/>
    <w:basedOn w:val="a1"/>
    <w:link w:val="af2"/>
    <w:uiPriority w:val="99"/>
    <w:rsid w:val="00765C5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8"/>
    </w:rPr>
  </w:style>
  <w:style w:type="character" w:styleId="af3">
    <w:name w:val="page number"/>
    <w:uiPriority w:val="99"/>
    <w:rsid w:val="00765C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2425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Упругая и пластическая деформация металлов</vt:lpstr>
    </vt:vector>
  </TitlesOfParts>
  <Company>Company</Company>
  <LinksUpToDate>false</LinksUpToDate>
  <CharactersWithSpaces>16222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Упругая и пластическая деформация металлов</dc:title>
  <dc:subject/>
  <dc:creator>User</dc:creator>
  <cp:keywords/>
  <dc:description/>
  <cp:lastModifiedBy>admin</cp:lastModifiedBy>
  <cp:revision>2</cp:revision>
  <dcterms:created xsi:type="dcterms:W3CDTF">2014-03-04T09:35:00Z</dcterms:created>
  <dcterms:modified xsi:type="dcterms:W3CDTF">2014-03-04T09:35:00Z</dcterms:modified>
</cp:coreProperties>
</file>