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55" w:rsidRPr="00ED439D" w:rsidRDefault="00DC7E55" w:rsidP="00DC7E55">
      <w:pPr>
        <w:spacing w:before="120"/>
        <w:jc w:val="center"/>
        <w:rPr>
          <w:b/>
          <w:sz w:val="32"/>
        </w:rPr>
      </w:pPr>
      <w:r w:rsidRPr="00ED439D">
        <w:rPr>
          <w:b/>
          <w:sz w:val="32"/>
        </w:rPr>
        <w:t>Макетирование. Набросок макета</w:t>
      </w:r>
    </w:p>
    <w:p w:rsidR="00DC7E55" w:rsidRPr="00DC7E55" w:rsidRDefault="00DC7E55" w:rsidP="00DC7E55">
      <w:pPr>
        <w:spacing w:before="120"/>
        <w:jc w:val="center"/>
        <w:rPr>
          <w:sz w:val="28"/>
        </w:rPr>
      </w:pPr>
      <w:r w:rsidRPr="00DC7E55">
        <w:rPr>
          <w:sz w:val="28"/>
        </w:rPr>
        <w:t xml:space="preserve">Николай Волков 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Чтобы получить хороший макет</w:t>
      </w:r>
      <w:r>
        <w:t xml:space="preserve">, </w:t>
      </w:r>
      <w:r w:rsidRPr="00280373">
        <w:t>начните с эскиза</w:t>
      </w:r>
      <w:r>
        <w:t xml:space="preserve">, </w:t>
      </w:r>
      <w:r w:rsidRPr="00280373">
        <w:t>примерно отражающего окончательный вид документа. Время</w:t>
      </w:r>
      <w:r>
        <w:t xml:space="preserve">, </w:t>
      </w:r>
      <w:r w:rsidRPr="00280373">
        <w:t>которое вы при этом потратите</w:t>
      </w:r>
      <w:r>
        <w:t xml:space="preserve">, </w:t>
      </w:r>
      <w:r w:rsidRPr="00280373">
        <w:t>возвратится вам сторицей</w:t>
      </w:r>
      <w:r>
        <w:t xml:space="preserve">, </w:t>
      </w:r>
      <w:r w:rsidRPr="00280373">
        <w:t>позволив избежать бесконечных переделок. С чего начать?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Прежде всего представьте</w:t>
      </w:r>
      <w:r>
        <w:t xml:space="preserve">, </w:t>
      </w:r>
      <w:r w:rsidRPr="00280373">
        <w:t>как будет смотреться документ в готовом виде</w:t>
      </w:r>
      <w:r>
        <w:t xml:space="preserve">, </w:t>
      </w:r>
      <w:r w:rsidRPr="00280373">
        <w:t>и сделайте несколько набросков на бумаге. Допустим</w:t>
      </w:r>
      <w:r>
        <w:t xml:space="preserve">, </w:t>
      </w:r>
      <w:r w:rsidRPr="00280373">
        <w:t xml:space="preserve">вы хотите создать 8-страничный информационный бюллетень со стандартными полосами размером 210 х </w:t>
      </w:r>
      <w:smartTag w:uri="urn:schemas-microsoft-com:office:smarttags" w:element="metricconverter">
        <w:smartTagPr>
          <w:attr w:name="ProductID" w:val="297 мм"/>
        </w:smartTagPr>
        <w:r w:rsidRPr="00280373">
          <w:t>297 мм</w:t>
        </w:r>
      </w:smartTag>
      <w:r w:rsidRPr="00280373">
        <w:t xml:space="preserve"> (формат А4). Для наброска возьмите 2 листа чистой бумаги размером 210 х </w:t>
      </w:r>
      <w:smartTag w:uri="urn:schemas-microsoft-com:office:smarttags" w:element="metricconverter">
        <w:smartTagPr>
          <w:attr w:name="ProductID" w:val="297 мм"/>
        </w:smartTagPr>
        <w:r w:rsidRPr="00280373">
          <w:t>297 мм</w:t>
        </w:r>
      </w:smartTag>
      <w:r>
        <w:t xml:space="preserve">, </w:t>
      </w:r>
      <w:r w:rsidRPr="00280373">
        <w:t>положите их один на другой и согните по ширине листа</w:t>
      </w:r>
      <w:r>
        <w:t xml:space="preserve"> - </w:t>
      </w:r>
      <w:r w:rsidRPr="00280373">
        <w:t>так вы получите уменьшенное подобие вашего 8-страничного бюллетеня. Затем возьмите карандаш и набросайте шапку</w:t>
      </w:r>
      <w:r>
        <w:t xml:space="preserve">, </w:t>
      </w:r>
      <w:r w:rsidRPr="00280373">
        <w:t>оформление обложки</w:t>
      </w:r>
      <w:r>
        <w:t xml:space="preserve">, </w:t>
      </w:r>
      <w:r w:rsidRPr="00280373">
        <w:t>рисунки и/или тексты</w:t>
      </w:r>
      <w:r>
        <w:t xml:space="preserve">, </w:t>
      </w:r>
      <w:r w:rsidRPr="00280373">
        <w:t>верхние и нижние колонтитулы. Прикиньте</w:t>
      </w:r>
      <w:r>
        <w:t xml:space="preserve">, </w:t>
      </w:r>
      <w:r w:rsidRPr="00280373">
        <w:t>какой ширины следует задать верхние</w:t>
      </w:r>
      <w:r>
        <w:t xml:space="preserve">, </w:t>
      </w:r>
      <w:r w:rsidRPr="00280373">
        <w:t>боковые и нижние поля</w:t>
      </w:r>
      <w:r>
        <w:t xml:space="preserve">, </w:t>
      </w:r>
      <w:r w:rsidRPr="00280373">
        <w:t>и отметьте это на полосах. Обозначьте на каждой полосе рисунки и текст.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Изменения можно вносить на любой</w:t>
      </w:r>
      <w:r>
        <w:t xml:space="preserve">, </w:t>
      </w:r>
      <w:r w:rsidRPr="00280373">
        <w:t>даже самой последней</w:t>
      </w:r>
      <w:r>
        <w:t xml:space="preserve">, </w:t>
      </w:r>
      <w:r w:rsidRPr="00280373">
        <w:t>стадии подготовки документа. Если вы уже немного знакомы с какой-нибудь программой DTP</w:t>
      </w:r>
      <w:r>
        <w:t xml:space="preserve">, </w:t>
      </w:r>
      <w:r w:rsidRPr="00280373">
        <w:t>то можете обойтись и без карандаша</w:t>
      </w:r>
      <w:r>
        <w:t xml:space="preserve">, </w:t>
      </w:r>
      <w:r w:rsidRPr="00280373">
        <w:t>сделав набросок прямо на экране монитора.</w:t>
      </w:r>
    </w:p>
    <w:p w:rsidR="00DC7E55" w:rsidRPr="00ED439D" w:rsidRDefault="00DC7E55" w:rsidP="00DC7E55">
      <w:pPr>
        <w:spacing w:before="120"/>
        <w:jc w:val="center"/>
        <w:rPr>
          <w:b/>
          <w:sz w:val="28"/>
        </w:rPr>
      </w:pPr>
      <w:r w:rsidRPr="00ED439D">
        <w:rPr>
          <w:b/>
          <w:sz w:val="28"/>
        </w:rPr>
        <w:t>Выбор формата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В Европе форматы выпускаемой промышленностью и используемой в типографиях бумаги укладываются в так называемую А-серию</w:t>
      </w:r>
      <w:r>
        <w:t xml:space="preserve">, </w:t>
      </w:r>
      <w:r w:rsidRPr="00280373">
        <w:t>определенную стандартом Международной Организации Стандартизации (ISO). В Германии этот стандарт известен под другим именем</w:t>
      </w:r>
      <w:r>
        <w:t xml:space="preserve"> - </w:t>
      </w:r>
      <w:r w:rsidRPr="00280373">
        <w:t>DIN (Deutsche Industrie-Norm)</w:t>
      </w:r>
      <w:r>
        <w:t xml:space="preserve"> - </w:t>
      </w:r>
      <w:r w:rsidRPr="00280373">
        <w:t>Немецкий промышленный стандарт. Германский стандарт DIN постулирует ряд форматов</w:t>
      </w:r>
      <w:r>
        <w:t xml:space="preserve">, </w:t>
      </w:r>
      <w:r w:rsidRPr="00280373">
        <w:t>объединенных в DIN-Ax-серию.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Все форматы ряда представляют собой производные от основного формата DIN А0</w:t>
      </w:r>
      <w:r>
        <w:t xml:space="preserve">, </w:t>
      </w:r>
      <w:r w:rsidRPr="00280373">
        <w:t xml:space="preserve">имеющего размеры </w:t>
      </w:r>
      <w:smartTag w:uri="urn:schemas-microsoft-com:office:smarttags" w:element="metricconverter">
        <w:smartTagPr>
          <w:attr w:name="ProductID" w:val="1189 мм"/>
        </w:smartTagPr>
        <w:r w:rsidRPr="00280373">
          <w:t>1189 мм</w:t>
        </w:r>
      </w:smartTag>
      <w:r w:rsidRPr="00280373">
        <w:t xml:space="preserve"> х </w:t>
      </w:r>
      <w:smartTag w:uri="urn:schemas-microsoft-com:office:smarttags" w:element="metricconverter">
        <w:smartTagPr>
          <w:attr w:name="ProductID" w:val="841 мм"/>
        </w:smartTagPr>
        <w:r w:rsidRPr="00280373">
          <w:t>841 мм</w:t>
        </w:r>
      </w:smartTag>
      <w:r w:rsidRPr="00280373">
        <w:t>. Если разрезать такой лист пополам поперек длинной стороны</w:t>
      </w:r>
      <w:r>
        <w:t xml:space="preserve">, </w:t>
      </w:r>
      <w:r w:rsidRPr="00280373">
        <w:t>то получатся два листа формата DIN A1. Если повторить эту операцию</w:t>
      </w:r>
      <w:r>
        <w:t xml:space="preserve">, </w:t>
      </w:r>
      <w:r w:rsidRPr="00280373">
        <w:t>то получатся листы формата DIN А2 и т. д. Наименьшим форматом из широко распространенных является формат почтовой карточки</w:t>
      </w:r>
      <w:r>
        <w:t xml:space="preserve"> - </w:t>
      </w:r>
      <w:r w:rsidRPr="00280373">
        <w:t>формат А6. Наиболее известны форматы DIN A5</w:t>
      </w:r>
      <w:r>
        <w:t xml:space="preserve">, </w:t>
      </w:r>
      <w:r w:rsidRPr="00280373">
        <w:t>A4 и A3.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7"/>
        <w:gridCol w:w="3270"/>
        <w:gridCol w:w="3031"/>
      </w:tblGrid>
      <w:tr w:rsidR="00DC7E55" w:rsidRPr="00280373" w:rsidTr="005218A1">
        <w:trPr>
          <w:tblCellSpacing w:w="15" w:type="dxa"/>
        </w:trPr>
        <w:tc>
          <w:tcPr>
            <w:tcW w:w="1724" w:type="pct"/>
            <w:vAlign w:val="center"/>
          </w:tcPr>
          <w:p w:rsidR="00DC7E55" w:rsidRPr="00280373" w:rsidRDefault="00DC7E55" w:rsidP="005218A1">
            <w:r w:rsidRPr="00280373">
              <w:t>Формат (DIN)</w:t>
            </w:r>
          </w:p>
        </w:tc>
        <w:tc>
          <w:tcPr>
            <w:tcW w:w="1652" w:type="pct"/>
            <w:vAlign w:val="center"/>
          </w:tcPr>
          <w:p w:rsidR="00DC7E55" w:rsidRPr="00280373" w:rsidRDefault="00DC7E55" w:rsidP="005218A1">
            <w:r w:rsidRPr="00280373">
              <w:t>Миллиметры</w:t>
            </w:r>
          </w:p>
        </w:tc>
        <w:tc>
          <w:tcPr>
            <w:tcW w:w="1522" w:type="pct"/>
            <w:vAlign w:val="center"/>
          </w:tcPr>
          <w:p w:rsidR="00DC7E55" w:rsidRPr="00280373" w:rsidRDefault="00DC7E55" w:rsidP="005218A1">
            <w:r w:rsidRPr="00280373">
              <w:t>Дюймы</w:t>
            </w:r>
          </w:p>
        </w:tc>
      </w:tr>
      <w:tr w:rsidR="00DC7E55" w:rsidRPr="00280373" w:rsidTr="005218A1">
        <w:trPr>
          <w:tblCellSpacing w:w="15" w:type="dxa"/>
        </w:trPr>
        <w:tc>
          <w:tcPr>
            <w:tcW w:w="1724" w:type="pct"/>
            <w:vAlign w:val="center"/>
          </w:tcPr>
          <w:p w:rsidR="00DC7E55" w:rsidRPr="00280373" w:rsidRDefault="00DC7E55" w:rsidP="005218A1">
            <w:r w:rsidRPr="00280373">
              <w:t>А0</w:t>
            </w:r>
          </w:p>
        </w:tc>
        <w:tc>
          <w:tcPr>
            <w:tcW w:w="1652" w:type="pct"/>
            <w:vAlign w:val="center"/>
          </w:tcPr>
          <w:p w:rsidR="00DC7E55" w:rsidRPr="00280373" w:rsidRDefault="00DC7E55" w:rsidP="005218A1">
            <w:r w:rsidRPr="00280373">
              <w:t>841 х 1189</w:t>
            </w:r>
          </w:p>
        </w:tc>
        <w:tc>
          <w:tcPr>
            <w:tcW w:w="1522" w:type="pct"/>
            <w:vAlign w:val="center"/>
          </w:tcPr>
          <w:p w:rsidR="00DC7E55" w:rsidRPr="00280373" w:rsidRDefault="00DC7E55" w:rsidP="005218A1">
            <w:r w:rsidRPr="00280373">
              <w:t>33</w:t>
            </w:r>
            <w:r>
              <w:t xml:space="preserve">, </w:t>
            </w:r>
            <w:r w:rsidRPr="00280373">
              <w:t>1 х 46</w:t>
            </w:r>
            <w:r>
              <w:t xml:space="preserve">, </w:t>
            </w:r>
            <w:r w:rsidRPr="00280373">
              <w:t>8</w:t>
            </w:r>
          </w:p>
        </w:tc>
      </w:tr>
      <w:tr w:rsidR="00DC7E55" w:rsidRPr="00280373" w:rsidTr="005218A1">
        <w:trPr>
          <w:tblCellSpacing w:w="15" w:type="dxa"/>
        </w:trPr>
        <w:tc>
          <w:tcPr>
            <w:tcW w:w="1724" w:type="pct"/>
            <w:vAlign w:val="center"/>
          </w:tcPr>
          <w:p w:rsidR="00DC7E55" w:rsidRPr="00280373" w:rsidRDefault="00DC7E55" w:rsidP="005218A1">
            <w:r w:rsidRPr="00280373">
              <w:t>A1</w:t>
            </w:r>
          </w:p>
        </w:tc>
        <w:tc>
          <w:tcPr>
            <w:tcW w:w="1652" w:type="pct"/>
            <w:vAlign w:val="center"/>
          </w:tcPr>
          <w:p w:rsidR="00DC7E55" w:rsidRPr="00280373" w:rsidRDefault="00DC7E55" w:rsidP="005218A1">
            <w:r w:rsidRPr="00280373">
              <w:t>594 х 841</w:t>
            </w:r>
          </w:p>
        </w:tc>
        <w:tc>
          <w:tcPr>
            <w:tcW w:w="1522" w:type="pct"/>
            <w:vAlign w:val="center"/>
          </w:tcPr>
          <w:p w:rsidR="00DC7E55" w:rsidRPr="00280373" w:rsidRDefault="00DC7E55" w:rsidP="005218A1">
            <w:r w:rsidRPr="00280373">
              <w:t>23</w:t>
            </w:r>
            <w:r>
              <w:t xml:space="preserve">, </w:t>
            </w:r>
            <w:r w:rsidRPr="00280373">
              <w:t>4 х 33</w:t>
            </w:r>
            <w:r>
              <w:t xml:space="preserve">, </w:t>
            </w:r>
            <w:r w:rsidRPr="00280373">
              <w:t>1</w:t>
            </w:r>
          </w:p>
        </w:tc>
      </w:tr>
      <w:tr w:rsidR="00DC7E55" w:rsidRPr="00280373" w:rsidTr="005218A1">
        <w:trPr>
          <w:tblCellSpacing w:w="15" w:type="dxa"/>
        </w:trPr>
        <w:tc>
          <w:tcPr>
            <w:tcW w:w="1724" w:type="pct"/>
            <w:vAlign w:val="center"/>
          </w:tcPr>
          <w:p w:rsidR="00DC7E55" w:rsidRPr="00280373" w:rsidRDefault="00DC7E55" w:rsidP="005218A1">
            <w:r w:rsidRPr="00280373">
              <w:t>A2</w:t>
            </w:r>
          </w:p>
        </w:tc>
        <w:tc>
          <w:tcPr>
            <w:tcW w:w="1652" w:type="pct"/>
            <w:vAlign w:val="center"/>
          </w:tcPr>
          <w:p w:rsidR="00DC7E55" w:rsidRPr="00280373" w:rsidRDefault="00DC7E55" w:rsidP="005218A1">
            <w:r w:rsidRPr="00280373">
              <w:t>420 х 594</w:t>
            </w:r>
          </w:p>
        </w:tc>
        <w:tc>
          <w:tcPr>
            <w:tcW w:w="1522" w:type="pct"/>
            <w:vAlign w:val="center"/>
          </w:tcPr>
          <w:p w:rsidR="00DC7E55" w:rsidRPr="00280373" w:rsidRDefault="00DC7E55" w:rsidP="005218A1">
            <w:r w:rsidRPr="00280373">
              <w:t>16</w:t>
            </w:r>
            <w:r>
              <w:t xml:space="preserve">, </w:t>
            </w:r>
            <w:r w:rsidRPr="00280373">
              <w:t>5 х 23</w:t>
            </w:r>
            <w:r>
              <w:t xml:space="preserve">, </w:t>
            </w:r>
            <w:r w:rsidRPr="00280373">
              <w:t>4</w:t>
            </w:r>
          </w:p>
        </w:tc>
      </w:tr>
      <w:tr w:rsidR="00DC7E55" w:rsidRPr="00280373" w:rsidTr="005218A1">
        <w:trPr>
          <w:tblCellSpacing w:w="15" w:type="dxa"/>
        </w:trPr>
        <w:tc>
          <w:tcPr>
            <w:tcW w:w="1724" w:type="pct"/>
            <w:vAlign w:val="center"/>
          </w:tcPr>
          <w:p w:rsidR="00DC7E55" w:rsidRPr="00280373" w:rsidRDefault="00DC7E55" w:rsidP="005218A1">
            <w:r w:rsidRPr="00280373">
              <w:t>A3</w:t>
            </w:r>
          </w:p>
        </w:tc>
        <w:tc>
          <w:tcPr>
            <w:tcW w:w="1652" w:type="pct"/>
            <w:vAlign w:val="center"/>
          </w:tcPr>
          <w:p w:rsidR="00DC7E55" w:rsidRPr="00280373" w:rsidRDefault="00DC7E55" w:rsidP="005218A1">
            <w:r w:rsidRPr="00280373">
              <w:t>297 х 420</w:t>
            </w:r>
          </w:p>
        </w:tc>
        <w:tc>
          <w:tcPr>
            <w:tcW w:w="1522" w:type="pct"/>
            <w:vAlign w:val="center"/>
          </w:tcPr>
          <w:p w:rsidR="00DC7E55" w:rsidRPr="00280373" w:rsidRDefault="00DC7E55" w:rsidP="005218A1">
            <w:r w:rsidRPr="00280373">
              <w:t>11</w:t>
            </w:r>
            <w:r>
              <w:t xml:space="preserve">, </w:t>
            </w:r>
            <w:r w:rsidRPr="00280373">
              <w:t>7 х 16</w:t>
            </w:r>
            <w:r>
              <w:t xml:space="preserve">, </w:t>
            </w:r>
            <w:r w:rsidRPr="00280373">
              <w:t>5</w:t>
            </w:r>
          </w:p>
        </w:tc>
      </w:tr>
      <w:tr w:rsidR="00DC7E55" w:rsidRPr="00280373" w:rsidTr="005218A1">
        <w:trPr>
          <w:tblCellSpacing w:w="15" w:type="dxa"/>
        </w:trPr>
        <w:tc>
          <w:tcPr>
            <w:tcW w:w="1724" w:type="pct"/>
            <w:vAlign w:val="center"/>
          </w:tcPr>
          <w:p w:rsidR="00DC7E55" w:rsidRPr="00280373" w:rsidRDefault="00DC7E55" w:rsidP="005218A1">
            <w:r w:rsidRPr="00280373">
              <w:t>A4</w:t>
            </w:r>
          </w:p>
        </w:tc>
        <w:tc>
          <w:tcPr>
            <w:tcW w:w="1652" w:type="pct"/>
            <w:vAlign w:val="center"/>
          </w:tcPr>
          <w:p w:rsidR="00DC7E55" w:rsidRPr="00280373" w:rsidRDefault="00DC7E55" w:rsidP="005218A1">
            <w:r w:rsidRPr="00280373">
              <w:t>210 х 297</w:t>
            </w:r>
          </w:p>
        </w:tc>
        <w:tc>
          <w:tcPr>
            <w:tcW w:w="1522" w:type="pct"/>
            <w:vAlign w:val="center"/>
          </w:tcPr>
          <w:p w:rsidR="00DC7E55" w:rsidRPr="00280373" w:rsidRDefault="00DC7E55" w:rsidP="005218A1">
            <w:r w:rsidRPr="00280373">
              <w:t>8</w:t>
            </w:r>
            <w:r>
              <w:t xml:space="preserve">, </w:t>
            </w:r>
            <w:r w:rsidRPr="00280373">
              <w:t>3 х 11</w:t>
            </w:r>
            <w:r>
              <w:t xml:space="preserve">, </w:t>
            </w:r>
            <w:r w:rsidRPr="00280373">
              <w:t>7</w:t>
            </w:r>
          </w:p>
        </w:tc>
      </w:tr>
      <w:tr w:rsidR="00DC7E55" w:rsidRPr="00280373" w:rsidTr="005218A1">
        <w:trPr>
          <w:tblCellSpacing w:w="15" w:type="dxa"/>
        </w:trPr>
        <w:tc>
          <w:tcPr>
            <w:tcW w:w="1724" w:type="pct"/>
            <w:vAlign w:val="center"/>
          </w:tcPr>
          <w:p w:rsidR="00DC7E55" w:rsidRPr="00280373" w:rsidRDefault="00DC7E55" w:rsidP="005218A1">
            <w:r w:rsidRPr="00280373">
              <w:t>A5</w:t>
            </w:r>
          </w:p>
        </w:tc>
        <w:tc>
          <w:tcPr>
            <w:tcW w:w="1652" w:type="pct"/>
            <w:vAlign w:val="center"/>
          </w:tcPr>
          <w:p w:rsidR="00DC7E55" w:rsidRPr="00280373" w:rsidRDefault="00DC7E55" w:rsidP="005218A1">
            <w:r w:rsidRPr="00280373">
              <w:t>148 х 210</w:t>
            </w:r>
          </w:p>
        </w:tc>
        <w:tc>
          <w:tcPr>
            <w:tcW w:w="1522" w:type="pct"/>
            <w:vAlign w:val="center"/>
          </w:tcPr>
          <w:p w:rsidR="00DC7E55" w:rsidRPr="00280373" w:rsidRDefault="00DC7E55" w:rsidP="005218A1">
            <w:r w:rsidRPr="00280373">
              <w:t>5</w:t>
            </w:r>
            <w:r>
              <w:t xml:space="preserve">, </w:t>
            </w:r>
            <w:r w:rsidRPr="00280373">
              <w:t>8 х 8</w:t>
            </w:r>
            <w:r>
              <w:t xml:space="preserve">, </w:t>
            </w:r>
            <w:r w:rsidRPr="00280373">
              <w:t>3</w:t>
            </w:r>
          </w:p>
        </w:tc>
      </w:tr>
      <w:tr w:rsidR="00DC7E55" w:rsidRPr="00280373" w:rsidTr="005218A1">
        <w:trPr>
          <w:tblCellSpacing w:w="15" w:type="dxa"/>
        </w:trPr>
        <w:tc>
          <w:tcPr>
            <w:tcW w:w="1724" w:type="pct"/>
            <w:vAlign w:val="center"/>
          </w:tcPr>
          <w:p w:rsidR="00DC7E55" w:rsidRPr="00280373" w:rsidRDefault="00DC7E55" w:rsidP="005218A1">
            <w:r w:rsidRPr="00280373">
              <w:t>A6</w:t>
            </w:r>
          </w:p>
        </w:tc>
        <w:tc>
          <w:tcPr>
            <w:tcW w:w="1652" w:type="pct"/>
            <w:vAlign w:val="center"/>
          </w:tcPr>
          <w:p w:rsidR="00DC7E55" w:rsidRPr="00280373" w:rsidRDefault="00DC7E55" w:rsidP="005218A1">
            <w:r w:rsidRPr="00280373">
              <w:t>105 х 148</w:t>
            </w:r>
          </w:p>
        </w:tc>
        <w:tc>
          <w:tcPr>
            <w:tcW w:w="1522" w:type="pct"/>
            <w:vAlign w:val="center"/>
          </w:tcPr>
          <w:p w:rsidR="00DC7E55" w:rsidRPr="00280373" w:rsidRDefault="00DC7E55" w:rsidP="005218A1">
            <w:r w:rsidRPr="00280373">
              <w:t>4</w:t>
            </w:r>
            <w:r>
              <w:t xml:space="preserve">, </w:t>
            </w:r>
            <w:r w:rsidRPr="00280373">
              <w:t>1 х 5</w:t>
            </w:r>
            <w:r>
              <w:t xml:space="preserve">, </w:t>
            </w:r>
            <w:r w:rsidRPr="00280373">
              <w:t>8</w:t>
            </w:r>
          </w:p>
        </w:tc>
      </w:tr>
    </w:tbl>
    <w:p w:rsidR="00DC7E55" w:rsidRPr="00280373" w:rsidRDefault="00DC7E55" w:rsidP="00DC7E55">
      <w:pPr>
        <w:spacing w:before="120"/>
        <w:ind w:firstLine="567"/>
        <w:jc w:val="both"/>
      </w:pPr>
      <w:r w:rsidRPr="00280373">
        <w:t>ОРИЕНТАЦИЯ СТРАНИЦЫ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Строки на странице могут быть расположены по-разному. Расположение строк вдоль короткой стороны листа называется продольной (книжной или портретной</w:t>
      </w:r>
      <w:r>
        <w:t xml:space="preserve"> - </w:t>
      </w:r>
      <w:r w:rsidRPr="00280373">
        <w:t>от англ. portrait) ориентацией страницы</w:t>
      </w:r>
      <w:r>
        <w:t xml:space="preserve">, </w:t>
      </w:r>
      <w:r w:rsidRPr="00280373">
        <w:t>в противном случае поперечной (альбомной или ландшафтной</w:t>
      </w:r>
      <w:r>
        <w:t xml:space="preserve"> - </w:t>
      </w:r>
      <w:r w:rsidRPr="00280373">
        <w:t>от англ. landscape).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8"/>
        <w:gridCol w:w="2548"/>
      </w:tblGrid>
      <w:tr w:rsidR="00DC7E55" w:rsidRPr="00280373" w:rsidTr="005218A1">
        <w:trPr>
          <w:tblCellSpacing w:w="15" w:type="dxa"/>
        </w:trPr>
        <w:tc>
          <w:tcPr>
            <w:tcW w:w="0" w:type="auto"/>
            <w:vAlign w:val="center"/>
          </w:tcPr>
          <w:p w:rsidR="00DC7E55" w:rsidRPr="00280373" w:rsidRDefault="00342745" w:rsidP="005218A1">
            <w:pPr>
              <w:spacing w:before="120"/>
              <w:ind w:firstLine="567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Поперечная ориентация" style="width:110.25pt;height:78pt">
                  <v:imagedata r:id="rId4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DC7E55" w:rsidRPr="00280373" w:rsidRDefault="00342745" w:rsidP="005218A1">
            <w:pPr>
              <w:spacing w:before="120"/>
              <w:ind w:firstLine="567"/>
              <w:jc w:val="both"/>
            </w:pPr>
            <w:r>
              <w:pict>
                <v:shape id="_x0000_i1026" type="#_x0000_t75" alt="Продольная ориентация" style="width:78pt;height:110.25pt">
                  <v:imagedata r:id="rId5" o:title=""/>
                </v:shape>
              </w:pict>
            </w:r>
          </w:p>
        </w:tc>
      </w:tr>
      <w:tr w:rsidR="00DC7E55" w:rsidRPr="00280373" w:rsidTr="005218A1">
        <w:trPr>
          <w:tblCellSpacing w:w="15" w:type="dxa"/>
        </w:trPr>
        <w:tc>
          <w:tcPr>
            <w:tcW w:w="0" w:type="auto"/>
            <w:vAlign w:val="center"/>
          </w:tcPr>
          <w:p w:rsidR="00DC7E55" w:rsidRPr="00280373" w:rsidRDefault="00DC7E55" w:rsidP="005218A1">
            <w:pPr>
              <w:spacing w:before="120"/>
              <w:ind w:firstLine="567"/>
              <w:jc w:val="both"/>
            </w:pPr>
            <w:r w:rsidRPr="00280373">
              <w:t>Поперечная ориентация</w:t>
            </w:r>
          </w:p>
        </w:tc>
        <w:tc>
          <w:tcPr>
            <w:tcW w:w="0" w:type="auto"/>
            <w:vAlign w:val="center"/>
          </w:tcPr>
          <w:p w:rsidR="00DC7E55" w:rsidRPr="00280373" w:rsidRDefault="00DC7E55" w:rsidP="005218A1">
            <w:pPr>
              <w:spacing w:before="120"/>
              <w:ind w:firstLine="567"/>
              <w:jc w:val="both"/>
            </w:pPr>
            <w:r w:rsidRPr="00280373">
              <w:t>Продольная ориентация</w:t>
            </w:r>
          </w:p>
        </w:tc>
      </w:tr>
    </w:tbl>
    <w:p w:rsidR="00DC7E55" w:rsidRPr="00280373" w:rsidRDefault="00DC7E55" w:rsidP="00DC7E55">
      <w:pPr>
        <w:spacing w:before="120"/>
        <w:ind w:firstLine="567"/>
        <w:jc w:val="both"/>
      </w:pPr>
      <w:r w:rsidRPr="00280373">
        <w:t>ПОЛЯ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При выборе соотношения размеров полей и текста на странице следует стараться достичь гармонии. Наряду с этой общей рекомендацией существуют и более конкретные правила. Ширина полей</w:t>
      </w:r>
      <w:r>
        <w:t xml:space="preserve">, </w:t>
      </w:r>
      <w:r w:rsidRPr="00280373">
        <w:t>отделяющих текст на странице от краев листа</w:t>
      </w:r>
      <w:r>
        <w:t xml:space="preserve">, </w:t>
      </w:r>
      <w:r w:rsidRPr="00280373">
        <w:t>зависит от характера верстаемого текста и может быть разной с разных сторон листа. Если речь идет о единственной странице</w:t>
      </w:r>
      <w:r>
        <w:t xml:space="preserve">, </w:t>
      </w:r>
      <w:r w:rsidRPr="00280373">
        <w:t>содержащей текст целиком</w:t>
      </w:r>
      <w:r>
        <w:t xml:space="preserve">, </w:t>
      </w:r>
      <w:r w:rsidRPr="00280373">
        <w:t>то левое и правое поля должны быть достаточно узкими и иметь одинаковую ширину. Верхнее поле должно быть шире левого и правого</w:t>
      </w:r>
      <w:r>
        <w:t xml:space="preserve">, </w:t>
      </w:r>
      <w:r w:rsidRPr="00280373">
        <w:t>а нижнее шире верхнего Рекомендуется следующая ширина (в относительных единицах): 3 для левого и правого поля</w:t>
      </w:r>
      <w:r>
        <w:t xml:space="preserve">, </w:t>
      </w:r>
      <w:r w:rsidRPr="00280373">
        <w:t>5 для верхнего</w:t>
      </w:r>
      <w:r>
        <w:t xml:space="preserve">, </w:t>
      </w:r>
      <w:r w:rsidRPr="00280373">
        <w:t>8 для нижнего.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ПОЛЯ НА КНИЖНЫХ СТРАНИЦАХ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Правила для выбора размера полей книжных страниц несколько отличаются от приведенных выше правил для отдельных страниц текста. Здесь следует в первую очередь позаботиться о том</w:t>
      </w:r>
      <w:r>
        <w:t xml:space="preserve">, </w:t>
      </w:r>
      <w:r w:rsidRPr="00280373">
        <w:t>чтобы при развороте книги текст на смежных страницах выглядел бы симметрично. Аналогичные проблемы возникают при верстке любых многостраничных документов</w:t>
      </w:r>
      <w:r>
        <w:t xml:space="preserve">, </w:t>
      </w:r>
      <w:r w:rsidRPr="00280373">
        <w:t>если печать выполняется на обеих сторонах листа. Наряду с требованиями эстетического характера к оформлению таких документов предъявляют и чисто технические требования. В частности</w:t>
      </w:r>
      <w:r>
        <w:t xml:space="preserve">, </w:t>
      </w:r>
      <w:r w:rsidRPr="00280373">
        <w:t>необходимо помнить</w:t>
      </w:r>
      <w:r>
        <w:t xml:space="preserve">, </w:t>
      </w:r>
      <w:r w:rsidRPr="00280373">
        <w:t>что часть внутреннего поля «поглощается» при подшивке (переплете). Если не учесть этой технологической особенности</w:t>
      </w:r>
      <w:r>
        <w:t xml:space="preserve">, </w:t>
      </w:r>
      <w:r w:rsidRPr="00280373">
        <w:t>то в лучшем случае текст окажется «стянутым» к корешку книги</w:t>
      </w:r>
      <w:r>
        <w:t xml:space="preserve">, </w:t>
      </w:r>
      <w:r w:rsidRPr="00280373">
        <w:t>а в худшем</w:t>
      </w:r>
      <w:r>
        <w:t xml:space="preserve"> - </w:t>
      </w:r>
      <w:r w:rsidRPr="00280373">
        <w:t>может частично попасть в переплет</w:t>
      </w:r>
      <w:r>
        <w:t xml:space="preserve">, </w:t>
      </w:r>
      <w:r w:rsidRPr="00280373">
        <w:t>что затруднит чтение или сделает его вообще невозможным.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Для установки размеров полей страницы можно воспользоваться следующим алгоритмом.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Сначала следует определить ширину части страницы</w:t>
      </w:r>
      <w:r>
        <w:t xml:space="preserve">, </w:t>
      </w:r>
      <w:r w:rsidRPr="00280373">
        <w:t>выделенной под текст (ширину набора)</w:t>
      </w:r>
      <w:r>
        <w:t xml:space="preserve">, </w:t>
      </w:r>
      <w:r w:rsidRPr="00280373">
        <w:t>включив сюда при многоколонном наборе ширину межколонных интервалов. Разность между шириной страницы (без учета ширины переплета) и шириной набора следует поделить на три равные части. Одна из этих частей выделяется на внутреннее (или переплетное) поле</w:t>
      </w:r>
      <w:r>
        <w:t xml:space="preserve">, </w:t>
      </w:r>
      <w:r w:rsidRPr="00280373">
        <w:t>расположенное с той стороны листа</w:t>
      </w:r>
      <w:r>
        <w:t xml:space="preserve">, </w:t>
      </w:r>
      <w:r w:rsidRPr="00280373">
        <w:t>которая будет подшиваться. Две оставшихся</w:t>
      </w:r>
      <w:r>
        <w:t xml:space="preserve"> - </w:t>
      </w:r>
      <w:r w:rsidRPr="00280373">
        <w:t>на внешнее поле</w:t>
      </w:r>
      <w:r>
        <w:t xml:space="preserve">, </w:t>
      </w:r>
      <w:r w:rsidRPr="00280373">
        <w:t>расположенное с противоположной обрезной стороны листа. Далее следует провести диагональ из левого нижнего в правый верхний угол страницы. Проведя горизонтальные линии через точки пересечения этих диагоналей с границами левого и правого полей можно получить границы верхнего и нижнего полей.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Другим распространенным способом определения полей является деление страницы на девять равных частей. Как это делается</w:t>
      </w:r>
      <w:r>
        <w:t xml:space="preserve">, </w:t>
      </w:r>
      <w:r w:rsidRPr="00280373">
        <w:t>понятно из рисунка.</w:t>
      </w:r>
    </w:p>
    <w:p w:rsidR="00DC7E55" w:rsidRPr="00280373" w:rsidRDefault="00342745" w:rsidP="00DC7E55">
      <w:pPr>
        <w:spacing w:before="120"/>
        <w:ind w:firstLine="567"/>
        <w:jc w:val="both"/>
      </w:pPr>
      <w:r>
        <w:pict>
          <v:shape id="_x0000_i1027" type="#_x0000_t75" alt="Определение полей" style="width:220.5pt;height:155.25pt">
            <v:imagedata r:id="rId6" o:title=""/>
          </v:shape>
        </w:pic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ЭЛЕМЕНТЫ ДИЗАЙНА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При работе над дизайном будущей публикации можно использовать большое количество различных элементов. Наиболее распространенные из них приведены ниже.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ВЫПУСК ЗА ОБРЕЗ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Этот элемент макета представляет собой текст</w:t>
      </w:r>
      <w:r>
        <w:t xml:space="preserve">, </w:t>
      </w:r>
      <w:r w:rsidRPr="00280373">
        <w:t>рисунок или линию</w:t>
      </w:r>
      <w:r>
        <w:t xml:space="preserve">, </w:t>
      </w:r>
      <w:r w:rsidRPr="00280373">
        <w:t>которые будут выходить за границу полосы после ее обрезки. Подобные элементы могут стать очень эффективным средством дизайна.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БУКВИЦА (DROP CAP)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Это большая заглавная буква</w:t>
      </w:r>
      <w:r>
        <w:t xml:space="preserve">, </w:t>
      </w:r>
      <w:r w:rsidRPr="00280373">
        <w:t>спускающаяся вниз на несколько строк. При этом текст обтекает ее. Используется как элемент оформления</w:t>
      </w:r>
      <w:r>
        <w:t xml:space="preserve">, </w:t>
      </w:r>
      <w:r w:rsidRPr="00280373">
        <w:t>подчеркивающий начало текста или его подразделов.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91"/>
        <w:gridCol w:w="3191"/>
      </w:tblGrid>
      <w:tr w:rsidR="00DC7E55" w:rsidRPr="00280373" w:rsidTr="005218A1">
        <w:trPr>
          <w:tblCellSpacing w:w="15" w:type="dxa"/>
        </w:trPr>
        <w:tc>
          <w:tcPr>
            <w:tcW w:w="0" w:type="auto"/>
            <w:vAlign w:val="center"/>
          </w:tcPr>
          <w:p w:rsidR="00DC7E55" w:rsidRPr="00280373" w:rsidRDefault="00342745" w:rsidP="005218A1">
            <w:pPr>
              <w:spacing w:before="120"/>
              <w:ind w:firstLine="567"/>
              <w:jc w:val="both"/>
            </w:pPr>
            <w:r>
              <w:pict>
                <v:shape id="_x0000_i1028" type="#_x0000_t75" style="width:127.5pt;height:186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DC7E55" w:rsidRPr="00280373" w:rsidRDefault="00342745" w:rsidP="005218A1">
            <w:pPr>
              <w:spacing w:before="120"/>
              <w:ind w:firstLine="567"/>
              <w:jc w:val="both"/>
            </w:pPr>
            <w:r>
              <w:pict>
                <v:shape id="_x0000_i1029" type="#_x0000_t75" style="width:127.5pt;height:183.75pt">
                  <v:imagedata r:id="rId8" o:title=""/>
                </v:shape>
              </w:pict>
            </w:r>
          </w:p>
        </w:tc>
      </w:tr>
    </w:tbl>
    <w:p w:rsidR="00DC7E55" w:rsidRPr="00280373" w:rsidRDefault="00DC7E55" w:rsidP="00DC7E55">
      <w:pPr>
        <w:spacing w:before="120"/>
        <w:ind w:firstLine="567"/>
        <w:jc w:val="both"/>
      </w:pPr>
      <w:r w:rsidRPr="00280373">
        <w:t>ВЫВОРОТКА (REVERSED OUT TEXT)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Текст</w:t>
      </w:r>
      <w:r>
        <w:t xml:space="preserve">, </w:t>
      </w:r>
      <w:r w:rsidRPr="00280373">
        <w:t>«вывернутый наизнанку»</w:t>
      </w:r>
      <w:r>
        <w:t xml:space="preserve">, </w:t>
      </w:r>
      <w:r w:rsidRPr="00280373">
        <w:t>например белый текст на черном фоне.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ПУЛЯ (BULLET)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Метка пункта списка. Кружок размером в полукруглую шпацию получил весьма широкое распространение в качестве меток пунктов списков. Однако не стоит ограничиваться только этим символом. Символ в виде залитого квадратика или ромбика выглядит даже более солидно</w:t>
      </w:r>
      <w:r>
        <w:t xml:space="preserve">, </w:t>
      </w:r>
      <w:r w:rsidRPr="00280373">
        <w:t>чем кружок. Полый квадратик создает впечатление «дремлющей силы». Треугольник не так тяжел</w:t>
      </w:r>
      <w:r>
        <w:t xml:space="preserve">, </w:t>
      </w:r>
      <w:r w:rsidRPr="00280373">
        <w:t>как квадрат. Стрелки усиливают основное назначение метки: «смотри сюда!». В некоторых гарнитурах шрифтов</w:t>
      </w:r>
      <w:r>
        <w:t xml:space="preserve">, </w:t>
      </w:r>
      <w:r w:rsidRPr="00280373">
        <w:t>например в гарнитурах Zapf Dingbats и Wingdings</w:t>
      </w:r>
      <w:r>
        <w:t xml:space="preserve">, </w:t>
      </w:r>
      <w:r w:rsidRPr="00280373">
        <w:t>имеется еще ряд геометрических фигур.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ОБОРКА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Оборкой называется текстовая выемка. Если в колонку вставляются рисунки или другой текст</w:t>
      </w:r>
      <w:r>
        <w:t xml:space="preserve">, </w:t>
      </w:r>
      <w:r w:rsidRPr="00280373">
        <w:t>то ее границы изменяются таким образом</w:t>
      </w:r>
      <w:r>
        <w:t xml:space="preserve">, </w:t>
      </w:r>
      <w:r w:rsidRPr="00280373">
        <w:t>что текст располагается вокруг вставки</w:t>
      </w:r>
      <w:r>
        <w:t xml:space="preserve">, </w:t>
      </w:r>
      <w:r w:rsidRPr="00280373">
        <w:t>как бы «обертывая» ее. Оборки могут быть прямоугольными</w:t>
      </w:r>
      <w:r>
        <w:t xml:space="preserve">, </w:t>
      </w:r>
      <w:r w:rsidRPr="00280373">
        <w:t>многоугольными или криволинейными в зависимости от целей дизайнера и возможностей программы макетирования.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ЛИНЕЙКИ (RULES)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Элементы оформления издания</w:t>
      </w:r>
      <w:r>
        <w:t xml:space="preserve">, </w:t>
      </w:r>
      <w:r w:rsidRPr="00280373">
        <w:t>представляющие собой горизонтальные или вертикальные линии</w:t>
      </w:r>
      <w:r>
        <w:t xml:space="preserve">, </w:t>
      </w:r>
      <w:r w:rsidRPr="00280373">
        <w:t>отделяющие элементы макета друг от друга. Линейки придают полосе законченный вид. Для привлечения внимания можно подчеркнуть заголовок или провести линию там</w:t>
      </w:r>
      <w:r>
        <w:t xml:space="preserve">, </w:t>
      </w:r>
      <w:r w:rsidRPr="00280373">
        <w:t>где заканчивается один раздел текста и начинается другой. Линейки применяются также для разделения самостоятельных частей полосы.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РАМКА (PRINTING RULE)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Линия</w:t>
      </w:r>
      <w:r>
        <w:t xml:space="preserve">, </w:t>
      </w:r>
      <w:r w:rsidRPr="00280373">
        <w:t>ограничивающая растрированный фон</w:t>
      </w:r>
      <w:r>
        <w:t xml:space="preserve">, </w:t>
      </w:r>
      <w:r w:rsidRPr="00280373">
        <w:t>часть текста или иллюстрации.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ЭЛЕМЕНТЫ КНИГИ</w:t>
      </w:r>
    </w:p>
    <w:p w:rsidR="00DC7E55" w:rsidRPr="00280373" w:rsidRDefault="00342745" w:rsidP="00DC7E55">
      <w:pPr>
        <w:spacing w:before="120"/>
        <w:ind w:firstLine="567"/>
        <w:jc w:val="both"/>
      </w:pPr>
      <w:r>
        <w:pict>
          <v:shape id="_x0000_i1030" type="#_x0000_t75" alt="Элементы книги" style="width:226.5pt;height:218.25pt">
            <v:imagedata r:id="rId9" o:title=""/>
          </v:shape>
        </w:pic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1</w:t>
      </w:r>
      <w:r>
        <w:t xml:space="preserve"> - </w:t>
      </w:r>
      <w:r w:rsidRPr="00280373">
        <w:t>клапан суперобложки; 2</w:t>
      </w:r>
      <w:r>
        <w:t xml:space="preserve"> - </w:t>
      </w:r>
      <w:r w:rsidRPr="00280373">
        <w:t>форзац; 3</w:t>
      </w:r>
      <w:r>
        <w:t xml:space="preserve"> - </w:t>
      </w:r>
      <w:r w:rsidRPr="00280373">
        <w:t>фронтиспис; 4</w:t>
      </w:r>
      <w:r>
        <w:t xml:space="preserve"> - </w:t>
      </w:r>
      <w:r w:rsidRPr="00280373">
        <w:t>титульный лист; 5</w:t>
      </w:r>
      <w:r>
        <w:t xml:space="preserve"> - </w:t>
      </w:r>
      <w:r w:rsidRPr="00280373">
        <w:t>суперобложка; 6</w:t>
      </w:r>
      <w:r>
        <w:t xml:space="preserve"> - </w:t>
      </w:r>
      <w:r w:rsidRPr="00280373">
        <w:t>книжный блок; 7</w:t>
      </w:r>
      <w:r>
        <w:t xml:space="preserve"> - </w:t>
      </w:r>
      <w:r w:rsidRPr="00280373">
        <w:t>ляссе.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МОДУЛЬНАЯ СЕТКА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Большую помощь в подготовке макета может оказать модульная сетка. Модульная сетка определяет дизайн будущего макета и задает места размещения колонцифр</w:t>
      </w:r>
      <w:r>
        <w:t xml:space="preserve">, </w:t>
      </w:r>
      <w:r w:rsidRPr="00280373">
        <w:t>текста</w:t>
      </w:r>
      <w:r>
        <w:t xml:space="preserve">, </w:t>
      </w:r>
      <w:r w:rsidRPr="00280373">
        <w:t>иллюстраций</w:t>
      </w:r>
      <w:r>
        <w:t xml:space="preserve">, </w:t>
      </w:r>
      <w:r w:rsidRPr="00280373">
        <w:t>заголовков и строк с фамилией автора в начале или конце статьи и т.д. Сетка разрабатывается художником. Сетки иногда называют шаблонами или трафаретами. Она служит каркасом</w:t>
      </w:r>
      <w:r>
        <w:t xml:space="preserve">, </w:t>
      </w:r>
      <w:r w:rsidRPr="00280373">
        <w:t>определяющим</w:t>
      </w:r>
      <w:r>
        <w:t xml:space="preserve">, </w:t>
      </w:r>
      <w:r w:rsidRPr="00280373">
        <w:t>где на странице будут размещены элементы. Сетка представляет собой систему непечатаемых вертикальных и горизонтальных линий</w:t>
      </w:r>
      <w:r>
        <w:t xml:space="preserve">, </w:t>
      </w:r>
      <w:r w:rsidRPr="00280373">
        <w:t>разделяющих страницу.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ПЯТЬ СОВЕТОВ ПО МАКЕТИРОВАНИЮ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Создайте банк образцов. Когда вы читаете журналы</w:t>
      </w:r>
      <w:r>
        <w:t xml:space="preserve">, </w:t>
      </w:r>
      <w:r w:rsidRPr="00280373">
        <w:t>книги</w:t>
      </w:r>
      <w:r>
        <w:t xml:space="preserve">, </w:t>
      </w:r>
      <w:r w:rsidRPr="00280373">
        <w:t>газеты</w:t>
      </w:r>
      <w:r>
        <w:t xml:space="preserve">, </w:t>
      </w:r>
      <w:r w:rsidRPr="00280373">
        <w:t>годовые отчеты</w:t>
      </w:r>
      <w:r>
        <w:t xml:space="preserve">, </w:t>
      </w:r>
      <w:r w:rsidRPr="00280373">
        <w:t>просматриваете рекламные листовки и брошюры собирайте образцы особенно удачных и неудачных решений. Складывайте их в две папки</w:t>
      </w:r>
      <w:r>
        <w:t xml:space="preserve">, </w:t>
      </w:r>
      <w:r w:rsidRPr="00280373">
        <w:t>озаглавленные «Хорошие» и «Плохие»</w:t>
      </w:r>
      <w:r>
        <w:t xml:space="preserve">, </w:t>
      </w:r>
      <w:r w:rsidRPr="00280373">
        <w:t>отмечая</w:t>
      </w:r>
      <w:r>
        <w:t xml:space="preserve">, </w:t>
      </w:r>
      <w:r w:rsidRPr="00280373">
        <w:t>что хорошо или плохо в данном макете. Накопив достаточно материала</w:t>
      </w:r>
      <w:r>
        <w:t xml:space="preserve">, </w:t>
      </w:r>
      <w:r w:rsidRPr="00280373">
        <w:t>вы почувствуете себя гораздо увереннее в области технического и художественного редактирования.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Составьте план будущего документа. Чем проще</w:t>
      </w:r>
      <w:r>
        <w:t xml:space="preserve">, </w:t>
      </w:r>
      <w:r w:rsidRPr="00280373">
        <w:t>тем лучше. Соблюдая это правило</w:t>
      </w:r>
      <w:r>
        <w:t xml:space="preserve">, </w:t>
      </w:r>
      <w:r w:rsidRPr="00280373">
        <w:t>сделаете меньше ошибок. Кроме того</w:t>
      </w:r>
      <w:r>
        <w:t xml:space="preserve">, </w:t>
      </w:r>
      <w:r w:rsidRPr="00280373">
        <w:t>простые макеты выглядят четче</w:t>
      </w:r>
      <w:r>
        <w:t xml:space="preserve">, </w:t>
      </w:r>
      <w:r w:rsidRPr="00280373">
        <w:t>лучше читаются и обеспечивают концентрацию внимания читателей.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Не пытайтесь объять необъятное. Например</w:t>
      </w:r>
      <w:r>
        <w:t xml:space="preserve">, </w:t>
      </w:r>
      <w:r w:rsidRPr="00280373">
        <w:t>вы можете разместить на одной полосе 30 колонок текста</w:t>
      </w:r>
      <w:r>
        <w:t xml:space="preserve">, </w:t>
      </w:r>
      <w:r w:rsidRPr="00280373">
        <w:t>но кто станет их читать? Общее правило: не используйте больше трех специальных типографских эффектов на развороте из двух полос.</w:t>
      </w:r>
    </w:p>
    <w:p w:rsidR="00DC7E55" w:rsidRPr="00280373" w:rsidRDefault="00DC7E55" w:rsidP="00DC7E55">
      <w:pPr>
        <w:spacing w:before="120"/>
        <w:ind w:firstLine="567"/>
        <w:jc w:val="both"/>
      </w:pPr>
      <w:r w:rsidRPr="00280373">
        <w:t>Ваш макет должен создавать четкое представление о характере документа. Если вы компонуете рекламное сообщение о продукте</w:t>
      </w:r>
      <w:r>
        <w:t xml:space="preserve">, </w:t>
      </w:r>
      <w:r w:rsidRPr="00280373">
        <w:t>то пусть ваш макет выглядит как реклама</w:t>
      </w:r>
      <w:r>
        <w:t xml:space="preserve">, </w:t>
      </w:r>
      <w:r w:rsidRPr="00280373">
        <w:t xml:space="preserve">а не как научный трактат. </w:t>
      </w:r>
    </w:p>
    <w:p w:rsidR="00DC7E55" w:rsidRPr="00ED439D" w:rsidRDefault="00DC7E55" w:rsidP="00DC7E55">
      <w:pPr>
        <w:spacing w:before="120"/>
        <w:jc w:val="center"/>
        <w:rPr>
          <w:b/>
          <w:sz w:val="28"/>
        </w:rPr>
      </w:pPr>
      <w:r w:rsidRPr="00ED439D">
        <w:rPr>
          <w:b/>
          <w:sz w:val="28"/>
        </w:rPr>
        <w:t>Список литературы</w:t>
      </w:r>
    </w:p>
    <w:p w:rsidR="00DC7E55" w:rsidRDefault="00DC7E55" w:rsidP="00DC7E55">
      <w:pPr>
        <w:spacing w:before="120"/>
        <w:ind w:firstLine="567"/>
        <w:jc w:val="both"/>
      </w:pPr>
      <w:r w:rsidRPr="00280373">
        <w:t>"Курс макетирования и верстки". Николай Волков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E55"/>
    <w:rsid w:val="001A35F6"/>
    <w:rsid w:val="00280373"/>
    <w:rsid w:val="00342745"/>
    <w:rsid w:val="005218A1"/>
    <w:rsid w:val="00756F91"/>
    <w:rsid w:val="00811DD4"/>
    <w:rsid w:val="00A22757"/>
    <w:rsid w:val="00C20712"/>
    <w:rsid w:val="00DA7305"/>
    <w:rsid w:val="00DC7E55"/>
    <w:rsid w:val="00ED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5CAA41F4-D41B-4A0C-8DD5-8390FE31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E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7E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Макетирование</vt:lpstr>
    </vt:vector>
  </TitlesOfParts>
  <Company>Home</Company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Макетирование</dc:title>
  <dc:subject/>
  <dc:creator>User</dc:creator>
  <cp:keywords/>
  <dc:description/>
  <cp:lastModifiedBy>admin</cp:lastModifiedBy>
  <cp:revision>2</cp:revision>
  <dcterms:created xsi:type="dcterms:W3CDTF">2014-03-25T08:59:00Z</dcterms:created>
  <dcterms:modified xsi:type="dcterms:W3CDTF">2014-03-25T08:59:00Z</dcterms:modified>
</cp:coreProperties>
</file>