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63" w:rsidRDefault="00A632A3">
      <w:pPr>
        <w:pStyle w:val="a5"/>
        <w:spacing w:line="360" w:lineRule="auto"/>
        <w:ind w:firstLine="567"/>
        <w:jc w:val="center"/>
        <w:rPr>
          <w:b/>
          <w:sz w:val="26"/>
        </w:rPr>
        <w:sectPr w:rsidR="005D0B63">
          <w:headerReference w:type="default" r:id="rId7"/>
          <w:footerReference w:type="default" r:id="rId8"/>
          <w:pgSz w:w="11906" w:h="16838" w:code="9"/>
          <w:pgMar w:top="1440" w:right="991" w:bottom="1440" w:left="1276" w:header="720" w:footer="1134" w:gutter="0"/>
          <w:cols w:space="720"/>
        </w:sectPr>
      </w:pPr>
      <w:r>
        <w:rPr>
          <w:b/>
          <w:noProof/>
          <w:sz w:val="26"/>
        </w:rPr>
        <w:pict>
          <v:rect id="_x0000_s1026" style="position:absolute;left:0;text-align:left;margin-left:-9.8pt;margin-top:-36pt;width:501.1pt;height:751.6pt;z-index:251656192;mso-position-horizontal:absolute;mso-position-horizontal-relative:text;mso-position-vertical:absolute;mso-position-vertical-relative:text" o:allowincell="f" strokeweight="4.5pt">
            <v:stroke linestyle="thinThick"/>
            <v:textbox>
              <w:txbxContent>
                <w:p w:rsidR="005D0B63" w:rsidRDefault="005D0B63">
                  <w:pPr>
                    <w:pStyle w:val="3"/>
                    <w:rPr>
                      <w:sz w:val="32"/>
                    </w:rPr>
                  </w:pPr>
                </w:p>
                <w:p w:rsidR="005D0B63" w:rsidRDefault="00A921B0">
                  <w:pPr>
                    <w:pStyle w:val="5"/>
                    <w:spacing w:line="240" w:lineRule="auto"/>
                    <w:ind w:left="0" w:firstLine="0"/>
                    <w:jc w:val="center"/>
                    <w:rPr>
                      <w:i/>
                      <w:spacing w:val="116"/>
                      <w:sz w:val="36"/>
                    </w:rPr>
                  </w:pPr>
                  <w:r>
                    <w:rPr>
                      <w:i/>
                      <w:spacing w:val="116"/>
                      <w:sz w:val="36"/>
                    </w:rPr>
                    <w:t xml:space="preserve">ФИНАНСОВАЯ АКАДЕМИЯ </w:t>
                  </w:r>
                </w:p>
                <w:p w:rsidR="005D0B63" w:rsidRDefault="00A921B0">
                  <w:pPr>
                    <w:pStyle w:val="5"/>
                    <w:ind w:left="0" w:firstLine="0"/>
                    <w:jc w:val="center"/>
                    <w:rPr>
                      <w:i/>
                      <w:sz w:val="32"/>
                    </w:rPr>
                  </w:pPr>
                  <w:r>
                    <w:rPr>
                      <w:i/>
                      <w:sz w:val="32"/>
                    </w:rPr>
                    <w:t>ПРИ ПРАВИТЕЛЬСТВЕ РОССИЙСКОЙ ФЕДЕРАЦИИ</w:t>
                  </w:r>
                </w:p>
                <w:p w:rsidR="005D0B63" w:rsidRDefault="005D0B63">
                  <w:pPr>
                    <w:jc w:val="center"/>
                    <w:rPr>
                      <w:i/>
                      <w:sz w:val="32"/>
                      <w:lang w:val="en-US"/>
                    </w:rPr>
                  </w:pPr>
                </w:p>
                <w:p w:rsidR="005D0B63" w:rsidRDefault="005D0B63">
                  <w:pPr>
                    <w:jc w:val="center"/>
                    <w:rPr>
                      <w:i/>
                      <w:sz w:val="32"/>
                      <w:lang w:val="en-US"/>
                    </w:rPr>
                  </w:pPr>
                </w:p>
                <w:p w:rsidR="005D0B63" w:rsidRDefault="005D0B63">
                  <w:pPr>
                    <w:jc w:val="center"/>
                    <w:rPr>
                      <w:sz w:val="40"/>
                    </w:rPr>
                  </w:pPr>
                </w:p>
                <w:p w:rsidR="005D0B63" w:rsidRDefault="005D0B63">
                  <w:pPr>
                    <w:pStyle w:val="2"/>
                    <w:jc w:val="center"/>
                    <w:rPr>
                      <w:b w:val="0"/>
                      <w:sz w:val="72"/>
                    </w:rPr>
                  </w:pPr>
                </w:p>
                <w:p w:rsidR="005D0B63" w:rsidRDefault="005D0B63">
                  <w:pPr>
                    <w:pStyle w:val="2"/>
                    <w:jc w:val="center"/>
                    <w:rPr>
                      <w:b w:val="0"/>
                      <w:sz w:val="72"/>
                    </w:rPr>
                  </w:pPr>
                </w:p>
                <w:p w:rsidR="005D0B63" w:rsidRDefault="00A921B0">
                  <w:pPr>
                    <w:pStyle w:val="2"/>
                    <w:jc w:val="center"/>
                    <w:rPr>
                      <w:b w:val="0"/>
                      <w:sz w:val="72"/>
                    </w:rPr>
                  </w:pPr>
                  <w:r>
                    <w:rPr>
                      <w:b w:val="0"/>
                      <w:sz w:val="72"/>
                    </w:rPr>
                    <w:t>Курсовая работа</w:t>
                  </w:r>
                </w:p>
                <w:p w:rsidR="005D0B63" w:rsidRDefault="005D0B63"/>
                <w:p w:rsidR="005D0B63" w:rsidRDefault="005D0B63"/>
                <w:p w:rsidR="005D0B63" w:rsidRDefault="005D0B63"/>
                <w:p w:rsidR="005D0B63" w:rsidRDefault="005D0B63"/>
                <w:p w:rsidR="005D0B63" w:rsidRDefault="005D0B63"/>
                <w:p w:rsidR="005D0B63" w:rsidRDefault="005D0B63"/>
                <w:p w:rsidR="005D0B63" w:rsidRDefault="005D0B63">
                  <w:pPr>
                    <w:ind w:left="1560"/>
                    <w:rPr>
                      <w:b/>
                      <w:sz w:val="28"/>
                    </w:rPr>
                  </w:pPr>
                </w:p>
                <w:p w:rsidR="005D0B63" w:rsidRDefault="00A921B0">
                  <w:pPr>
                    <w:pStyle w:val="9"/>
                    <w:ind w:left="1276"/>
                    <w:rPr>
                      <w:rFonts w:ascii="Times New Roman" w:hAnsi="Times New Roman"/>
                    </w:rPr>
                  </w:pPr>
                  <w:r>
                    <w:rPr>
                      <w:rFonts w:ascii="Times New Roman" w:hAnsi="Times New Roman"/>
                    </w:rPr>
                    <w:t xml:space="preserve">По курсу: </w:t>
                  </w:r>
                  <w:r>
                    <w:rPr>
                      <w:rFonts w:ascii="Times New Roman" w:hAnsi="Times New Roman"/>
                      <w:lang w:val="en-US"/>
                    </w:rPr>
                    <w:tab/>
                  </w:r>
                  <w:r>
                    <w:rPr>
                      <w:rFonts w:ascii="Times New Roman" w:hAnsi="Times New Roman"/>
                    </w:rPr>
                    <w:t>Экономическая теория</w:t>
                  </w:r>
                </w:p>
                <w:p w:rsidR="005D0B63" w:rsidRDefault="005D0B63">
                  <w:pPr>
                    <w:ind w:left="1276"/>
                    <w:rPr>
                      <w:b/>
                      <w:sz w:val="28"/>
                    </w:rPr>
                  </w:pPr>
                </w:p>
                <w:p w:rsidR="005D0B63" w:rsidRDefault="00A921B0">
                  <w:pPr>
                    <w:ind w:left="1276"/>
                    <w:rPr>
                      <w:b/>
                      <w:sz w:val="28"/>
                    </w:rPr>
                  </w:pPr>
                  <w:r>
                    <w:rPr>
                      <w:b/>
                      <w:sz w:val="28"/>
                    </w:rPr>
                    <w:t xml:space="preserve">На тему: </w:t>
                  </w:r>
                  <w:r>
                    <w:rPr>
                      <w:b/>
                      <w:sz w:val="28"/>
                      <w:lang w:val="en-US"/>
                    </w:rPr>
                    <w:tab/>
                  </w:r>
                  <w:r>
                    <w:rPr>
                      <w:b/>
                      <w:sz w:val="28"/>
                    </w:rPr>
                    <w:t>"Макроэкономическая нестабильность:</w:t>
                  </w:r>
                </w:p>
                <w:p w:rsidR="005D0B63" w:rsidRDefault="00A921B0">
                  <w:pPr>
                    <w:ind w:left="1276"/>
                    <w:rPr>
                      <w:b/>
                      <w:sz w:val="36"/>
                    </w:rPr>
                  </w:pPr>
                  <w:r>
                    <w:rPr>
                      <w:b/>
                      <w:sz w:val="28"/>
                    </w:rPr>
                    <w:t xml:space="preserve"> </w:t>
                  </w:r>
                  <w:r>
                    <w:rPr>
                      <w:b/>
                      <w:sz w:val="28"/>
                      <w:lang w:val="en-US"/>
                    </w:rPr>
                    <w:tab/>
                  </w:r>
                  <w:r>
                    <w:rPr>
                      <w:b/>
                      <w:sz w:val="28"/>
                      <w:lang w:val="en-US"/>
                    </w:rPr>
                    <w:tab/>
                  </w:r>
                  <w:r>
                    <w:rPr>
                      <w:b/>
                      <w:sz w:val="28"/>
                      <w:lang w:val="en-US"/>
                    </w:rPr>
                    <w:tab/>
                  </w:r>
                  <w:r>
                    <w:rPr>
                      <w:b/>
                      <w:sz w:val="28"/>
                    </w:rPr>
                    <w:t>безработица и инфляция"</w:t>
                  </w:r>
                </w:p>
                <w:p w:rsidR="005D0B63" w:rsidRDefault="005D0B63">
                  <w:pPr>
                    <w:jc w:val="center"/>
                    <w:rPr>
                      <w:sz w:val="48"/>
                    </w:rPr>
                  </w:pPr>
                </w:p>
                <w:p w:rsidR="005D0B63" w:rsidRDefault="005D0B63">
                  <w:pPr>
                    <w:jc w:val="center"/>
                    <w:rPr>
                      <w:sz w:val="48"/>
                    </w:rPr>
                  </w:pPr>
                </w:p>
                <w:p w:rsidR="005D0B63" w:rsidRDefault="005D0B63">
                  <w:pPr>
                    <w:jc w:val="center"/>
                    <w:rPr>
                      <w:sz w:val="48"/>
                    </w:rPr>
                  </w:pPr>
                </w:p>
                <w:p w:rsidR="005D0B63" w:rsidRDefault="005D0B63">
                  <w:pPr>
                    <w:jc w:val="center"/>
                    <w:rPr>
                      <w:sz w:val="52"/>
                    </w:rPr>
                  </w:pPr>
                </w:p>
                <w:p w:rsidR="005D0B63" w:rsidRDefault="00A921B0">
                  <w:pPr>
                    <w:pStyle w:val="4"/>
                  </w:pPr>
                  <w:r>
                    <w:t xml:space="preserve">Слушатель Института </w:t>
                  </w:r>
                </w:p>
                <w:p w:rsidR="005D0B63" w:rsidRDefault="00A921B0">
                  <w:pPr>
                    <w:ind w:left="5103"/>
                    <w:rPr>
                      <w:b/>
                      <w:sz w:val="32"/>
                      <w:u w:val="single"/>
                    </w:rPr>
                  </w:pPr>
                  <w:r>
                    <w:rPr>
                      <w:sz w:val="32"/>
                    </w:rPr>
                    <w:t>Государственной Службы</w:t>
                  </w:r>
                  <w:r>
                    <w:rPr>
                      <w:b/>
                      <w:sz w:val="32"/>
                      <w:u w:val="single"/>
                    </w:rPr>
                    <w:t xml:space="preserve"> </w:t>
                  </w:r>
                </w:p>
                <w:p w:rsidR="005D0B63" w:rsidRDefault="00A921B0">
                  <w:pPr>
                    <w:ind w:left="5103"/>
                    <w:rPr>
                      <w:sz w:val="32"/>
                    </w:rPr>
                  </w:pPr>
                  <w:r>
                    <w:rPr>
                      <w:sz w:val="32"/>
                    </w:rPr>
                    <w:t>Григоров А.А.</w:t>
                  </w:r>
                </w:p>
                <w:p w:rsidR="005D0B63" w:rsidRDefault="005D0B63">
                  <w:pPr>
                    <w:ind w:left="1560"/>
                    <w:rPr>
                      <w:sz w:val="32"/>
                    </w:rPr>
                  </w:pPr>
                </w:p>
                <w:p w:rsidR="005D0B63" w:rsidRDefault="00A921B0">
                  <w:pPr>
                    <w:ind w:left="5103"/>
                    <w:rPr>
                      <w:sz w:val="32"/>
                    </w:rPr>
                  </w:pPr>
                  <w:r>
                    <w:rPr>
                      <w:sz w:val="32"/>
                    </w:rPr>
                    <w:t>Научный руководитель:</w:t>
                  </w:r>
                </w:p>
                <w:p w:rsidR="005D0B63" w:rsidRDefault="00A921B0">
                  <w:pPr>
                    <w:ind w:left="5103"/>
                    <w:rPr>
                      <w:sz w:val="32"/>
                    </w:rPr>
                  </w:pPr>
                  <w:r>
                    <w:rPr>
                      <w:sz w:val="32"/>
                    </w:rPr>
                    <w:t>проф. Соколинский В.М.</w:t>
                  </w:r>
                </w:p>
                <w:p w:rsidR="005D0B63" w:rsidRDefault="005D0B63">
                  <w:pPr>
                    <w:jc w:val="center"/>
                    <w:rPr>
                      <w:sz w:val="40"/>
                    </w:rPr>
                  </w:pPr>
                </w:p>
                <w:p w:rsidR="005D0B63" w:rsidRDefault="005D0B63">
                  <w:pPr>
                    <w:jc w:val="center"/>
                    <w:rPr>
                      <w:sz w:val="40"/>
                    </w:rPr>
                  </w:pPr>
                </w:p>
                <w:p w:rsidR="005D0B63" w:rsidRDefault="005D0B63">
                  <w:pPr>
                    <w:pStyle w:val="2"/>
                  </w:pPr>
                </w:p>
                <w:p w:rsidR="005D0B63" w:rsidRDefault="005D0B63"/>
                <w:p w:rsidR="005D0B63" w:rsidRDefault="005D0B63">
                  <w:pPr>
                    <w:pStyle w:val="a3"/>
                    <w:tabs>
                      <w:tab w:val="clear" w:pos="4153"/>
                      <w:tab w:val="clear" w:pos="8306"/>
                    </w:tabs>
                  </w:pPr>
                </w:p>
                <w:p w:rsidR="005D0B63" w:rsidRDefault="00A921B0">
                  <w:pPr>
                    <w:pStyle w:val="2"/>
                    <w:jc w:val="center"/>
                  </w:pPr>
                  <w:r>
                    <w:t>Москва 1999 г.</w:t>
                  </w:r>
                </w:p>
                <w:p w:rsidR="005D0B63" w:rsidRDefault="005D0B63"/>
              </w:txbxContent>
            </v:textbox>
          </v:rect>
        </w:pict>
      </w:r>
    </w:p>
    <w:p w:rsidR="005D0B63" w:rsidRDefault="00A921B0">
      <w:pPr>
        <w:pStyle w:val="a5"/>
        <w:spacing w:line="360" w:lineRule="auto"/>
        <w:ind w:firstLine="567"/>
        <w:jc w:val="center"/>
        <w:rPr>
          <w:b/>
          <w:i/>
          <w:sz w:val="32"/>
        </w:rPr>
      </w:pPr>
      <w:r>
        <w:rPr>
          <w:b/>
          <w:sz w:val="26"/>
        </w:rPr>
        <w:lastRenderedPageBreak/>
        <w:br w:type="page"/>
      </w:r>
      <w:r>
        <w:rPr>
          <w:b/>
          <w:i/>
          <w:sz w:val="32"/>
        </w:rPr>
        <w:lastRenderedPageBreak/>
        <w:t>СОДЕРЖАНИЕ</w:t>
      </w:r>
    </w:p>
    <w:p w:rsidR="005D0B63" w:rsidRDefault="00A632A3">
      <w:pPr>
        <w:pStyle w:val="a5"/>
        <w:spacing w:line="360" w:lineRule="auto"/>
        <w:ind w:firstLine="567"/>
        <w:jc w:val="left"/>
        <w:rPr>
          <w:b/>
          <w:sz w:val="26"/>
          <w:lang w:val="en-US"/>
        </w:rPr>
      </w:pPr>
      <w:r>
        <w:rPr>
          <w:b/>
          <w:i/>
          <w:noProof/>
          <w:sz w:val="26"/>
        </w:rPr>
        <w:pict>
          <v:rect id="_x0000_s1027" style="position:absolute;left:0;text-align:left;margin-left:-25.05pt;margin-top:-61.6pt;width:522.85pt;height:24.15pt;z-index:251657216;mso-position-horizontal:absolute;mso-position-horizontal-relative:text;mso-position-vertical:absolute;mso-position-vertical-relative:text" o:allowincell="f" stroked="f" strokeweight="4.5pt">
            <v:stroke linestyle="thinThick"/>
            <v:textbox>
              <w:txbxContent>
                <w:p w:rsidR="005D0B63" w:rsidRDefault="005D0B63"/>
              </w:txbxContent>
            </v:textbox>
          </v:rect>
        </w:pict>
      </w:r>
    </w:p>
    <w:p w:rsidR="005D0B63" w:rsidRDefault="005D0B63">
      <w:pPr>
        <w:pStyle w:val="a5"/>
        <w:spacing w:line="360" w:lineRule="auto"/>
        <w:ind w:firstLine="567"/>
        <w:jc w:val="left"/>
        <w:rPr>
          <w:b/>
          <w:sz w:val="26"/>
          <w:lang w:val="en-US"/>
        </w:rPr>
      </w:pPr>
    </w:p>
    <w:p w:rsidR="005D0B63" w:rsidRDefault="005D0B63">
      <w:pPr>
        <w:pStyle w:val="a5"/>
        <w:spacing w:line="360" w:lineRule="auto"/>
        <w:ind w:firstLine="567"/>
        <w:jc w:val="left"/>
        <w:rPr>
          <w:b/>
          <w:sz w:val="26"/>
          <w:lang w:val="en-US"/>
        </w:rPr>
      </w:pPr>
    </w:p>
    <w:p w:rsidR="005D0B63" w:rsidRDefault="00A921B0">
      <w:pPr>
        <w:pStyle w:val="a5"/>
        <w:spacing w:line="360" w:lineRule="auto"/>
        <w:ind w:firstLine="567"/>
        <w:jc w:val="left"/>
        <w:rPr>
          <w:b/>
          <w:sz w:val="28"/>
        </w:rPr>
      </w:pPr>
      <w:r>
        <w:rPr>
          <w:b/>
          <w:sz w:val="28"/>
        </w:rPr>
        <w:t>Введение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4</w:t>
      </w:r>
    </w:p>
    <w:p w:rsidR="005D0B63" w:rsidRDefault="005D0B63">
      <w:pPr>
        <w:pStyle w:val="a5"/>
        <w:spacing w:line="360" w:lineRule="auto"/>
        <w:ind w:firstLine="567"/>
        <w:jc w:val="left"/>
        <w:rPr>
          <w:b/>
          <w:sz w:val="28"/>
        </w:rPr>
      </w:pPr>
    </w:p>
    <w:p w:rsidR="005D0B63" w:rsidRDefault="00A921B0">
      <w:pPr>
        <w:pStyle w:val="a5"/>
        <w:spacing w:line="360" w:lineRule="auto"/>
        <w:ind w:firstLine="567"/>
        <w:rPr>
          <w:b/>
          <w:sz w:val="28"/>
        </w:rPr>
      </w:pPr>
      <w:r>
        <w:rPr>
          <w:b/>
          <w:sz w:val="28"/>
        </w:rPr>
        <w:t>1. Экономические циклы</w:t>
      </w:r>
      <w:r>
        <w:rPr>
          <w:b/>
          <w:sz w:val="28"/>
        </w:rPr>
        <w:tab/>
      </w:r>
      <w:r>
        <w:rPr>
          <w:b/>
          <w:sz w:val="28"/>
        </w:rPr>
        <w:tab/>
      </w:r>
      <w:r>
        <w:rPr>
          <w:b/>
          <w:sz w:val="28"/>
        </w:rPr>
        <w:tab/>
      </w:r>
      <w:r>
        <w:rPr>
          <w:b/>
          <w:sz w:val="28"/>
        </w:rPr>
        <w:tab/>
      </w:r>
      <w:r>
        <w:rPr>
          <w:b/>
          <w:sz w:val="28"/>
        </w:rPr>
        <w:tab/>
        <w:t>6</w:t>
      </w:r>
    </w:p>
    <w:p w:rsidR="005D0B63" w:rsidRDefault="005D0B63">
      <w:pPr>
        <w:pStyle w:val="a5"/>
        <w:spacing w:line="360" w:lineRule="auto"/>
        <w:ind w:firstLine="567"/>
        <w:rPr>
          <w:b/>
          <w:sz w:val="28"/>
        </w:rPr>
      </w:pPr>
    </w:p>
    <w:p w:rsidR="005D0B63" w:rsidRDefault="00A921B0">
      <w:pPr>
        <w:pStyle w:val="a5"/>
        <w:spacing w:line="360" w:lineRule="auto"/>
        <w:ind w:firstLine="567"/>
        <w:rPr>
          <w:b/>
          <w:sz w:val="28"/>
        </w:rPr>
      </w:pPr>
      <w:r>
        <w:rPr>
          <w:b/>
          <w:sz w:val="28"/>
        </w:rPr>
        <w:t xml:space="preserve">2. Безработица </w:t>
      </w:r>
      <w:r>
        <w:rPr>
          <w:b/>
          <w:sz w:val="28"/>
        </w:rPr>
        <w:tab/>
      </w:r>
      <w:r>
        <w:rPr>
          <w:b/>
          <w:sz w:val="28"/>
        </w:rPr>
        <w:tab/>
      </w:r>
      <w:r>
        <w:rPr>
          <w:b/>
          <w:sz w:val="28"/>
        </w:rPr>
        <w:tab/>
      </w:r>
      <w:r>
        <w:rPr>
          <w:b/>
          <w:sz w:val="28"/>
        </w:rPr>
        <w:tab/>
      </w:r>
      <w:r>
        <w:rPr>
          <w:b/>
          <w:sz w:val="28"/>
        </w:rPr>
        <w:tab/>
      </w:r>
      <w:r>
        <w:rPr>
          <w:b/>
          <w:sz w:val="28"/>
        </w:rPr>
        <w:tab/>
      </w:r>
      <w:r>
        <w:rPr>
          <w:b/>
          <w:sz w:val="28"/>
        </w:rPr>
        <w:tab/>
        <w:t>9</w:t>
      </w:r>
    </w:p>
    <w:p w:rsidR="005D0B63" w:rsidRDefault="005D0B63">
      <w:pPr>
        <w:pStyle w:val="a5"/>
        <w:spacing w:line="360" w:lineRule="auto"/>
        <w:ind w:firstLine="567"/>
        <w:rPr>
          <w:b/>
          <w:sz w:val="28"/>
        </w:rPr>
      </w:pPr>
    </w:p>
    <w:p w:rsidR="005D0B63" w:rsidRDefault="00A921B0">
      <w:pPr>
        <w:pStyle w:val="a5"/>
        <w:spacing w:line="360" w:lineRule="auto"/>
        <w:ind w:firstLine="567"/>
        <w:rPr>
          <w:b/>
          <w:sz w:val="28"/>
        </w:rPr>
      </w:pPr>
      <w:r>
        <w:rPr>
          <w:b/>
          <w:sz w:val="28"/>
        </w:rPr>
        <w:t>3. Инфляция</w:t>
      </w:r>
      <w:r>
        <w:rPr>
          <w:b/>
          <w:sz w:val="28"/>
        </w:rPr>
        <w:tab/>
      </w:r>
      <w:r>
        <w:rPr>
          <w:b/>
          <w:sz w:val="28"/>
        </w:rPr>
        <w:tab/>
      </w:r>
      <w:r>
        <w:rPr>
          <w:b/>
          <w:sz w:val="28"/>
        </w:rPr>
        <w:tab/>
      </w:r>
      <w:r>
        <w:rPr>
          <w:b/>
          <w:sz w:val="28"/>
        </w:rPr>
        <w:tab/>
      </w:r>
      <w:r>
        <w:rPr>
          <w:b/>
          <w:sz w:val="28"/>
        </w:rPr>
        <w:tab/>
      </w:r>
      <w:r>
        <w:rPr>
          <w:b/>
          <w:sz w:val="28"/>
        </w:rPr>
        <w:tab/>
      </w:r>
      <w:r>
        <w:rPr>
          <w:b/>
          <w:sz w:val="28"/>
        </w:rPr>
        <w:tab/>
        <w:t>16</w:t>
      </w:r>
    </w:p>
    <w:p w:rsidR="005D0B63" w:rsidRDefault="005D0B63">
      <w:pPr>
        <w:pStyle w:val="a5"/>
        <w:spacing w:line="360" w:lineRule="auto"/>
        <w:ind w:firstLine="567"/>
        <w:rPr>
          <w:b/>
          <w:sz w:val="28"/>
        </w:rPr>
      </w:pPr>
    </w:p>
    <w:p w:rsidR="005D0B63" w:rsidRDefault="00A921B0">
      <w:pPr>
        <w:pStyle w:val="a5"/>
        <w:spacing w:line="360" w:lineRule="auto"/>
        <w:ind w:firstLine="567"/>
        <w:rPr>
          <w:b/>
          <w:sz w:val="28"/>
        </w:rPr>
      </w:pPr>
      <w:r>
        <w:rPr>
          <w:b/>
          <w:sz w:val="28"/>
        </w:rPr>
        <w:t>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27</w:t>
      </w:r>
    </w:p>
    <w:p w:rsidR="005D0B63" w:rsidRDefault="005D0B63">
      <w:pPr>
        <w:pStyle w:val="a5"/>
        <w:spacing w:line="360" w:lineRule="auto"/>
        <w:ind w:firstLine="567"/>
        <w:rPr>
          <w:b/>
          <w:sz w:val="28"/>
        </w:rPr>
      </w:pPr>
    </w:p>
    <w:p w:rsidR="005D0B63" w:rsidRDefault="00A921B0">
      <w:pPr>
        <w:pStyle w:val="a5"/>
        <w:spacing w:line="360" w:lineRule="auto"/>
        <w:ind w:firstLine="567"/>
        <w:jc w:val="left"/>
        <w:rPr>
          <w:b/>
          <w:sz w:val="28"/>
        </w:rPr>
      </w:pPr>
      <w:r>
        <w:rPr>
          <w:b/>
          <w:sz w:val="28"/>
        </w:rPr>
        <w:t>Список литературы</w:t>
      </w:r>
      <w:r>
        <w:rPr>
          <w:b/>
          <w:sz w:val="28"/>
        </w:rPr>
        <w:tab/>
      </w:r>
      <w:r>
        <w:rPr>
          <w:b/>
          <w:sz w:val="28"/>
        </w:rPr>
        <w:tab/>
      </w:r>
      <w:r>
        <w:rPr>
          <w:b/>
          <w:sz w:val="28"/>
        </w:rPr>
        <w:tab/>
      </w:r>
      <w:r>
        <w:rPr>
          <w:b/>
          <w:sz w:val="28"/>
        </w:rPr>
        <w:tab/>
      </w:r>
      <w:r>
        <w:rPr>
          <w:b/>
          <w:sz w:val="28"/>
        </w:rPr>
        <w:tab/>
      </w:r>
      <w:r>
        <w:rPr>
          <w:b/>
          <w:sz w:val="28"/>
        </w:rPr>
        <w:tab/>
        <w:t>31</w:t>
      </w:r>
    </w:p>
    <w:p w:rsidR="005D0B63" w:rsidRDefault="00A921B0">
      <w:pPr>
        <w:pStyle w:val="a5"/>
        <w:ind w:firstLine="567"/>
        <w:jc w:val="center"/>
        <w:rPr>
          <w:b/>
          <w:sz w:val="32"/>
        </w:rPr>
      </w:pPr>
      <w:r>
        <w:rPr>
          <w:b/>
          <w:sz w:val="26"/>
        </w:rPr>
        <w:br w:type="page"/>
      </w:r>
      <w:r>
        <w:rPr>
          <w:b/>
          <w:sz w:val="32"/>
        </w:rPr>
        <w:t>ВВЕДЕНИЕ</w:t>
      </w:r>
    </w:p>
    <w:p w:rsidR="005D0B63" w:rsidRDefault="005D0B63">
      <w:pPr>
        <w:pStyle w:val="a5"/>
        <w:ind w:firstLine="567"/>
        <w:jc w:val="left"/>
        <w:rPr>
          <w:b/>
          <w:sz w:val="26"/>
        </w:rPr>
      </w:pPr>
    </w:p>
    <w:p w:rsidR="005D0B63" w:rsidRDefault="00A921B0">
      <w:pPr>
        <w:pStyle w:val="a5"/>
        <w:ind w:left="4536" w:firstLine="284"/>
        <w:rPr>
          <w:i/>
          <w:sz w:val="26"/>
        </w:rPr>
      </w:pPr>
      <w:r>
        <w:rPr>
          <w:i/>
          <w:sz w:val="26"/>
        </w:rPr>
        <w:t>"Идеи экономистов… имеют гораздо большее значение, чем принято думать.</w:t>
      </w:r>
    </w:p>
    <w:p w:rsidR="005D0B63" w:rsidRDefault="00A921B0">
      <w:pPr>
        <w:pStyle w:val="a5"/>
        <w:ind w:left="4536" w:firstLine="284"/>
        <w:rPr>
          <w:i/>
          <w:sz w:val="26"/>
        </w:rPr>
      </w:pPr>
      <w:r>
        <w:rPr>
          <w:i/>
          <w:sz w:val="26"/>
        </w:rPr>
        <w:t>В действительности только они и правят миром".</w:t>
      </w:r>
    </w:p>
    <w:p w:rsidR="005D0B63" w:rsidRDefault="00A921B0">
      <w:pPr>
        <w:pStyle w:val="a5"/>
        <w:ind w:left="4536" w:firstLine="284"/>
        <w:jc w:val="right"/>
        <w:rPr>
          <w:i/>
          <w:sz w:val="26"/>
        </w:rPr>
      </w:pPr>
      <w:r>
        <w:rPr>
          <w:i/>
          <w:sz w:val="26"/>
        </w:rPr>
        <w:t>Джон Мейнард Кейнс</w:t>
      </w:r>
    </w:p>
    <w:p w:rsidR="005D0B63" w:rsidRDefault="005D0B63">
      <w:pPr>
        <w:pStyle w:val="a5"/>
        <w:ind w:firstLine="567"/>
        <w:rPr>
          <w:sz w:val="26"/>
        </w:rPr>
      </w:pPr>
    </w:p>
    <w:p w:rsidR="005D0B63" w:rsidRDefault="00A921B0">
      <w:pPr>
        <w:pStyle w:val="a5"/>
        <w:spacing w:line="360" w:lineRule="auto"/>
        <w:ind w:firstLine="567"/>
        <w:rPr>
          <w:sz w:val="26"/>
        </w:rPr>
      </w:pPr>
      <w:r>
        <w:rPr>
          <w:sz w:val="26"/>
        </w:rPr>
        <w:t xml:space="preserve">Всякая наука имеет свой объект познания. Это в полной мере относится и к экономической науке. Характерная особенность последней состоит в том, что она является одной из древнейших наук. Истоки экономической науки уходят в глубь веков, туда, где зарождалась колыбель мировой цивилизации – в страны Древнего Востока </w:t>
      </w:r>
      <w:r>
        <w:rPr>
          <w:sz w:val="26"/>
          <w:lang w:val="en-US"/>
        </w:rPr>
        <w:t>V-III</w:t>
      </w:r>
      <w:r>
        <w:rPr>
          <w:sz w:val="26"/>
        </w:rPr>
        <w:t xml:space="preserve"> вв. до н.э. Позднее экономическая мысль получила развитие в Древней Греции и Древнем Риме. Аристотель ввел термин "экономия" (от гр. </w:t>
      </w:r>
      <w:r>
        <w:rPr>
          <w:sz w:val="26"/>
          <w:lang w:val="en-US"/>
        </w:rPr>
        <w:t>Oikonomia</w:t>
      </w:r>
      <w:r>
        <w:rPr>
          <w:sz w:val="26"/>
        </w:rPr>
        <w:t xml:space="preserve"> – управление домашним хозяйством), от которого и произошло более позднее – "экономика". В ранее средневековье христианство объявило простой труд святым делом, стал утверждаться важнейший принцип: кто не трудится, тот не ест.</w:t>
      </w:r>
    </w:p>
    <w:p w:rsidR="005D0B63" w:rsidRDefault="00A921B0">
      <w:pPr>
        <w:pStyle w:val="a5"/>
        <w:spacing w:line="360" w:lineRule="auto"/>
        <w:ind w:firstLine="567"/>
        <w:rPr>
          <w:sz w:val="26"/>
        </w:rPr>
      </w:pPr>
      <w:r>
        <w:rPr>
          <w:sz w:val="26"/>
        </w:rPr>
        <w:t xml:space="preserve">Как наука, экономика возникла в </w:t>
      </w:r>
      <w:r>
        <w:rPr>
          <w:sz w:val="26"/>
          <w:lang w:val="en-US"/>
        </w:rPr>
        <w:t xml:space="preserve">XVI-XVII </w:t>
      </w:r>
      <w:r>
        <w:rPr>
          <w:sz w:val="26"/>
        </w:rPr>
        <w:t xml:space="preserve">вв. Ее первым теоретическим направлением стал </w:t>
      </w:r>
      <w:r>
        <w:rPr>
          <w:i/>
          <w:sz w:val="26"/>
        </w:rPr>
        <w:t>меркантилизм</w:t>
      </w:r>
      <w:r>
        <w:rPr>
          <w:sz w:val="26"/>
        </w:rPr>
        <w:t xml:space="preserve">, который субстанцию богатства общества и личности видел в деньгах, а деньги сводил к золоту. В </w:t>
      </w:r>
      <w:r>
        <w:rPr>
          <w:sz w:val="26"/>
          <w:lang w:val="en-US"/>
        </w:rPr>
        <w:t xml:space="preserve">XVII </w:t>
      </w:r>
      <w:r>
        <w:rPr>
          <w:sz w:val="26"/>
        </w:rPr>
        <w:t xml:space="preserve">в. появилось новое название экономической науки – </w:t>
      </w:r>
      <w:r>
        <w:rPr>
          <w:i/>
          <w:sz w:val="26"/>
        </w:rPr>
        <w:t>политическая экономия</w:t>
      </w:r>
      <w:r>
        <w:rPr>
          <w:sz w:val="26"/>
        </w:rPr>
        <w:t xml:space="preserve">, (взаимодействие экономики и политики), которая просуществовала более трех веков. Новое направление этой науке дали </w:t>
      </w:r>
      <w:r>
        <w:rPr>
          <w:i/>
          <w:sz w:val="26"/>
        </w:rPr>
        <w:t>физиократы</w:t>
      </w:r>
      <w:r>
        <w:rPr>
          <w:sz w:val="26"/>
        </w:rPr>
        <w:t xml:space="preserve"> (А. Тюрго, Ф. Кенэ и др.), которые утверждали, что источником богатства является не обмен, а земледельческий труд. Основоположником классической политической экономии явился шотландский экономист Адам Смит (1723-1790), выпустивший в 1776 году свою знаменитую книгу "Исследование о природе и причинах богатства народов". В основе его концепции лежит идея "неуравнительного равенства", которая придавала решающее значение разделению труда и, как следствие, заложила основы трудовой теории стоимости и рыночной экономики в целом (</w:t>
      </w:r>
      <w:r>
        <w:rPr>
          <w:i/>
          <w:sz w:val="26"/>
        </w:rPr>
        <w:t>макроэкономика</w:t>
      </w:r>
      <w:r>
        <w:rPr>
          <w:sz w:val="26"/>
        </w:rPr>
        <w:t>). Дальнейшее развитие учение А. Смита получило в работах немецкого философа и экономиста Карла Маркса (1818-1883), создавшего теорию научного социализма в своем многотомном сочинении "Капитал".</w:t>
      </w:r>
    </w:p>
    <w:p w:rsidR="005D0B63" w:rsidRDefault="00A921B0">
      <w:pPr>
        <w:pStyle w:val="a5"/>
        <w:spacing w:line="360" w:lineRule="auto"/>
        <w:ind w:firstLine="567"/>
        <w:rPr>
          <w:sz w:val="26"/>
        </w:rPr>
      </w:pPr>
      <w:r>
        <w:rPr>
          <w:sz w:val="26"/>
        </w:rPr>
        <w:t>Современная экономическая наука в наши дни получила более распространенное название – экономическая теория, а в англо-американской литературе – "</w:t>
      </w:r>
      <w:r>
        <w:rPr>
          <w:i/>
          <w:sz w:val="26"/>
        </w:rPr>
        <w:t>экономикс</w:t>
      </w:r>
      <w:r>
        <w:rPr>
          <w:sz w:val="26"/>
        </w:rPr>
        <w:t xml:space="preserve">". Под термином "экономикс", который впервые ввел английский экономист Альфред Маршалл (1842-1924) в своей книге "Принципы Экономикс", понимается аналитическая наука об использовании ограниченных ресурсов семьи, предприятия и общества в целом для производства различных благ, их распределения и обмена между членами общества в целях потребления, т.е. в целях удовлетворения человеческих потребностей. Именно А. Маршалл считается "родоначальником" микроанализа, </w:t>
      </w:r>
      <w:r>
        <w:rPr>
          <w:i/>
          <w:sz w:val="26"/>
        </w:rPr>
        <w:t>микроэкономики</w:t>
      </w:r>
      <w:r>
        <w:rPr>
          <w:sz w:val="26"/>
        </w:rPr>
        <w:t xml:space="preserve"> – направлением экономической науки изучающим и анализирующим деятельность отдельных экономических субъектов и систему принимаемых ими решений.</w:t>
      </w:r>
    </w:p>
    <w:p w:rsidR="005D0B63" w:rsidRDefault="00A921B0">
      <w:pPr>
        <w:pStyle w:val="a5"/>
        <w:spacing w:line="360" w:lineRule="auto"/>
        <w:ind w:firstLine="567"/>
        <w:rPr>
          <w:sz w:val="26"/>
        </w:rPr>
      </w:pPr>
      <w:r>
        <w:rPr>
          <w:sz w:val="26"/>
        </w:rPr>
        <w:t>Великая депрессия 1929-1933 годов вернула мировое сообщество к рассмотрению функционирования народного хозяйства как единого целого, с позиций макроэкономики. Возникает новое понимание возможностей рыночной экономики, стало ясно: необходимо введение корректирующей, контролирующей функции государства, правительства, возникает понятие "экономическая политика". Экономическая политика – "…совокупность мер, направленная на то, чтобы упорядочить ход экономических процессов, оказать на них влияние или непосредственно предопределить их протекание" - Гирш. Основополагающая задача – обеспечение общего равновесия, т.е. равновесия экономического и социального.</w:t>
      </w:r>
    </w:p>
    <w:p w:rsidR="005D0B63" w:rsidRDefault="00A921B0">
      <w:pPr>
        <w:pStyle w:val="a5"/>
        <w:spacing w:line="360" w:lineRule="auto"/>
        <w:ind w:firstLine="567"/>
        <w:rPr>
          <w:sz w:val="26"/>
        </w:rPr>
      </w:pPr>
      <w:r>
        <w:rPr>
          <w:sz w:val="26"/>
        </w:rPr>
        <w:t>Необходимо отметить, что макроэкономическое неравновесие - явление нормальное, обычное и даже необходимое, поскольку экономические процессы всегда развиваются с определенными колебаниями и реализуются по показателям: спрос-предложение, движение цен, безработица и т.д. В этой работе будут рассмотрены макроэкономические показатели экономической теории, а именно экономические циклы, безработица, инфляция, их предпосылки, последствия, взаимосвязи.</w:t>
      </w:r>
    </w:p>
    <w:p w:rsidR="005D0B63" w:rsidRDefault="00A921B0">
      <w:pPr>
        <w:pStyle w:val="a5"/>
        <w:numPr>
          <w:ilvl w:val="0"/>
          <w:numId w:val="27"/>
        </w:numPr>
        <w:spacing w:line="360" w:lineRule="auto"/>
        <w:jc w:val="center"/>
        <w:rPr>
          <w:b/>
          <w:sz w:val="32"/>
        </w:rPr>
      </w:pPr>
      <w:r>
        <w:br w:type="page"/>
      </w:r>
      <w:r>
        <w:rPr>
          <w:b/>
          <w:sz w:val="32"/>
        </w:rPr>
        <w:t>ЭКОНОМИЧЕСКИЕ ЦИКЛЫ</w:t>
      </w:r>
    </w:p>
    <w:p w:rsidR="005D0B63" w:rsidRDefault="00A921B0">
      <w:pPr>
        <w:pStyle w:val="a5"/>
        <w:ind w:left="3402" w:firstLine="284"/>
        <w:rPr>
          <w:i/>
        </w:rPr>
      </w:pPr>
      <w:r>
        <w:rPr>
          <w:i/>
        </w:rPr>
        <w:t>"На протяжении всей истории литературы об экономических циклах различные экономисты все снова и снова высказывали мнение, что происхождение циклических колебаний остается неразрешимой загадкой".</w:t>
      </w:r>
    </w:p>
    <w:p w:rsidR="005D0B63" w:rsidRDefault="00A921B0">
      <w:pPr>
        <w:pStyle w:val="a5"/>
        <w:ind w:left="3402" w:firstLine="284"/>
        <w:jc w:val="right"/>
        <w:rPr>
          <w:i/>
        </w:rPr>
      </w:pPr>
      <w:r>
        <w:rPr>
          <w:i/>
        </w:rPr>
        <w:t>Элвин Хансен</w:t>
      </w:r>
    </w:p>
    <w:p w:rsidR="005D0B63" w:rsidRDefault="005D0B63">
      <w:pPr>
        <w:pStyle w:val="a5"/>
        <w:ind w:left="4536" w:firstLine="284"/>
        <w:jc w:val="right"/>
        <w:rPr>
          <w:i/>
        </w:rPr>
      </w:pPr>
    </w:p>
    <w:p w:rsidR="005D0B63" w:rsidRDefault="00A921B0">
      <w:pPr>
        <w:pStyle w:val="a7"/>
      </w:pPr>
      <w:r>
        <w:t>Термин "экономический цикл" означает следующие один за другим подъемы и спады уровней экономической активности, представленного реальным ВВП.</w:t>
      </w:r>
    </w:p>
    <w:p w:rsidR="005D0B63" w:rsidRDefault="00A921B0">
      <w:pPr>
        <w:pStyle w:val="a7"/>
        <w:rPr>
          <w:i/>
          <w:lang w:val="en-US"/>
        </w:rPr>
      </w:pPr>
      <w:r>
        <w:rPr>
          <w:i/>
        </w:rPr>
        <w:t>Рис. 1. Тренд и циклические колебания реального ВВП:</w:t>
      </w:r>
    </w:p>
    <w:p w:rsidR="005D0B63" w:rsidRDefault="005D0B63">
      <w:pPr>
        <w:pStyle w:val="a7"/>
        <w:spacing w:line="240" w:lineRule="auto"/>
        <w:rPr>
          <w:i/>
          <w:sz w:val="16"/>
          <w:lang w:val="en-US"/>
        </w:rPr>
      </w:pPr>
    </w:p>
    <w:p w:rsidR="005D0B63" w:rsidRDefault="00A632A3">
      <w:pPr>
        <w:pStyle w:val="a7"/>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35.5pt" o:bordertopcolor="this" o:borderleftcolor="this" o:borderbottomcolor="this" o:borderrightcolor="this" fillcolor="window">
            <v:imagedata r:id="rId9" o:title=""/>
            <w10:bordertop type="single" width="4"/>
            <w10:borderleft type="single" width="4"/>
            <w10:borderbottom type="single" width="4"/>
            <w10:borderright type="single" width="4"/>
          </v:shape>
        </w:pict>
      </w:r>
    </w:p>
    <w:p w:rsidR="005D0B63" w:rsidRDefault="00A921B0">
      <w:pPr>
        <w:pStyle w:val="a7"/>
        <w:rPr>
          <w:snapToGrid w:val="0"/>
        </w:rPr>
      </w:pPr>
      <w:r>
        <w:rPr>
          <w:snapToGrid w:val="0"/>
        </w:rPr>
        <w:t xml:space="preserve">На графике (рис.1) изображены </w:t>
      </w:r>
      <w:r>
        <w:rPr>
          <w:i/>
          <w:snapToGrid w:val="0"/>
        </w:rPr>
        <w:t>тренд</w:t>
      </w:r>
      <w:r>
        <w:rPr>
          <w:i/>
          <w:snapToGrid w:val="0"/>
          <w:lang w:val="en-US"/>
        </w:rPr>
        <w:t xml:space="preserve"> </w:t>
      </w:r>
      <w:r>
        <w:rPr>
          <w:snapToGrid w:val="0"/>
          <w:lang w:val="en-US"/>
        </w:rPr>
        <w:t xml:space="preserve">(trend </w:t>
      </w:r>
      <w:r>
        <w:rPr>
          <w:snapToGrid w:val="0"/>
        </w:rPr>
        <w:t xml:space="preserve">– тенденция), путем соединения точек реального ВВП (на потенциальном уровне) начала периода исследования </w:t>
      </w:r>
      <w:r>
        <w:rPr>
          <w:i/>
          <w:snapToGrid w:val="0"/>
        </w:rPr>
        <w:t>t</w:t>
      </w:r>
      <w:r>
        <w:rPr>
          <w:i/>
          <w:snapToGrid w:val="0"/>
          <w:vertAlign w:val="subscript"/>
        </w:rPr>
        <w:t>1</w:t>
      </w:r>
      <w:r>
        <w:rPr>
          <w:snapToGrid w:val="0"/>
        </w:rPr>
        <w:t xml:space="preserve"> и конца периода </w:t>
      </w:r>
      <w:r>
        <w:rPr>
          <w:i/>
          <w:snapToGrid w:val="0"/>
        </w:rPr>
        <w:t>t</w:t>
      </w:r>
      <w:r>
        <w:rPr>
          <w:i/>
          <w:snapToGrid w:val="0"/>
          <w:vertAlign w:val="subscript"/>
        </w:rPr>
        <w:t>n</w:t>
      </w:r>
      <w:r>
        <w:rPr>
          <w:snapToGrid w:val="0"/>
        </w:rPr>
        <w:t xml:space="preserve"> и волнообразная линия (F) отражающая колебания уровня ВВП, вызываемое существованием экономических циклов. Расстояние между точками "пика" </w:t>
      </w:r>
      <w:r>
        <w:rPr>
          <w:i/>
          <w:snapToGrid w:val="0"/>
          <w:lang w:val="en-US"/>
        </w:rPr>
        <w:t>bf</w:t>
      </w:r>
      <w:r>
        <w:rPr>
          <w:snapToGrid w:val="0"/>
        </w:rPr>
        <w:t xml:space="preserve"> и точками "дна" </w:t>
      </w:r>
      <w:r>
        <w:rPr>
          <w:i/>
          <w:snapToGrid w:val="0"/>
          <w:lang w:val="en-US"/>
        </w:rPr>
        <w:t>dh</w:t>
      </w:r>
      <w:r>
        <w:rPr>
          <w:snapToGrid w:val="0"/>
        </w:rPr>
        <w:t xml:space="preserve"> обозначает </w:t>
      </w:r>
      <w:r>
        <w:rPr>
          <w:i/>
          <w:snapToGrid w:val="0"/>
        </w:rPr>
        <w:t>продолжительность</w:t>
      </w:r>
      <w:r>
        <w:rPr>
          <w:snapToGrid w:val="0"/>
        </w:rPr>
        <w:t xml:space="preserve"> цикла. Расстояние от переломных точек по вертикали до линии тренда – </w:t>
      </w:r>
      <w:r>
        <w:rPr>
          <w:i/>
          <w:snapToGrid w:val="0"/>
          <w:lang w:val="en-US"/>
        </w:rPr>
        <w:t>bb'</w:t>
      </w:r>
      <w:r>
        <w:rPr>
          <w:snapToGrid w:val="0"/>
          <w:lang w:val="en-US"/>
        </w:rPr>
        <w:t xml:space="preserve"> и </w:t>
      </w:r>
      <w:r>
        <w:rPr>
          <w:i/>
          <w:snapToGrid w:val="0"/>
          <w:lang w:val="en-US"/>
        </w:rPr>
        <w:t>dd'</w:t>
      </w:r>
      <w:r>
        <w:rPr>
          <w:snapToGrid w:val="0"/>
        </w:rPr>
        <w:t xml:space="preserve">, измеряет </w:t>
      </w:r>
      <w:r>
        <w:rPr>
          <w:i/>
          <w:snapToGrid w:val="0"/>
        </w:rPr>
        <w:t>амплитуду</w:t>
      </w:r>
      <w:r>
        <w:rPr>
          <w:snapToGrid w:val="0"/>
        </w:rPr>
        <w:t xml:space="preserve"> циклических колебаний.</w:t>
      </w:r>
    </w:p>
    <w:p w:rsidR="005D0B63" w:rsidRDefault="00A921B0">
      <w:pPr>
        <w:pStyle w:val="a7"/>
        <w:rPr>
          <w:lang w:val="en-US"/>
        </w:rPr>
      </w:pPr>
      <w:r>
        <w:t xml:space="preserve">Принято выделять четыре фазы экономического цикла: кризис – отрезок </w:t>
      </w:r>
      <w:r>
        <w:rPr>
          <w:i/>
          <w:lang w:val="en-US"/>
        </w:rPr>
        <w:t>bc</w:t>
      </w:r>
      <w:r>
        <w:t xml:space="preserve">; депрессия - </w:t>
      </w:r>
      <w:r>
        <w:rPr>
          <w:i/>
          <w:lang w:val="en-US"/>
        </w:rPr>
        <w:t>cd</w:t>
      </w:r>
      <w:r>
        <w:t xml:space="preserve">; оживление - </w:t>
      </w:r>
      <w:r>
        <w:rPr>
          <w:i/>
          <w:lang w:val="en-US"/>
        </w:rPr>
        <w:t>de</w:t>
      </w:r>
      <w:r>
        <w:t>;</w:t>
      </w:r>
      <w:r>
        <w:rPr>
          <w:lang w:val="en-US"/>
        </w:rPr>
        <w:t xml:space="preserve"> </w:t>
      </w:r>
      <w:r>
        <w:t>подъем -</w:t>
      </w:r>
      <w:r>
        <w:rPr>
          <w:lang w:val="en-US"/>
        </w:rPr>
        <w:t xml:space="preserve"> </w:t>
      </w:r>
      <w:r>
        <w:rPr>
          <w:i/>
          <w:lang w:val="en-US"/>
        </w:rPr>
        <w:t>ef</w:t>
      </w:r>
      <w:r>
        <w:t xml:space="preserve">. Нередко можно встретиться с более простой классификацией фаз цикла, выделяющей понижательную – рецессия </w:t>
      </w:r>
      <w:r>
        <w:rPr>
          <w:i/>
          <w:lang w:val="en-US"/>
        </w:rPr>
        <w:t>bd</w:t>
      </w:r>
      <w:r>
        <w:rPr>
          <w:lang w:val="en-US"/>
        </w:rPr>
        <w:t xml:space="preserve"> </w:t>
      </w:r>
      <w:r>
        <w:t xml:space="preserve">и повышательную – оживление </w:t>
      </w:r>
      <w:r>
        <w:rPr>
          <w:i/>
          <w:lang w:val="en-US"/>
        </w:rPr>
        <w:t>df.</w:t>
      </w:r>
    </w:p>
    <w:p w:rsidR="005D0B63" w:rsidRDefault="00A921B0">
      <w:pPr>
        <w:pStyle w:val="a7"/>
      </w:pPr>
      <w:r>
        <w:t xml:space="preserve">Следует отметить, что спад не всегда влечет за собой серьезную и продолжительную безработицу, а пик цикла – полную занятость. Несмотря на общие для всех циклов фазы, отдельные экономические циклы существенно отличаются друг от друга по продолжительности и интенсивности. Поэтому некоторые экономисты предпочитают выделять три основных типа циклов: </w:t>
      </w:r>
    </w:p>
    <w:p w:rsidR="005D0B63" w:rsidRDefault="00A921B0">
      <w:pPr>
        <w:numPr>
          <w:ilvl w:val="0"/>
          <w:numId w:val="18"/>
        </w:numPr>
        <w:tabs>
          <w:tab w:val="clear" w:pos="360"/>
          <w:tab w:val="num" w:pos="426"/>
        </w:tabs>
        <w:spacing w:line="360" w:lineRule="auto"/>
        <w:ind w:left="0" w:firstLine="0"/>
        <w:jc w:val="both"/>
        <w:rPr>
          <w:sz w:val="26"/>
        </w:rPr>
      </w:pPr>
      <w:r>
        <w:rPr>
          <w:sz w:val="26"/>
        </w:rPr>
        <w:t>"</w:t>
      </w:r>
      <w:r>
        <w:rPr>
          <w:i/>
          <w:sz w:val="26"/>
        </w:rPr>
        <w:t>Краткосрочные</w:t>
      </w:r>
      <w:r>
        <w:rPr>
          <w:sz w:val="26"/>
        </w:rPr>
        <w:t xml:space="preserve"> </w:t>
      </w:r>
      <w:r>
        <w:rPr>
          <w:i/>
          <w:sz w:val="26"/>
        </w:rPr>
        <w:t>экономические циклы</w:t>
      </w:r>
      <w:r>
        <w:rPr>
          <w:sz w:val="26"/>
        </w:rPr>
        <w:t xml:space="preserve">" – регулярность 3-4 года. Наглядно выражены в </w:t>
      </w:r>
      <w:r>
        <w:rPr>
          <w:i/>
          <w:sz w:val="26"/>
        </w:rPr>
        <w:t>циклах Д. Китчина</w:t>
      </w:r>
      <w:r>
        <w:rPr>
          <w:sz w:val="26"/>
        </w:rPr>
        <w:t xml:space="preserve"> (1861-1932) и </w:t>
      </w:r>
      <w:r>
        <w:rPr>
          <w:i/>
          <w:sz w:val="26"/>
        </w:rPr>
        <w:t>циклах У. Митчелла</w:t>
      </w:r>
      <w:r>
        <w:rPr>
          <w:sz w:val="26"/>
        </w:rPr>
        <w:t xml:space="preserve"> (1874-1948);</w:t>
      </w:r>
    </w:p>
    <w:p w:rsidR="005D0B63" w:rsidRDefault="00A921B0">
      <w:pPr>
        <w:numPr>
          <w:ilvl w:val="0"/>
          <w:numId w:val="18"/>
        </w:numPr>
        <w:tabs>
          <w:tab w:val="clear" w:pos="360"/>
          <w:tab w:val="num" w:pos="426"/>
        </w:tabs>
        <w:spacing w:line="360" w:lineRule="auto"/>
        <w:ind w:left="0" w:firstLine="0"/>
        <w:jc w:val="both"/>
        <w:rPr>
          <w:sz w:val="26"/>
        </w:rPr>
      </w:pPr>
      <w:r>
        <w:rPr>
          <w:sz w:val="26"/>
        </w:rPr>
        <w:t>"</w:t>
      </w:r>
      <w:r>
        <w:rPr>
          <w:i/>
          <w:sz w:val="26"/>
        </w:rPr>
        <w:t>Среднесрочные</w:t>
      </w:r>
      <w:r>
        <w:rPr>
          <w:sz w:val="26"/>
        </w:rPr>
        <w:t xml:space="preserve"> </w:t>
      </w:r>
      <w:r>
        <w:rPr>
          <w:i/>
          <w:sz w:val="26"/>
        </w:rPr>
        <w:t>экономические циклы</w:t>
      </w:r>
      <w:r>
        <w:rPr>
          <w:sz w:val="26"/>
        </w:rPr>
        <w:t xml:space="preserve">" – регулярность, примерно, 8-12 лет. Эти циклы легче других наблюдать в историческом срезе по причине их относительной регулярности и сопровождением значительными потрясениями экономики, в отличие от циклов краткосрочных. Принято считать, что причиной существования среднесрочных циклов являются сроки физического износа основных средств, но существуют и другие теории, например, </w:t>
      </w:r>
      <w:r>
        <w:rPr>
          <w:i/>
          <w:sz w:val="26"/>
        </w:rPr>
        <w:t>циклы К. Жугляра</w:t>
      </w:r>
      <w:r>
        <w:rPr>
          <w:sz w:val="26"/>
        </w:rPr>
        <w:t xml:space="preserve"> (1819-1908), в которой причина трактуется, как набор определенных особенностей в сфере банковской деятельности.</w:t>
      </w:r>
    </w:p>
    <w:p w:rsidR="005D0B63" w:rsidRDefault="00A921B0">
      <w:pPr>
        <w:numPr>
          <w:ilvl w:val="0"/>
          <w:numId w:val="18"/>
        </w:numPr>
        <w:tabs>
          <w:tab w:val="clear" w:pos="360"/>
          <w:tab w:val="num" w:pos="426"/>
        </w:tabs>
        <w:spacing w:line="360" w:lineRule="auto"/>
        <w:ind w:left="0" w:firstLine="0"/>
        <w:jc w:val="both"/>
        <w:rPr>
          <w:sz w:val="26"/>
        </w:rPr>
      </w:pPr>
      <w:r>
        <w:rPr>
          <w:sz w:val="26"/>
        </w:rPr>
        <w:t>"</w:t>
      </w:r>
      <w:r>
        <w:rPr>
          <w:i/>
          <w:sz w:val="26"/>
        </w:rPr>
        <w:t>Длинные</w:t>
      </w:r>
      <w:r>
        <w:rPr>
          <w:sz w:val="26"/>
        </w:rPr>
        <w:t xml:space="preserve"> </w:t>
      </w:r>
      <w:r>
        <w:rPr>
          <w:i/>
          <w:sz w:val="26"/>
        </w:rPr>
        <w:t>экономические циклы</w:t>
      </w:r>
      <w:r>
        <w:rPr>
          <w:sz w:val="26"/>
        </w:rPr>
        <w:t xml:space="preserve">" - регулярность 40-50 лет. Причины цикличности по </w:t>
      </w:r>
      <w:r>
        <w:rPr>
          <w:i/>
          <w:sz w:val="26"/>
        </w:rPr>
        <w:t>длинным волнам Н.Д. Кондратьева</w:t>
      </w:r>
      <w:r>
        <w:rPr>
          <w:sz w:val="26"/>
        </w:rPr>
        <w:t xml:space="preserve"> (1892-1938) – накопление капитала для замены длительно существующих средств производства. Также, не вызывает сомнения прямая причастность к ним разработок в области научно-технического прогресса и как следствие, кардинальная перестройка производства на качественно другой уровень.</w:t>
      </w:r>
    </w:p>
    <w:p w:rsidR="005D0B63" w:rsidRDefault="00A921B0">
      <w:pPr>
        <w:spacing w:line="360" w:lineRule="auto"/>
        <w:ind w:firstLine="567"/>
        <w:jc w:val="both"/>
        <w:rPr>
          <w:sz w:val="26"/>
        </w:rPr>
      </w:pPr>
      <w:r>
        <w:rPr>
          <w:sz w:val="26"/>
        </w:rPr>
        <w:t>Хотя для объяснения циклического развития экономики использовались такие исходные причинные факторы, как технические новшества, политические события, накопление денежной массы, обычно считается, что непосредственным детерминантом объема национального производства и занятости является объем общих расходов.</w:t>
      </w:r>
    </w:p>
    <w:p w:rsidR="005D0B63" w:rsidRDefault="00A921B0">
      <w:pPr>
        <w:pStyle w:val="a7"/>
      </w:pPr>
      <w:r>
        <w:t>В экономике, ориентированной главным образом на рынок, предприятия производят товары и услуги только в том случае, если их можно выгодно продать, если общие расходы невелики, многим предприятиям невыгодно производить товары и услуги в больших объемах. Отсюда низкий уровень производства, занятости и доходов. Более высокий уровень общих расходов означает, что рост производства приносит прибыль, поэтому производство, занятость и доходы тоже будут возрастать. Когда в экономике возникает полная занятость, реальный объем продукции становиться постоянным, а дополнительные расходы просто повышают уровень цен.</w:t>
      </w:r>
    </w:p>
    <w:p w:rsidR="005D0B63" w:rsidRDefault="00A921B0">
      <w:pPr>
        <w:pStyle w:val="a7"/>
      </w:pPr>
      <w:r>
        <w:t>Все секторы экономики по-разному и в разной степени подвергаются воздействию экономического цикла. Цикл оказывает более сильное влияние на объем продукции и занятость в отраслях, производивших инвестиционные товары и товары длительного пользования, чем в отраслях, выпускающих товары кратковременного пользования. Когда экономика начинает испытывать трудности, производители часто перестают приобретать современное оборудование и строить новые заводы. В такой ситуации просто нет смысла увеличивать запасы инвестиционных товаров. Когда семейный бюджет приходится сокращать, прежде всего рушатся платны на приобретение товаров длительного пользования, таких, как бытовая техника и автомобили. Люди не покупают новые модели. По-другому дело обстоит с пищевыми продуктами и одеждой, то есть потребительскими товарами кратковременного пользования. Семья должна есть и этих покупок уменьшится и ухудшится их качество, но не в той мере, как у товаров длительного пользования.</w:t>
      </w:r>
    </w:p>
    <w:p w:rsidR="005D0B63" w:rsidRDefault="00A921B0">
      <w:pPr>
        <w:spacing w:line="360" w:lineRule="auto"/>
        <w:ind w:firstLine="567"/>
        <w:jc w:val="both"/>
        <w:rPr>
          <w:sz w:val="26"/>
        </w:rPr>
      </w:pPr>
      <w:r>
        <w:rPr>
          <w:sz w:val="26"/>
        </w:rPr>
        <w:t>Большинство отраслей промышленности, производящих инвестиционные товары и товары длительного пользования, отличаются высокой концентрацией, когда на рынке господствует сравнительно небольшое количество крупных фирм. Вследствие этого такие фирмы обладают достаточной монопольной властью, чтобы в течение определенного периода противодействовать понижению цен, ограничивая выпуск продукции из-за падения спроса. Поэтому уменьшение спроса оказывает воздействие главным образом на производство и занятость. Обратную картину мы наблюдаем в отраслях промышленности, выпускающих товары кратковременного пользования ("мягкие товары"). Эти отрасли в большинстве своем довольно конкурентоспособные и характеризуются низкой концентрацией. Они не могут противодействовать повышению цен, и падение спроса больше отражается на ценах, чем на уровне производства.</w:t>
      </w:r>
    </w:p>
    <w:p w:rsidR="005D0B63" w:rsidRDefault="00A921B0">
      <w:pPr>
        <w:numPr>
          <w:ilvl w:val="0"/>
          <w:numId w:val="27"/>
        </w:numPr>
        <w:spacing w:line="360" w:lineRule="auto"/>
        <w:jc w:val="center"/>
        <w:rPr>
          <w:b/>
          <w:sz w:val="32"/>
        </w:rPr>
      </w:pPr>
      <w:r>
        <w:rPr>
          <w:sz w:val="26"/>
        </w:rPr>
        <w:br w:type="page"/>
      </w:r>
      <w:r>
        <w:rPr>
          <w:b/>
          <w:sz w:val="32"/>
        </w:rPr>
        <w:t>БЕЗРАБОТИЦА</w:t>
      </w:r>
    </w:p>
    <w:p w:rsidR="005D0B63" w:rsidRDefault="00A921B0">
      <w:pPr>
        <w:pStyle w:val="30"/>
        <w:ind w:left="3402" w:firstLine="425"/>
      </w:pPr>
      <w:r>
        <w:t>"Безработица как таковая, пусть обеспеченная или затопленная частными или государственными субсидиями, унижает человека и делает его несчастным".</w:t>
      </w:r>
    </w:p>
    <w:p w:rsidR="005D0B63" w:rsidRDefault="00A921B0">
      <w:pPr>
        <w:pStyle w:val="8"/>
      </w:pPr>
      <w:r>
        <w:t>Иван Ильин</w:t>
      </w:r>
    </w:p>
    <w:p w:rsidR="005D0B63" w:rsidRDefault="005D0B63">
      <w:pPr>
        <w:ind w:left="4111" w:firstLine="425"/>
        <w:jc w:val="right"/>
        <w:rPr>
          <w:i/>
          <w:sz w:val="24"/>
        </w:rPr>
      </w:pPr>
    </w:p>
    <w:p w:rsidR="005D0B63" w:rsidRDefault="00A921B0">
      <w:pPr>
        <w:pStyle w:val="20"/>
        <w:spacing w:line="360" w:lineRule="auto"/>
        <w:ind w:firstLine="567"/>
        <w:jc w:val="both"/>
        <w:rPr>
          <w:b w:val="0"/>
          <w:sz w:val="26"/>
        </w:rPr>
      </w:pPr>
      <w:r>
        <w:rPr>
          <w:b w:val="0"/>
          <w:sz w:val="26"/>
        </w:rPr>
        <w:t>- Социально-экономическое явление, при котором желающие работать не могут найти работу при обычной ставке заработной платы, т.е. часть работоспособного населения не занята в процессе производства благ.</w:t>
      </w:r>
    </w:p>
    <w:p w:rsidR="005D0B63" w:rsidRDefault="00A921B0">
      <w:pPr>
        <w:pStyle w:val="a5"/>
        <w:spacing w:line="360" w:lineRule="auto"/>
        <w:ind w:firstLine="567"/>
        <w:rPr>
          <w:sz w:val="26"/>
        </w:rPr>
      </w:pPr>
      <w:r>
        <w:rPr>
          <w:sz w:val="26"/>
        </w:rPr>
        <w:t>Понятие "</w:t>
      </w:r>
      <w:r>
        <w:rPr>
          <w:i/>
          <w:sz w:val="26"/>
        </w:rPr>
        <w:t>полная занятость</w:t>
      </w:r>
      <w:r>
        <w:rPr>
          <w:sz w:val="26"/>
        </w:rPr>
        <w:t>" с трудом поддается определению. На первый взгляд его можно трактовать в том смысле, что все самодеятельное население, то есть 100% рабочей силы, имеет работу. Но это не так. Определенный уровень безработицы считается нормальным, или оправданным.</w:t>
      </w:r>
    </w:p>
    <w:p w:rsidR="005D0B63" w:rsidRDefault="00A921B0">
      <w:pPr>
        <w:pStyle w:val="a5"/>
        <w:spacing w:line="360" w:lineRule="auto"/>
        <w:ind w:firstLine="567"/>
        <w:rPr>
          <w:sz w:val="26"/>
        </w:rPr>
      </w:pPr>
      <w:r>
        <w:rPr>
          <w:i/>
          <w:sz w:val="26"/>
        </w:rPr>
        <w:t>Уровень безработицы</w:t>
      </w:r>
      <w:r>
        <w:rPr>
          <w:sz w:val="26"/>
        </w:rPr>
        <w:t xml:space="preserve"> – процентное отношение незанятых к рабочей силе, к которой не относятся студенты, пенсионеры, заключенные, а также юноши и девушки до 16 лет.</w:t>
      </w:r>
    </w:p>
    <w:p w:rsidR="005D0B63" w:rsidRDefault="00A921B0">
      <w:pPr>
        <w:pStyle w:val="a5"/>
        <w:spacing w:line="360" w:lineRule="auto"/>
        <w:ind w:firstLine="567"/>
        <w:rPr>
          <w:sz w:val="26"/>
        </w:rPr>
      </w:pPr>
      <w:r>
        <w:rPr>
          <w:i/>
          <w:sz w:val="26"/>
        </w:rPr>
        <w:t>Общий уровень безработицы</w:t>
      </w:r>
      <w:r>
        <w:rPr>
          <w:sz w:val="26"/>
        </w:rPr>
        <w:t xml:space="preserve"> – процентное отношение безработных к общей рабочей силе, включающей лиц, занятых на действительной военной службе.</w:t>
      </w:r>
    </w:p>
    <w:p w:rsidR="005D0B63" w:rsidRDefault="00A921B0">
      <w:pPr>
        <w:pStyle w:val="a5"/>
        <w:spacing w:line="360" w:lineRule="auto"/>
        <w:rPr>
          <w:sz w:val="26"/>
        </w:rPr>
      </w:pPr>
      <w:r>
        <w:rPr>
          <w:sz w:val="26"/>
        </w:rPr>
        <w:t>Существует несколько типов безработицы:</w:t>
      </w:r>
    </w:p>
    <w:p w:rsidR="005D0B63" w:rsidRDefault="00A921B0">
      <w:pPr>
        <w:pStyle w:val="a5"/>
        <w:numPr>
          <w:ilvl w:val="0"/>
          <w:numId w:val="19"/>
        </w:numPr>
        <w:spacing w:line="360" w:lineRule="auto"/>
        <w:rPr>
          <w:i/>
          <w:sz w:val="26"/>
        </w:rPr>
      </w:pPr>
      <w:r>
        <w:rPr>
          <w:i/>
          <w:sz w:val="26"/>
        </w:rPr>
        <w:t>Фрикционная безработица</w:t>
      </w:r>
    </w:p>
    <w:p w:rsidR="005D0B63" w:rsidRDefault="00A921B0">
      <w:pPr>
        <w:pStyle w:val="a5"/>
        <w:spacing w:line="360" w:lineRule="auto"/>
        <w:ind w:firstLine="567"/>
        <w:rPr>
          <w:sz w:val="26"/>
        </w:rPr>
      </w:pPr>
      <w:r>
        <w:rPr>
          <w:sz w:val="26"/>
        </w:rPr>
        <w:t>Если человеку предоставляется свобода выбора рода деятельности и места работы, в каждый данный момент некоторые работники оказываются в положении "между работами". Одни добровольно меняют место работы. Другие ищут новую работу из-за увольнения. Третьи временно теряют сезонную работу (например, в строительной промышленности из-за плохой погоды или в автомобильной промышленности из-за смены моделей). И есть категория работников, особенно молодых людей, которые впервые ищут работу. Когда все эти люди найдут работу или возвратятся на старую после временного увольнения, другие "искатели" работы и временно уволенные работники заменяют их в "общем фонде безработных". Поэтому, хотя конкретные люди, оставшиеся без работы по тем или иным причинам, сменяют друг друга из месяца в месяц, данный тип безработицы остается.</w:t>
      </w:r>
    </w:p>
    <w:p w:rsidR="005D0B63" w:rsidRDefault="00A921B0">
      <w:pPr>
        <w:pStyle w:val="a5"/>
        <w:spacing w:line="360" w:lineRule="auto"/>
        <w:ind w:firstLine="567"/>
        <w:rPr>
          <w:sz w:val="26"/>
        </w:rPr>
      </w:pPr>
      <w:r>
        <w:rPr>
          <w:sz w:val="26"/>
        </w:rPr>
        <w:t xml:space="preserve">Экономисты используют термин </w:t>
      </w:r>
      <w:r>
        <w:rPr>
          <w:i/>
          <w:sz w:val="26"/>
        </w:rPr>
        <w:t>фрикционная безработица</w:t>
      </w:r>
      <w:r>
        <w:rPr>
          <w:sz w:val="26"/>
        </w:rPr>
        <w:t xml:space="preserve"> в отношении работников, которые ищут работу или ждут получения работы в ближайшем будущем. Определение "фрикционная" точно отражает суть явления: рынок труда функционирует неповоротливо, со скрипом, не приводя в соответствие количество рабочих и рабочих мест.</w:t>
      </w:r>
    </w:p>
    <w:p w:rsidR="005D0B63" w:rsidRDefault="00A921B0">
      <w:pPr>
        <w:pStyle w:val="a5"/>
        <w:spacing w:line="360" w:lineRule="auto"/>
        <w:ind w:firstLine="567"/>
        <w:rPr>
          <w:sz w:val="26"/>
        </w:rPr>
      </w:pPr>
      <w:r>
        <w:rPr>
          <w:sz w:val="26"/>
        </w:rPr>
        <w:t>Фрикционная безработица считается неизбежной и в какой-то мере желательной. Почему желательной? Потому что многие рабочие, добровольно оказавшиеся "между работами", переходят с низкооплачиваемой, малопродуктивной работы на более высокооплачиваемую и более продуктивную работу. Это означает более высокие доходы для рабочих и более рациональное распределение трудовых ресурсов, а следовательно, и больший реальный объем национального продукта.</w:t>
      </w:r>
    </w:p>
    <w:p w:rsidR="005D0B63" w:rsidRDefault="00A921B0">
      <w:pPr>
        <w:numPr>
          <w:ilvl w:val="0"/>
          <w:numId w:val="20"/>
        </w:numPr>
        <w:spacing w:line="360" w:lineRule="auto"/>
        <w:rPr>
          <w:i/>
          <w:sz w:val="26"/>
        </w:rPr>
      </w:pPr>
      <w:r>
        <w:rPr>
          <w:i/>
          <w:sz w:val="26"/>
        </w:rPr>
        <w:t>Структурная безработица.</w:t>
      </w:r>
    </w:p>
    <w:p w:rsidR="005D0B63" w:rsidRDefault="00A921B0">
      <w:pPr>
        <w:pStyle w:val="a5"/>
        <w:spacing w:line="360" w:lineRule="auto"/>
        <w:ind w:firstLine="567"/>
        <w:rPr>
          <w:sz w:val="26"/>
        </w:rPr>
      </w:pPr>
      <w:r>
        <w:rPr>
          <w:sz w:val="26"/>
        </w:rPr>
        <w:t>Фрикционная безработица незаметно переходит во вторую категорию, которая называется структурной безработицей. Экономисты используют термин "структурный" в значении "составной". С течением времени в структуре потребительского спроса и в технологии происходят важные изменения, которые, в свою очередь, 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ранее не существовавшие, увеличивается. Возникает безработица из-за того, что рабочая сила реагирует медленно и ее структура полностью не отвечает новой структуре рабочих мест. В результате оказывается, что у некоторых рабочих нет таких навыков, которые можно быстро продать, их навыки и опыт устарели и стали ненужными из-за изменений в технологии и характере потребительского спроса. К тому же постоянно меняется географическое распределение рабочих мест. Об этом свидетельствует миграция в промышленности из "снежного пояса" в "солнечный пояс" в течение последних десятилетий.</w:t>
      </w:r>
    </w:p>
    <w:p w:rsidR="005D0B63" w:rsidRDefault="00A921B0">
      <w:pPr>
        <w:pStyle w:val="a5"/>
        <w:spacing w:line="360" w:lineRule="auto"/>
        <w:ind w:firstLine="567"/>
        <w:rPr>
          <w:sz w:val="26"/>
        </w:rPr>
      </w:pPr>
      <w:r>
        <w:rPr>
          <w:sz w:val="26"/>
        </w:rPr>
        <w:t>Примеры: 1. Много лет тому назад высококвалифицированные стеклодувы остались без работы вследствие изобретения станков, на которых изготовляются бутылки. 2. Сравнительно недавно в южных штатах неквалифицированные и недостаточно образованные негры были вытеснены из сельского хозяйства в результате его механизации. Многие остались без работы из-за недостаточной квалификации. 3. Американский обувщик, оставшийся без работы из-за конкуренции импортной продукции, не может стать, например, программистом на компьютере, не пройдя серьезной переподготовки, а может быть и не переменив места жительства.</w:t>
      </w:r>
    </w:p>
    <w:p w:rsidR="005D0B63" w:rsidRDefault="00A921B0">
      <w:pPr>
        <w:pStyle w:val="a5"/>
        <w:spacing w:line="360" w:lineRule="auto"/>
        <w:ind w:firstLine="567"/>
        <w:rPr>
          <w:sz w:val="26"/>
        </w:rPr>
      </w:pPr>
      <w:r>
        <w:rPr>
          <w:sz w:val="26"/>
        </w:rPr>
        <w:t>Разница между фрикционной и структурной безработицей весьма неопределенна.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дополнительного обучения, а то и перемены места жительства; фрикционная безработица носит более краткосрочный характер, а структурная безработица более долговременная и поэтому считается более серьезной.</w:t>
      </w:r>
    </w:p>
    <w:p w:rsidR="005D0B63" w:rsidRDefault="00A921B0">
      <w:pPr>
        <w:numPr>
          <w:ilvl w:val="0"/>
          <w:numId w:val="21"/>
        </w:numPr>
        <w:spacing w:line="360" w:lineRule="auto"/>
        <w:rPr>
          <w:i/>
          <w:sz w:val="26"/>
        </w:rPr>
      </w:pPr>
      <w:r>
        <w:rPr>
          <w:i/>
          <w:sz w:val="26"/>
        </w:rPr>
        <w:t>Циклическая безработица</w:t>
      </w:r>
    </w:p>
    <w:p w:rsidR="005D0B63" w:rsidRDefault="00A921B0">
      <w:pPr>
        <w:spacing w:line="360" w:lineRule="auto"/>
        <w:ind w:firstLine="567"/>
        <w:jc w:val="both"/>
        <w:rPr>
          <w:sz w:val="26"/>
        </w:rPr>
      </w:pPr>
      <w:r>
        <w:rPr>
          <w:sz w:val="26"/>
        </w:rPr>
        <w:t>Под циклической безработицей мы понимаем безработицу, вызванную спадом, то есть той фазой экономического цикла, которая характеризуется недостаточностью общих, или совокупных, расходов.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 Например, в США, в период спада 1982г. уровень безработицы поднялся до 9.7 %. В разгар "Великой депрессии" 1933г. циклическая безработица достигла примерно 25%. Массовыми становиться банкротства предприятий различных сфер хозяйственной деятельности, и в этот период многие миллионы людей совершенно неожиданно и внезапно для них становятся безработными. Проблема усугубляется тем, что в условиях циклической безработицы людям не помогает ни переориентация, ни подготовка по какой-то новой квалификации. Не всегда спасает и перемена места жительства, потому что кризис может охватить всю национальную экономику и даже выйти на мировой уровень.</w:t>
      </w:r>
    </w:p>
    <w:p w:rsidR="005D0B63" w:rsidRDefault="00A921B0">
      <w:pPr>
        <w:spacing w:line="360" w:lineRule="auto"/>
        <w:ind w:firstLine="567"/>
        <w:jc w:val="both"/>
        <w:rPr>
          <w:sz w:val="26"/>
          <w:lang w:val="en-US"/>
        </w:rPr>
      </w:pPr>
      <w:r>
        <w:rPr>
          <w:sz w:val="26"/>
        </w:rPr>
        <w:t xml:space="preserve">Циклическая безработица опасна еще и тем, что, кроме социальных бедствий, она приносит еще и явные потери в объеме реального ВВП. На это обратил внимание известный американский экономист Артур Оукен </w:t>
      </w:r>
      <w:r>
        <w:rPr>
          <w:noProof/>
          <w:sz w:val="26"/>
        </w:rPr>
        <w:t>(1928-1979).</w:t>
      </w:r>
      <w:r>
        <w:rPr>
          <w:sz w:val="26"/>
        </w:rPr>
        <w:t xml:space="preserve"> Он сформулировал закон, согласно которому страна теряет от </w:t>
      </w:r>
      <w:r>
        <w:rPr>
          <w:noProof/>
          <w:sz w:val="26"/>
        </w:rPr>
        <w:t>2</w:t>
      </w:r>
      <w:r>
        <w:rPr>
          <w:sz w:val="26"/>
        </w:rPr>
        <w:t xml:space="preserve"> до</w:t>
      </w:r>
      <w:r>
        <w:rPr>
          <w:noProof/>
          <w:sz w:val="26"/>
        </w:rPr>
        <w:t xml:space="preserve"> 3%</w:t>
      </w:r>
      <w:r>
        <w:rPr>
          <w:sz w:val="26"/>
        </w:rPr>
        <w:t xml:space="preserve"> фактического ВВП по отношению к потенциальному ВВП, когда фактический уровень безработицы увеличивается на</w:t>
      </w:r>
      <w:r>
        <w:rPr>
          <w:noProof/>
          <w:sz w:val="26"/>
        </w:rPr>
        <w:t xml:space="preserve"> 1 %</w:t>
      </w:r>
      <w:r>
        <w:rPr>
          <w:sz w:val="26"/>
        </w:rPr>
        <w:t xml:space="preserve"> по сравнению с ее естественным уровнем. В экономической литературе этот закон известен как</w:t>
      </w:r>
      <w:r>
        <w:rPr>
          <w:b/>
          <w:sz w:val="26"/>
        </w:rPr>
        <w:t xml:space="preserve"> </w:t>
      </w:r>
      <w:r>
        <w:rPr>
          <w:i/>
          <w:sz w:val="26"/>
        </w:rPr>
        <w:t>закон Оукена</w:t>
      </w:r>
      <w:r>
        <w:rPr>
          <w:sz w:val="26"/>
        </w:rPr>
        <w:t>:</w:t>
      </w:r>
    </w:p>
    <w:p w:rsidR="005D0B63" w:rsidRDefault="00A921B0">
      <w:pPr>
        <w:spacing w:line="360" w:lineRule="auto"/>
        <w:jc w:val="center"/>
        <w:rPr>
          <w:i/>
          <w:sz w:val="26"/>
        </w:rPr>
      </w:pPr>
      <w:r>
        <w:rPr>
          <w:i/>
          <w:sz w:val="26"/>
          <w:lang w:val="en-US"/>
        </w:rPr>
        <w:t>(Y – Y*) /Y* = -</w:t>
      </w:r>
      <w:r>
        <w:rPr>
          <w:rFonts w:ascii="Symbol" w:hAnsi="Symbol"/>
          <w:i/>
          <w:sz w:val="28"/>
          <w:lang w:val="en-US"/>
        </w:rPr>
        <w:t></w:t>
      </w:r>
      <w:r>
        <w:rPr>
          <w:rFonts w:ascii="Symbol" w:hAnsi="Symbol"/>
          <w:i/>
          <w:sz w:val="26"/>
          <w:lang w:val="en-US"/>
        </w:rPr>
        <w:t></w:t>
      </w:r>
      <w:r>
        <w:rPr>
          <w:i/>
          <w:sz w:val="26"/>
          <w:lang w:val="en-US"/>
        </w:rPr>
        <w:t>(U – U</w:t>
      </w:r>
      <w:r>
        <w:rPr>
          <w:i/>
          <w:sz w:val="26"/>
          <w:vertAlign w:val="subscript"/>
          <w:lang w:val="en-US"/>
        </w:rPr>
        <w:t>n</w:t>
      </w:r>
      <w:r>
        <w:rPr>
          <w:i/>
          <w:sz w:val="26"/>
          <w:lang w:val="en-US"/>
        </w:rPr>
        <w:t>)</w:t>
      </w:r>
      <w:r>
        <w:rPr>
          <w:i/>
          <w:sz w:val="26"/>
        </w:rPr>
        <w:t>,</w:t>
      </w:r>
    </w:p>
    <w:p w:rsidR="005D0B63" w:rsidRDefault="00A921B0">
      <w:pPr>
        <w:spacing w:line="360" w:lineRule="auto"/>
        <w:ind w:firstLine="567"/>
        <w:jc w:val="both"/>
        <w:rPr>
          <w:sz w:val="26"/>
        </w:rPr>
      </w:pPr>
      <w:r>
        <w:rPr>
          <w:sz w:val="26"/>
        </w:rPr>
        <w:t xml:space="preserve">где </w:t>
      </w:r>
      <w:r>
        <w:rPr>
          <w:i/>
          <w:sz w:val="26"/>
          <w:lang w:val="en-US"/>
        </w:rPr>
        <w:t>Y</w:t>
      </w:r>
      <w:r>
        <w:rPr>
          <w:i/>
          <w:noProof/>
          <w:sz w:val="26"/>
        </w:rPr>
        <w:t xml:space="preserve"> </w:t>
      </w:r>
      <w:r>
        <w:rPr>
          <w:noProof/>
          <w:sz w:val="26"/>
        </w:rPr>
        <w:t>-</w:t>
      </w:r>
      <w:r>
        <w:rPr>
          <w:sz w:val="26"/>
        </w:rPr>
        <w:t xml:space="preserve"> фактический ВВП, </w:t>
      </w:r>
      <w:r>
        <w:rPr>
          <w:i/>
          <w:sz w:val="26"/>
          <w:lang w:val="en-US"/>
        </w:rPr>
        <w:t>Y*</w:t>
      </w:r>
      <w:r>
        <w:rPr>
          <w:noProof/>
          <w:sz w:val="26"/>
        </w:rPr>
        <w:t xml:space="preserve"> -</w:t>
      </w:r>
      <w:r>
        <w:rPr>
          <w:sz w:val="26"/>
        </w:rPr>
        <w:t xml:space="preserve"> потенциальный ВВП,</w:t>
      </w:r>
      <w:r>
        <w:rPr>
          <w:sz w:val="26"/>
          <w:lang w:val="en-US"/>
        </w:rPr>
        <w:t xml:space="preserve"> </w:t>
      </w:r>
      <w:r>
        <w:rPr>
          <w:i/>
          <w:sz w:val="26"/>
          <w:lang w:val="en-US"/>
        </w:rPr>
        <w:t>U</w:t>
      </w:r>
      <w:r>
        <w:rPr>
          <w:i/>
          <w:noProof/>
          <w:sz w:val="26"/>
        </w:rPr>
        <w:t xml:space="preserve"> -</w:t>
      </w:r>
      <w:r>
        <w:rPr>
          <w:sz w:val="26"/>
        </w:rPr>
        <w:t xml:space="preserve"> фактический уровень безработицы,</w:t>
      </w:r>
      <w:r>
        <w:rPr>
          <w:noProof/>
          <w:sz w:val="26"/>
        </w:rPr>
        <w:t xml:space="preserve"> </w:t>
      </w:r>
      <w:r>
        <w:rPr>
          <w:i/>
          <w:noProof/>
          <w:sz w:val="26"/>
        </w:rPr>
        <w:t>U</w:t>
      </w:r>
      <w:r>
        <w:rPr>
          <w:i/>
          <w:noProof/>
          <w:sz w:val="26"/>
          <w:vertAlign w:val="subscript"/>
        </w:rPr>
        <w:t>n</w:t>
      </w:r>
      <w:r>
        <w:rPr>
          <w:i/>
          <w:noProof/>
          <w:sz w:val="26"/>
        </w:rPr>
        <w:t xml:space="preserve"> -</w:t>
      </w:r>
      <w:r>
        <w:rPr>
          <w:sz w:val="26"/>
        </w:rPr>
        <w:t xml:space="preserve"> естественный уровень безработицы, </w:t>
      </w:r>
      <w:r>
        <w:rPr>
          <w:rFonts w:ascii="Symbol" w:hAnsi="Symbol"/>
          <w:sz w:val="28"/>
          <w:lang w:val="en-US"/>
        </w:rPr>
        <w:t></w:t>
      </w:r>
      <w:r>
        <w:rPr>
          <w:sz w:val="26"/>
        </w:rPr>
        <w:t xml:space="preserve"> (в абсолютном выражении)</w:t>
      </w:r>
      <w:r>
        <w:rPr>
          <w:noProof/>
          <w:sz w:val="26"/>
        </w:rPr>
        <w:t xml:space="preserve"> -</w:t>
      </w:r>
      <w:r>
        <w:rPr>
          <w:sz w:val="26"/>
        </w:rPr>
        <w:t xml:space="preserve"> эмпирический коэффициент чувствительности ВВП к изменениям циклической безработицы (коэффициент Оукена).</w:t>
      </w:r>
    </w:p>
    <w:p w:rsidR="005D0B63" w:rsidRDefault="00A921B0">
      <w:pPr>
        <w:pStyle w:val="a5"/>
        <w:spacing w:line="360" w:lineRule="auto"/>
        <w:ind w:firstLine="567"/>
        <w:rPr>
          <w:sz w:val="26"/>
        </w:rPr>
      </w:pPr>
      <w:r>
        <w:rPr>
          <w:sz w:val="26"/>
        </w:rPr>
        <w:t>Предположим, естественный уровень безработицы составляет</w:t>
      </w:r>
      <w:r>
        <w:rPr>
          <w:noProof/>
          <w:sz w:val="26"/>
        </w:rPr>
        <w:t xml:space="preserve"> 5%,</w:t>
      </w:r>
      <w:r>
        <w:rPr>
          <w:sz w:val="26"/>
        </w:rPr>
        <w:t xml:space="preserve"> а ее фактический уровень</w:t>
      </w:r>
      <w:r>
        <w:rPr>
          <w:noProof/>
          <w:sz w:val="26"/>
        </w:rPr>
        <w:t xml:space="preserve"> - 8%.</w:t>
      </w:r>
      <w:r>
        <w:rPr>
          <w:sz w:val="26"/>
        </w:rPr>
        <w:t xml:space="preserve"> Допустим, коэффициент Оукена равен</w:t>
      </w:r>
      <w:r>
        <w:rPr>
          <w:noProof/>
          <w:sz w:val="26"/>
        </w:rPr>
        <w:t xml:space="preserve"> -2,5. </w:t>
      </w:r>
      <w:r>
        <w:rPr>
          <w:sz w:val="26"/>
        </w:rPr>
        <w:t>Тогда отставание фактического ВВП от потенциального составит (8%-5%) х</w:t>
      </w:r>
      <w:r>
        <w:rPr>
          <w:noProof/>
          <w:sz w:val="26"/>
        </w:rPr>
        <w:t xml:space="preserve"> -2,5 = -7,5%:</w:t>
      </w:r>
      <w:r>
        <w:rPr>
          <w:sz w:val="26"/>
        </w:rPr>
        <w:t xml:space="preserve"> страна "недополучила"</w:t>
      </w:r>
      <w:r>
        <w:rPr>
          <w:noProof/>
          <w:sz w:val="26"/>
        </w:rPr>
        <w:t xml:space="preserve"> 7,5%</w:t>
      </w:r>
      <w:r>
        <w:rPr>
          <w:sz w:val="26"/>
        </w:rPr>
        <w:t xml:space="preserve"> от потенциального ВВП.</w:t>
      </w:r>
    </w:p>
    <w:p w:rsidR="005D0B63" w:rsidRDefault="00A921B0">
      <w:pPr>
        <w:pStyle w:val="a5"/>
        <w:spacing w:line="360" w:lineRule="auto"/>
        <w:ind w:firstLine="567"/>
        <w:rPr>
          <w:sz w:val="26"/>
        </w:rPr>
      </w:pPr>
      <w:r>
        <w:rPr>
          <w:sz w:val="26"/>
        </w:rPr>
        <w:t>Теперь рассмотрим понятие "</w:t>
      </w:r>
      <w:r>
        <w:rPr>
          <w:i/>
          <w:sz w:val="26"/>
        </w:rPr>
        <w:t>полной занятости</w:t>
      </w:r>
      <w:r>
        <w:rPr>
          <w:sz w:val="26"/>
        </w:rPr>
        <w:t>" населения и начнем с того, что мы называем "</w:t>
      </w:r>
      <w:r>
        <w:rPr>
          <w:i/>
          <w:sz w:val="26"/>
        </w:rPr>
        <w:t>уровнем занятости населения</w:t>
      </w:r>
      <w:r>
        <w:rPr>
          <w:sz w:val="26"/>
        </w:rPr>
        <w:t xml:space="preserve">", а именно, процентным отношением занятых к взрослому населению, не находящемуся на социальном обеспечении, в приютах, домах престарелых и т.п. </w:t>
      </w:r>
    </w:p>
    <w:p w:rsidR="005D0B63" w:rsidRDefault="00A921B0">
      <w:pPr>
        <w:pStyle w:val="a5"/>
        <w:spacing w:line="360" w:lineRule="auto"/>
        <w:ind w:firstLine="567"/>
        <w:rPr>
          <w:sz w:val="26"/>
        </w:rPr>
      </w:pPr>
      <w:r>
        <w:rPr>
          <w:sz w:val="26"/>
        </w:rPr>
        <w:t xml:space="preserve">Полная занятость не означает абсолютного отсутствия безработицы. Экономисты считают фрикционную и структурную безработицу совершенно неизбежной: следовательно, уровень безработицы при полной занятости равен сумме уровней фрикционной и структурной безработицы. Другими словами, уровень безработицы при полной занятости достигается в том случае, когда циклическая безработица равна нулю. Уровень безработицы при полной занятости называется также </w:t>
      </w:r>
      <w:r>
        <w:rPr>
          <w:i/>
          <w:sz w:val="26"/>
        </w:rPr>
        <w:t>естественным уровнем безработицы</w:t>
      </w:r>
      <w:r>
        <w:rPr>
          <w:sz w:val="26"/>
        </w:rPr>
        <w:t>. Реальный объем национального продукта, который связан с естественным уровнем безработицы, называется производственным потенциалом экономики. Это реальный объем продукции, который экономика в состоянии произвести при "полном использовании" трудовых ресурсов.</w:t>
      </w:r>
    </w:p>
    <w:p w:rsidR="005D0B63" w:rsidRDefault="00A921B0">
      <w:pPr>
        <w:pStyle w:val="a5"/>
        <w:spacing w:line="360" w:lineRule="auto"/>
        <w:ind w:firstLine="567"/>
        <w:rPr>
          <w:sz w:val="26"/>
        </w:rPr>
      </w:pPr>
      <w:r>
        <w:rPr>
          <w:sz w:val="26"/>
        </w:rPr>
        <w:t>Полный, или естественный, уровень безработицы возникает при сбалансированности рынков рабочей силы, то есть когда количество ищущих работу равно числу свободных рабочих мест. Естественный уровень безработицы представляет собой в какой-то степени положительное явление. Ведь "фрикционным" безработным нужно время, чтобы найти соответствующие вакантные места. "Структурным" безработным тоже нужно время, чтобы прибрести квалификацию или переехать в другое место, когда это необходимо для получения работы. Если число ищущих работу превышает имеющиеся вакансии, значит, рынки рабочей силы не сбалансированы; при этом наблюдается дефицит совокупного спроса и циклическая безработица. С другой стороны, при избыточном совокупном спросе ощущается "нехватка" рабочей силы, то есть количество свободных рабочих мест превышает количество рабочих, ищущих работу. В такой ситуации фактический уровень безработицы ниже естественного уровня. Необычайно "напряженная" ситуация на рынках рабочей силы связана и с инфляцией.</w:t>
      </w:r>
    </w:p>
    <w:p w:rsidR="005D0B63" w:rsidRDefault="00A921B0">
      <w:pPr>
        <w:pStyle w:val="a5"/>
        <w:spacing w:line="360" w:lineRule="auto"/>
        <w:ind w:firstLine="567"/>
        <w:rPr>
          <w:sz w:val="26"/>
        </w:rPr>
      </w:pPr>
      <w:r>
        <w:rPr>
          <w:sz w:val="26"/>
        </w:rPr>
        <w:t>Понятие "естественный уровень безработицы" требует уточнение в двух аспектах.</w:t>
      </w:r>
    </w:p>
    <w:p w:rsidR="005D0B63" w:rsidRDefault="00A921B0">
      <w:pPr>
        <w:pStyle w:val="a5"/>
        <w:spacing w:line="360" w:lineRule="auto"/>
        <w:ind w:firstLine="567"/>
        <w:rPr>
          <w:sz w:val="26"/>
        </w:rPr>
      </w:pPr>
      <w:r>
        <w:rPr>
          <w:sz w:val="26"/>
        </w:rPr>
        <w:t>Во-первых, этот термин не означает, что экономика всегда функционирует при естественном уровне безработицы и тем самым реализует свой производственный потенциал. Уровень безработицы часто превышает естественный уровень. С другой стороны, в редких случаях в экономике может возникнуть такой уровень безработицы, который будет ниже естественного уровня. Например, во время второй мировой войны, когда естественный уровень был порядка 3-4%, потребности военного производства привели к почти неограниченному спросу на рабочую силу. Обычным явлением стала сверхурочная работ, а также совместительство. Более того, правительство не разрешало увольняться работникам "важнейших" отраслей промышленности, искусственно сокращая фрикционную безработицу. Фактический уровень безработицы в течение всего периода с 1943 по 1945 г. составил менее 2%, а в 1944 г. упал до 1,2%. Экономика превышала свои производственные возможности, но оказывала существенное инфляционное давление на производство.</w:t>
      </w:r>
    </w:p>
    <w:p w:rsidR="005D0B63" w:rsidRDefault="00A921B0">
      <w:pPr>
        <w:pStyle w:val="a5"/>
        <w:spacing w:line="360" w:lineRule="auto"/>
        <w:ind w:firstLine="567"/>
        <w:rPr>
          <w:sz w:val="26"/>
        </w:rPr>
      </w:pPr>
      <w:r>
        <w:rPr>
          <w:sz w:val="26"/>
        </w:rPr>
        <w:t>Во-вторых, естественный уровень безработицы сам по себе не обязательно является постоянным, он подвергается пересмотру вследствие институциональных изменений (изменений в законах и обычаях общества). Например, в 60-х годах многие считали, что этот неизбежный минимум фрикционной и структурной безработицы составляет 4% рабочей силы. Другими словами, признавалось, что полная занятость достигнута в том случае, когда занято 96% рабочей силы. А в настоящее время экономисты считают, что естественный уровень безработицы равен примерно 5-6%.</w:t>
      </w:r>
    </w:p>
    <w:p w:rsidR="005D0B63" w:rsidRDefault="00A921B0">
      <w:pPr>
        <w:pStyle w:val="a5"/>
        <w:spacing w:line="360" w:lineRule="auto"/>
        <w:ind w:firstLine="567"/>
        <w:rPr>
          <w:sz w:val="26"/>
        </w:rPr>
      </w:pPr>
      <w:r>
        <w:rPr>
          <w:sz w:val="26"/>
        </w:rPr>
        <w:t>Почему сегодня естественный уровень безработицы выше, чем в 60-е годы? Во-первых, изменился демографический состав рабочей силы. В частности, женщины и молодые рабочие, доля безработных среди которых традиционно довольно высока, стали относительно более важным компонентом рабочей силы. Во-вторых, произошли институциональные изменения. Например, программа компенсаций по безработице была расширена как в отношении количества охватываемых ею работников, так и размеров пособий. Это важно потому, что компенсации по безработице, ослабляя ее влияние на экономику, позволяют безработным более спокойно искать работу и тем самым увеличивают фрикционную безработицу и общий уровень безработицы.</w:t>
      </w:r>
    </w:p>
    <w:p w:rsidR="005D0B63" w:rsidRDefault="00A921B0">
      <w:pPr>
        <w:pStyle w:val="a5"/>
        <w:spacing w:line="360" w:lineRule="auto"/>
        <w:ind w:firstLine="567"/>
        <w:rPr>
          <w:sz w:val="26"/>
          <w:lang w:val="en-US"/>
        </w:rPr>
      </w:pPr>
      <w:r>
        <w:rPr>
          <w:sz w:val="26"/>
        </w:rPr>
        <w:t xml:space="preserve">Споры по поводу определения уровня безработицы при полной занятости усугубляется тем, что на практике трудно установить фактический уровень безработицы. Все население разделено на три большие группы. В первую входят лица, не достигшие 16 лет, а также лица, находящиеся в специализированных учреждениях – т.е. лица, которые не считаются потенциальными компонентами рабочей силы. Вторую группу, составляют взрослые, потенциально имеющие возможность работать, но по какой-то причине не работающие и не ищущие работу. Третья группа – рабочая сила, в эту группу входя лица, которые могут и хотят работать. Считается, что рабочая сила состоит из работающих и безработных, но активно ищущих работу. </w:t>
      </w:r>
    </w:p>
    <w:p w:rsidR="005D0B63" w:rsidRDefault="00A921B0">
      <w:pPr>
        <w:pStyle w:val="a5"/>
        <w:spacing w:line="360" w:lineRule="auto"/>
        <w:ind w:firstLine="567"/>
        <w:rPr>
          <w:sz w:val="26"/>
        </w:rPr>
      </w:pPr>
      <w:r>
        <w:rPr>
          <w:sz w:val="26"/>
        </w:rPr>
        <w:t>Уровень безработицы – это процент безработной части рабочей силы.</w:t>
      </w:r>
    </w:p>
    <w:tbl>
      <w:tblPr>
        <w:tblW w:w="0" w:type="auto"/>
        <w:tblInd w:w="-116" w:type="dxa"/>
        <w:tblLayout w:type="fixed"/>
        <w:tblLook w:val="0000" w:firstRow="0" w:lastRow="0" w:firstColumn="0" w:lastColumn="0" w:noHBand="0" w:noVBand="0"/>
      </w:tblPr>
      <w:tblGrid>
        <w:gridCol w:w="3227"/>
        <w:gridCol w:w="3260"/>
        <w:gridCol w:w="3368"/>
      </w:tblGrid>
      <w:tr w:rsidR="005D0B63">
        <w:trPr>
          <w:cantSplit/>
          <w:trHeight w:val="456"/>
        </w:trPr>
        <w:tc>
          <w:tcPr>
            <w:tcW w:w="3227" w:type="dxa"/>
            <w:vMerge w:val="restart"/>
            <w:tcBorders>
              <w:top w:val="single" w:sz="4" w:space="0" w:color="auto"/>
              <w:left w:val="single" w:sz="4" w:space="0" w:color="auto"/>
            </w:tcBorders>
            <w:vAlign w:val="center"/>
          </w:tcPr>
          <w:p w:rsidR="005D0B63" w:rsidRDefault="00A921B0">
            <w:pPr>
              <w:pStyle w:val="a5"/>
              <w:jc w:val="right"/>
              <w:rPr>
                <w:sz w:val="26"/>
              </w:rPr>
            </w:pPr>
            <w:r>
              <w:rPr>
                <w:sz w:val="26"/>
              </w:rPr>
              <w:t>Уровень безработицы =</w:t>
            </w:r>
          </w:p>
        </w:tc>
        <w:tc>
          <w:tcPr>
            <w:tcW w:w="3260" w:type="dxa"/>
            <w:tcBorders>
              <w:top w:val="single" w:sz="4" w:space="0" w:color="auto"/>
              <w:bottom w:val="single" w:sz="4" w:space="0" w:color="auto"/>
            </w:tcBorders>
            <w:vAlign w:val="bottom"/>
          </w:tcPr>
          <w:p w:rsidR="005D0B63" w:rsidRDefault="00A921B0">
            <w:pPr>
              <w:pStyle w:val="a5"/>
              <w:ind w:left="-108" w:right="-108"/>
              <w:jc w:val="center"/>
              <w:rPr>
                <w:sz w:val="26"/>
              </w:rPr>
            </w:pPr>
            <w:r>
              <w:rPr>
                <w:sz w:val="26"/>
              </w:rPr>
              <w:t>Количество безработных</w:t>
            </w:r>
          </w:p>
        </w:tc>
        <w:tc>
          <w:tcPr>
            <w:tcW w:w="3368" w:type="dxa"/>
            <w:vMerge w:val="restart"/>
            <w:tcBorders>
              <w:top w:val="single" w:sz="4" w:space="0" w:color="auto"/>
              <w:right w:val="single" w:sz="4" w:space="0" w:color="auto"/>
            </w:tcBorders>
            <w:vAlign w:val="center"/>
          </w:tcPr>
          <w:p w:rsidR="005D0B63" w:rsidRDefault="00A921B0">
            <w:pPr>
              <w:pStyle w:val="a5"/>
              <w:jc w:val="left"/>
              <w:rPr>
                <w:sz w:val="26"/>
              </w:rPr>
            </w:pPr>
            <w:r>
              <w:rPr>
                <w:sz w:val="26"/>
              </w:rPr>
              <w:t>х 100%</w:t>
            </w:r>
          </w:p>
        </w:tc>
      </w:tr>
      <w:tr w:rsidR="005D0B63">
        <w:trPr>
          <w:cantSplit/>
          <w:trHeight w:val="457"/>
        </w:trPr>
        <w:tc>
          <w:tcPr>
            <w:tcW w:w="3227" w:type="dxa"/>
            <w:vMerge/>
            <w:tcBorders>
              <w:left w:val="single" w:sz="4" w:space="0" w:color="auto"/>
              <w:bottom w:val="single" w:sz="4" w:space="0" w:color="auto"/>
            </w:tcBorders>
          </w:tcPr>
          <w:p w:rsidR="005D0B63" w:rsidRDefault="005D0B63">
            <w:pPr>
              <w:pStyle w:val="a5"/>
              <w:spacing w:line="360" w:lineRule="auto"/>
              <w:rPr>
                <w:sz w:val="26"/>
              </w:rPr>
            </w:pPr>
          </w:p>
        </w:tc>
        <w:tc>
          <w:tcPr>
            <w:tcW w:w="3260" w:type="dxa"/>
            <w:tcBorders>
              <w:bottom w:val="single" w:sz="4" w:space="0" w:color="auto"/>
            </w:tcBorders>
          </w:tcPr>
          <w:p w:rsidR="005D0B63" w:rsidRDefault="00A921B0">
            <w:pPr>
              <w:pStyle w:val="a5"/>
              <w:ind w:left="-108" w:right="-108"/>
              <w:jc w:val="center"/>
              <w:rPr>
                <w:sz w:val="26"/>
              </w:rPr>
            </w:pPr>
            <w:r>
              <w:rPr>
                <w:sz w:val="26"/>
              </w:rPr>
              <w:t>Работоспособная сила</w:t>
            </w:r>
          </w:p>
        </w:tc>
        <w:tc>
          <w:tcPr>
            <w:tcW w:w="3368" w:type="dxa"/>
            <w:vMerge/>
            <w:tcBorders>
              <w:bottom w:val="single" w:sz="4" w:space="0" w:color="auto"/>
              <w:right w:val="single" w:sz="4" w:space="0" w:color="auto"/>
            </w:tcBorders>
          </w:tcPr>
          <w:p w:rsidR="005D0B63" w:rsidRDefault="005D0B63">
            <w:pPr>
              <w:pStyle w:val="a5"/>
              <w:spacing w:line="360" w:lineRule="auto"/>
              <w:rPr>
                <w:sz w:val="26"/>
              </w:rPr>
            </w:pPr>
          </w:p>
        </w:tc>
      </w:tr>
    </w:tbl>
    <w:p w:rsidR="005D0B63" w:rsidRDefault="005D0B63">
      <w:pPr>
        <w:pStyle w:val="a5"/>
        <w:ind w:firstLine="567"/>
        <w:rPr>
          <w:sz w:val="20"/>
        </w:rPr>
      </w:pPr>
    </w:p>
    <w:p w:rsidR="005D0B63" w:rsidRDefault="00A921B0">
      <w:pPr>
        <w:pStyle w:val="a5"/>
        <w:spacing w:line="360" w:lineRule="auto"/>
        <w:ind w:firstLine="567"/>
        <w:rPr>
          <w:sz w:val="26"/>
        </w:rPr>
      </w:pPr>
      <w:r>
        <w:rPr>
          <w:sz w:val="26"/>
        </w:rPr>
        <w:t>Статистическое управление министерства труда пытается установить количество работающих и безработных, проводя в масштабе всей страны ежемесячные выборочные опросы примерно 60 тыс. семей.</w:t>
      </w:r>
    </w:p>
    <w:p w:rsidR="005D0B63" w:rsidRDefault="00A921B0">
      <w:pPr>
        <w:pStyle w:val="a5"/>
        <w:spacing w:line="360" w:lineRule="auto"/>
        <w:ind w:firstLine="567"/>
        <w:rPr>
          <w:sz w:val="26"/>
        </w:rPr>
      </w:pPr>
      <w:r>
        <w:rPr>
          <w:sz w:val="26"/>
        </w:rPr>
        <w:t>Точная оценка уровня безработицы осложняется из-за следующих факторов:</w:t>
      </w:r>
    </w:p>
    <w:p w:rsidR="005D0B63" w:rsidRDefault="00A921B0">
      <w:pPr>
        <w:pStyle w:val="a5"/>
        <w:numPr>
          <w:ilvl w:val="0"/>
          <w:numId w:val="6"/>
        </w:numPr>
        <w:spacing w:line="360" w:lineRule="auto"/>
        <w:ind w:left="0" w:firstLine="567"/>
        <w:rPr>
          <w:sz w:val="26"/>
        </w:rPr>
      </w:pPr>
      <w:r>
        <w:rPr>
          <w:i/>
          <w:sz w:val="26"/>
        </w:rPr>
        <w:t>Частичная занятость</w:t>
      </w:r>
      <w:r>
        <w:rPr>
          <w:sz w:val="26"/>
        </w:rPr>
        <w:t>. В официальной статистике все занятые неполный рабочий день входят в категорию полностью занятых. Считая их полностью занятыми, официальная статистика занижает уровень безработицы.</w:t>
      </w:r>
    </w:p>
    <w:p w:rsidR="005D0B63" w:rsidRDefault="00A921B0">
      <w:pPr>
        <w:pStyle w:val="a5"/>
        <w:numPr>
          <w:ilvl w:val="0"/>
          <w:numId w:val="6"/>
        </w:numPr>
        <w:spacing w:line="360" w:lineRule="auto"/>
        <w:ind w:left="0" w:firstLine="567"/>
        <w:rPr>
          <w:sz w:val="26"/>
        </w:rPr>
      </w:pPr>
      <w:r>
        <w:rPr>
          <w:i/>
          <w:sz w:val="26"/>
        </w:rPr>
        <w:t>Рабочие, потерявшие надежду на получение работы</w:t>
      </w:r>
      <w:r>
        <w:rPr>
          <w:sz w:val="26"/>
        </w:rPr>
        <w:t>. Не включая рабочих, потерявших надежду на получение работы, в категорию безработных, официальная статистика занижает уровень безработицы.</w:t>
      </w:r>
    </w:p>
    <w:p w:rsidR="005D0B63" w:rsidRDefault="00A921B0">
      <w:pPr>
        <w:pStyle w:val="a5"/>
        <w:numPr>
          <w:ilvl w:val="0"/>
          <w:numId w:val="6"/>
        </w:numPr>
        <w:spacing w:line="360" w:lineRule="auto"/>
        <w:ind w:left="0" w:firstLine="567"/>
        <w:rPr>
          <w:sz w:val="26"/>
        </w:rPr>
      </w:pPr>
      <w:r>
        <w:rPr>
          <w:i/>
          <w:sz w:val="26"/>
        </w:rPr>
        <w:t>Ложная информация</w:t>
      </w:r>
      <w:r>
        <w:rPr>
          <w:sz w:val="26"/>
        </w:rPr>
        <w:t xml:space="preserve">. Уровень безработицы может быть завышен в том случае, когда некоторые неработающие утверждают, что они ищут работу, хотя это и не соответствует действительности, а также теневая экономика способствует завышению официального уровня безработицы. </w:t>
      </w:r>
    </w:p>
    <w:p w:rsidR="005D0B63" w:rsidRDefault="00A921B0">
      <w:pPr>
        <w:pStyle w:val="a5"/>
        <w:spacing w:line="360" w:lineRule="auto"/>
        <w:ind w:firstLine="567"/>
        <w:rPr>
          <w:sz w:val="26"/>
        </w:rPr>
      </w:pPr>
      <w:r>
        <w:rPr>
          <w:i/>
          <w:sz w:val="26"/>
        </w:rPr>
        <w:t>Вывод</w:t>
      </w:r>
      <w:r>
        <w:rPr>
          <w:b/>
          <w:sz w:val="26"/>
        </w:rPr>
        <w:t xml:space="preserve">: </w:t>
      </w:r>
      <w:r>
        <w:rPr>
          <w:sz w:val="26"/>
        </w:rPr>
        <w:t>хотя уровень безработицы является одним из важнейших показателей экономического положения страны, его нельзя считать безошибочным барометром здоровья нашей экономики.</w:t>
      </w:r>
    </w:p>
    <w:p w:rsidR="005D0B63" w:rsidRDefault="00A921B0">
      <w:pPr>
        <w:pStyle w:val="a5"/>
        <w:spacing w:line="360" w:lineRule="auto"/>
        <w:ind w:firstLine="567"/>
        <w:rPr>
          <w:sz w:val="26"/>
        </w:rPr>
      </w:pPr>
      <w:r>
        <w:rPr>
          <w:sz w:val="26"/>
        </w:rPr>
        <w:t>Существует огромная разница в уровнях безработицы и инфляции в разных странах. Уровни безработицы отличаются потому, что страны имеют разные естественные уровни безработицы и часто находятся в разных фазах экономического цикла. В течение последних нескольких лет уровни инфляции и безработицы в США были низки по сравнению с целым рядом других промышленных стран.</w:t>
      </w:r>
    </w:p>
    <w:p w:rsidR="005D0B63" w:rsidRDefault="00A921B0">
      <w:pPr>
        <w:pStyle w:val="a5"/>
        <w:spacing w:line="360" w:lineRule="auto"/>
        <w:rPr>
          <w:sz w:val="26"/>
        </w:rPr>
      </w:pPr>
      <w:r>
        <w:rPr>
          <w:sz w:val="26"/>
        </w:rPr>
        <w:t>Средние уровни безработицы и инфляции в девяти странах за пятилетний период: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969"/>
        <w:gridCol w:w="4110"/>
      </w:tblGrid>
      <w:tr w:rsidR="005D0B63">
        <w:tc>
          <w:tcPr>
            <w:tcW w:w="1668" w:type="dxa"/>
          </w:tcPr>
          <w:p w:rsidR="005D0B63" w:rsidRDefault="00A921B0">
            <w:pPr>
              <w:pStyle w:val="a5"/>
              <w:rPr>
                <w:sz w:val="26"/>
              </w:rPr>
            </w:pPr>
            <w:r>
              <w:rPr>
                <w:sz w:val="26"/>
              </w:rPr>
              <w:t>Страна</w:t>
            </w:r>
          </w:p>
        </w:tc>
        <w:tc>
          <w:tcPr>
            <w:tcW w:w="3969" w:type="dxa"/>
          </w:tcPr>
          <w:p w:rsidR="005D0B63" w:rsidRDefault="00A921B0">
            <w:pPr>
              <w:pStyle w:val="a5"/>
              <w:rPr>
                <w:sz w:val="26"/>
              </w:rPr>
            </w:pPr>
            <w:r>
              <w:rPr>
                <w:sz w:val="26"/>
              </w:rPr>
              <w:t>Средний ежегодный уровень безработицы в 1983-1987 гг. (%)</w:t>
            </w:r>
          </w:p>
        </w:tc>
        <w:tc>
          <w:tcPr>
            <w:tcW w:w="4110" w:type="dxa"/>
          </w:tcPr>
          <w:p w:rsidR="005D0B63" w:rsidRDefault="00A921B0">
            <w:pPr>
              <w:pStyle w:val="a5"/>
              <w:ind w:firstLine="34"/>
              <w:rPr>
                <w:sz w:val="26"/>
              </w:rPr>
            </w:pPr>
            <w:r>
              <w:rPr>
                <w:sz w:val="26"/>
              </w:rPr>
              <w:t>Средний ежегодный уровень инфляции в 1983 – 1987 гг. (%)</w:t>
            </w:r>
          </w:p>
        </w:tc>
      </w:tr>
      <w:tr w:rsidR="005D0B63">
        <w:tc>
          <w:tcPr>
            <w:tcW w:w="1668" w:type="dxa"/>
          </w:tcPr>
          <w:p w:rsidR="005D0B63" w:rsidRDefault="00A921B0">
            <w:pPr>
              <w:pStyle w:val="a5"/>
              <w:rPr>
                <w:sz w:val="26"/>
              </w:rPr>
            </w:pPr>
            <w:r>
              <w:rPr>
                <w:sz w:val="26"/>
              </w:rPr>
              <w:t>США</w:t>
            </w:r>
          </w:p>
        </w:tc>
        <w:tc>
          <w:tcPr>
            <w:tcW w:w="3969" w:type="dxa"/>
          </w:tcPr>
          <w:p w:rsidR="005D0B63" w:rsidRDefault="00A921B0">
            <w:pPr>
              <w:pStyle w:val="a5"/>
              <w:jc w:val="center"/>
              <w:rPr>
                <w:sz w:val="26"/>
              </w:rPr>
            </w:pPr>
            <w:r>
              <w:rPr>
                <w:sz w:val="26"/>
              </w:rPr>
              <w:t>7.5</w:t>
            </w:r>
          </w:p>
        </w:tc>
        <w:tc>
          <w:tcPr>
            <w:tcW w:w="4110" w:type="dxa"/>
          </w:tcPr>
          <w:p w:rsidR="005D0B63" w:rsidRDefault="00A921B0">
            <w:pPr>
              <w:pStyle w:val="a5"/>
              <w:ind w:firstLine="34"/>
              <w:jc w:val="center"/>
              <w:rPr>
                <w:sz w:val="26"/>
              </w:rPr>
            </w:pPr>
            <w:r>
              <w:rPr>
                <w:sz w:val="26"/>
              </w:rPr>
              <w:t>3.3</w:t>
            </w:r>
          </w:p>
        </w:tc>
      </w:tr>
      <w:tr w:rsidR="005D0B63">
        <w:tc>
          <w:tcPr>
            <w:tcW w:w="1668" w:type="dxa"/>
          </w:tcPr>
          <w:p w:rsidR="005D0B63" w:rsidRDefault="00A921B0">
            <w:pPr>
              <w:pStyle w:val="a5"/>
              <w:rPr>
                <w:sz w:val="26"/>
              </w:rPr>
            </w:pPr>
            <w:r>
              <w:rPr>
                <w:sz w:val="26"/>
              </w:rPr>
              <w:t>Канада</w:t>
            </w:r>
          </w:p>
        </w:tc>
        <w:tc>
          <w:tcPr>
            <w:tcW w:w="3969" w:type="dxa"/>
          </w:tcPr>
          <w:p w:rsidR="005D0B63" w:rsidRDefault="00A921B0">
            <w:pPr>
              <w:pStyle w:val="a5"/>
              <w:jc w:val="center"/>
              <w:rPr>
                <w:sz w:val="26"/>
              </w:rPr>
            </w:pPr>
            <w:r>
              <w:rPr>
                <w:sz w:val="26"/>
              </w:rPr>
              <w:t>10.4</w:t>
            </w:r>
          </w:p>
        </w:tc>
        <w:tc>
          <w:tcPr>
            <w:tcW w:w="4110" w:type="dxa"/>
          </w:tcPr>
          <w:p w:rsidR="005D0B63" w:rsidRDefault="00A921B0">
            <w:pPr>
              <w:pStyle w:val="a5"/>
              <w:ind w:firstLine="34"/>
              <w:jc w:val="center"/>
              <w:rPr>
                <w:sz w:val="26"/>
              </w:rPr>
            </w:pPr>
            <w:r>
              <w:rPr>
                <w:sz w:val="26"/>
              </w:rPr>
              <w:t>4.6</w:t>
            </w:r>
          </w:p>
        </w:tc>
      </w:tr>
      <w:tr w:rsidR="005D0B63">
        <w:tc>
          <w:tcPr>
            <w:tcW w:w="1668" w:type="dxa"/>
          </w:tcPr>
          <w:p w:rsidR="005D0B63" w:rsidRDefault="00A921B0">
            <w:pPr>
              <w:pStyle w:val="a5"/>
              <w:rPr>
                <w:sz w:val="26"/>
              </w:rPr>
            </w:pPr>
            <w:r>
              <w:rPr>
                <w:sz w:val="26"/>
              </w:rPr>
              <w:t>Австралия</w:t>
            </w:r>
          </w:p>
        </w:tc>
        <w:tc>
          <w:tcPr>
            <w:tcW w:w="3969" w:type="dxa"/>
          </w:tcPr>
          <w:p w:rsidR="005D0B63" w:rsidRDefault="00A921B0">
            <w:pPr>
              <w:pStyle w:val="a5"/>
              <w:jc w:val="center"/>
              <w:rPr>
                <w:sz w:val="26"/>
              </w:rPr>
            </w:pPr>
            <w:r>
              <w:rPr>
                <w:sz w:val="26"/>
              </w:rPr>
              <w:t>8.7</w:t>
            </w:r>
          </w:p>
        </w:tc>
        <w:tc>
          <w:tcPr>
            <w:tcW w:w="4110" w:type="dxa"/>
          </w:tcPr>
          <w:p w:rsidR="005D0B63" w:rsidRDefault="00A921B0">
            <w:pPr>
              <w:pStyle w:val="a5"/>
              <w:ind w:firstLine="34"/>
              <w:jc w:val="center"/>
              <w:rPr>
                <w:sz w:val="26"/>
              </w:rPr>
            </w:pPr>
            <w:r>
              <w:rPr>
                <w:sz w:val="26"/>
              </w:rPr>
              <w:t>7.7</w:t>
            </w:r>
          </w:p>
        </w:tc>
      </w:tr>
      <w:tr w:rsidR="005D0B63">
        <w:tc>
          <w:tcPr>
            <w:tcW w:w="1668" w:type="dxa"/>
          </w:tcPr>
          <w:p w:rsidR="005D0B63" w:rsidRDefault="00A921B0">
            <w:pPr>
              <w:pStyle w:val="a5"/>
              <w:rPr>
                <w:sz w:val="26"/>
              </w:rPr>
            </w:pPr>
            <w:r>
              <w:rPr>
                <w:sz w:val="26"/>
              </w:rPr>
              <w:t>Япония</w:t>
            </w:r>
          </w:p>
        </w:tc>
        <w:tc>
          <w:tcPr>
            <w:tcW w:w="3969" w:type="dxa"/>
          </w:tcPr>
          <w:p w:rsidR="005D0B63" w:rsidRDefault="00A921B0">
            <w:pPr>
              <w:pStyle w:val="a5"/>
              <w:jc w:val="center"/>
              <w:rPr>
                <w:sz w:val="26"/>
              </w:rPr>
            </w:pPr>
            <w:r>
              <w:rPr>
                <w:sz w:val="26"/>
              </w:rPr>
              <w:t>2.8</w:t>
            </w:r>
          </w:p>
        </w:tc>
        <w:tc>
          <w:tcPr>
            <w:tcW w:w="4110" w:type="dxa"/>
          </w:tcPr>
          <w:p w:rsidR="005D0B63" w:rsidRDefault="00A921B0">
            <w:pPr>
              <w:pStyle w:val="a5"/>
              <w:ind w:firstLine="34"/>
              <w:jc w:val="center"/>
              <w:rPr>
                <w:sz w:val="26"/>
              </w:rPr>
            </w:pPr>
            <w:r>
              <w:rPr>
                <w:sz w:val="26"/>
              </w:rPr>
              <w:t>1.3</w:t>
            </w:r>
          </w:p>
        </w:tc>
      </w:tr>
      <w:tr w:rsidR="005D0B63">
        <w:tc>
          <w:tcPr>
            <w:tcW w:w="1668" w:type="dxa"/>
          </w:tcPr>
          <w:p w:rsidR="005D0B63" w:rsidRDefault="00A921B0">
            <w:pPr>
              <w:pStyle w:val="a5"/>
              <w:rPr>
                <w:sz w:val="26"/>
              </w:rPr>
            </w:pPr>
            <w:r>
              <w:rPr>
                <w:sz w:val="26"/>
              </w:rPr>
              <w:t>Франция</w:t>
            </w:r>
          </w:p>
        </w:tc>
        <w:tc>
          <w:tcPr>
            <w:tcW w:w="3969" w:type="dxa"/>
          </w:tcPr>
          <w:p w:rsidR="005D0B63" w:rsidRDefault="00A921B0">
            <w:pPr>
              <w:pStyle w:val="a5"/>
              <w:jc w:val="center"/>
              <w:rPr>
                <w:sz w:val="26"/>
              </w:rPr>
            </w:pPr>
            <w:r>
              <w:rPr>
                <w:sz w:val="26"/>
              </w:rPr>
              <w:t>10.1</w:t>
            </w:r>
          </w:p>
        </w:tc>
        <w:tc>
          <w:tcPr>
            <w:tcW w:w="4110" w:type="dxa"/>
          </w:tcPr>
          <w:p w:rsidR="005D0B63" w:rsidRDefault="00A921B0">
            <w:pPr>
              <w:pStyle w:val="a5"/>
              <w:ind w:firstLine="34"/>
              <w:jc w:val="center"/>
              <w:rPr>
                <w:sz w:val="26"/>
              </w:rPr>
            </w:pPr>
            <w:r>
              <w:rPr>
                <w:sz w:val="26"/>
              </w:rPr>
              <w:t>5.7</w:t>
            </w:r>
          </w:p>
        </w:tc>
      </w:tr>
      <w:tr w:rsidR="005D0B63">
        <w:tc>
          <w:tcPr>
            <w:tcW w:w="1668" w:type="dxa"/>
          </w:tcPr>
          <w:p w:rsidR="005D0B63" w:rsidRDefault="00A921B0">
            <w:pPr>
              <w:pStyle w:val="a5"/>
              <w:rPr>
                <w:sz w:val="26"/>
              </w:rPr>
            </w:pPr>
            <w:r>
              <w:rPr>
                <w:sz w:val="26"/>
              </w:rPr>
              <w:t>Германия</w:t>
            </w:r>
          </w:p>
        </w:tc>
        <w:tc>
          <w:tcPr>
            <w:tcW w:w="3969" w:type="dxa"/>
          </w:tcPr>
          <w:p w:rsidR="005D0B63" w:rsidRDefault="00A921B0">
            <w:pPr>
              <w:pStyle w:val="a5"/>
              <w:jc w:val="center"/>
              <w:rPr>
                <w:sz w:val="26"/>
              </w:rPr>
            </w:pPr>
            <w:r>
              <w:rPr>
                <w:sz w:val="26"/>
              </w:rPr>
              <w:t>7.2</w:t>
            </w:r>
          </w:p>
        </w:tc>
        <w:tc>
          <w:tcPr>
            <w:tcW w:w="4110" w:type="dxa"/>
          </w:tcPr>
          <w:p w:rsidR="005D0B63" w:rsidRDefault="00A921B0">
            <w:pPr>
              <w:pStyle w:val="a5"/>
              <w:ind w:firstLine="34"/>
              <w:jc w:val="center"/>
              <w:rPr>
                <w:sz w:val="26"/>
              </w:rPr>
            </w:pPr>
            <w:r>
              <w:rPr>
                <w:sz w:val="26"/>
              </w:rPr>
              <w:t>1.6</w:t>
            </w:r>
          </w:p>
        </w:tc>
      </w:tr>
    </w:tbl>
    <w:p w:rsidR="005D0B63" w:rsidRDefault="00A921B0">
      <w:pPr>
        <w:pStyle w:val="a5"/>
        <w:ind w:firstLine="567"/>
        <w:rPr>
          <w:sz w:val="26"/>
        </w:rPr>
      </w:pPr>
      <w:r>
        <w:rPr>
          <w:sz w:val="26"/>
        </w:rPr>
        <w:t xml:space="preserve"> Источник: Статистическое управление при министерстве труда, Организация экономического сотрудничества и развития.</w:t>
      </w:r>
    </w:p>
    <w:p w:rsidR="005D0B63" w:rsidRDefault="00A921B0">
      <w:pPr>
        <w:pStyle w:val="a5"/>
        <w:spacing w:line="360" w:lineRule="auto"/>
        <w:jc w:val="center"/>
        <w:rPr>
          <w:b/>
          <w:sz w:val="32"/>
        </w:rPr>
      </w:pPr>
      <w:r>
        <w:rPr>
          <w:sz w:val="26"/>
        </w:rPr>
        <w:br w:type="page"/>
      </w:r>
      <w:r>
        <w:rPr>
          <w:b/>
          <w:sz w:val="32"/>
        </w:rPr>
        <w:t>3. ИНФЛЯЦИЯ</w:t>
      </w:r>
    </w:p>
    <w:p w:rsidR="005D0B63" w:rsidRDefault="00A921B0">
      <w:pPr>
        <w:pStyle w:val="a5"/>
        <w:ind w:left="3119" w:firstLine="284"/>
        <w:rPr>
          <w:i/>
        </w:rPr>
      </w:pPr>
      <w:r>
        <w:rPr>
          <w:i/>
        </w:rPr>
        <w:t>"Это было во время инфляции. В месяц я получал 200 биллионов марок.</w:t>
      </w:r>
    </w:p>
    <w:p w:rsidR="005D0B63" w:rsidRDefault="00A921B0">
      <w:pPr>
        <w:pStyle w:val="a5"/>
        <w:ind w:left="3119" w:firstLine="284"/>
        <w:rPr>
          <w:i/>
        </w:rPr>
      </w:pPr>
      <w:r>
        <w:rPr>
          <w:i/>
        </w:rPr>
        <w:t>Деньги выдавали по два раза в день и тут же устраивали на пол часа перерыв – чтобы успеть пробежаться по магазинам и хоть что-нибудь купить до того, как объявят новый курс доллара, после чего деньги обесценивались наполовину".</w:t>
      </w:r>
    </w:p>
    <w:p w:rsidR="005D0B63" w:rsidRDefault="00A921B0">
      <w:pPr>
        <w:pStyle w:val="a5"/>
        <w:ind w:left="3686" w:firstLine="284"/>
        <w:jc w:val="right"/>
        <w:rPr>
          <w:i/>
        </w:rPr>
      </w:pPr>
      <w:r>
        <w:rPr>
          <w:i/>
        </w:rPr>
        <w:t>Эрих М. Ремарк "Три товарища"</w:t>
      </w:r>
    </w:p>
    <w:p w:rsidR="005D0B63" w:rsidRDefault="005D0B63">
      <w:pPr>
        <w:pStyle w:val="a5"/>
        <w:ind w:left="2977" w:firstLine="284"/>
        <w:jc w:val="right"/>
        <w:rPr>
          <w:i/>
          <w:sz w:val="26"/>
        </w:rPr>
      </w:pPr>
    </w:p>
    <w:p w:rsidR="005D0B63" w:rsidRDefault="00A921B0">
      <w:pPr>
        <w:pStyle w:val="a5"/>
        <w:spacing w:line="360" w:lineRule="auto"/>
        <w:ind w:firstLine="567"/>
        <w:rPr>
          <w:sz w:val="26"/>
        </w:rPr>
      </w:pPr>
      <w:r>
        <w:rPr>
          <w:sz w:val="26"/>
        </w:rPr>
        <w:t xml:space="preserve">Инфляция - продолжительный рост среднего </w:t>
      </w:r>
      <w:r>
        <w:rPr>
          <w:i/>
          <w:sz w:val="26"/>
        </w:rPr>
        <w:t>уровня цен</w:t>
      </w:r>
      <w:r>
        <w:rPr>
          <w:sz w:val="26"/>
        </w:rPr>
        <w:t xml:space="preserve"> на все товары и услуги. Измерение уровня цен важно по двум обстоятельствам. Во-первых, для нас важно знать, каким образом изменился уровень цен на протяжении определенного периода времени. Во-вторых, поскольку ВНП представляет собой рыночную стоимость, или, иначе, денежную стоимость, всех конечных товаров и услуг, произведенных в течение года, денежные показатели используются в качестве наиболее распространенных показателей при сведении к единому основанию разнородных компонентов общего объема производства.</w:t>
      </w:r>
    </w:p>
    <w:p w:rsidR="005D0B63" w:rsidRDefault="00A921B0">
      <w:pPr>
        <w:pStyle w:val="a5"/>
        <w:spacing w:line="360" w:lineRule="auto"/>
        <w:ind w:firstLine="567"/>
        <w:rPr>
          <w:sz w:val="26"/>
        </w:rPr>
      </w:pPr>
      <w:r>
        <w:rPr>
          <w:sz w:val="26"/>
        </w:rPr>
        <w:t xml:space="preserve">Уровень цен выражается в виде индекса. </w:t>
      </w:r>
      <w:r>
        <w:rPr>
          <w:i/>
          <w:sz w:val="26"/>
        </w:rPr>
        <w:t>Индекс цен</w:t>
      </w:r>
      <w:r>
        <w:rPr>
          <w:sz w:val="26"/>
        </w:rPr>
        <w:t xml:space="preserve"> является измерителем соотношения между совокупной ценой определенного набора товаров и услуг, называемых "</w:t>
      </w:r>
      <w:r>
        <w:rPr>
          <w:i/>
          <w:sz w:val="26"/>
        </w:rPr>
        <w:t>рыночной или потребительской корзиной</w:t>
      </w:r>
      <w:r>
        <w:rPr>
          <w:sz w:val="26"/>
        </w:rPr>
        <w:t>" (Закон "О потребительской корзине в целом по Российской Федерации" принят Государственной Думой 27 октября 1999 года, одобрен Советом Федерации 11 ноября 1999 года, вступил в силу 23 ноября 1999 года, действует до 31 декабря 2000 года), для данного временного периода и совокупной ценой идентичной либо сходной группы товаров и услуг в базовом периоде. Указанный ориентир, или начальный уровень, называется "базовым годом". Если представить сказанной в виде формулы, то мы получим:</w:t>
      </w:r>
    </w:p>
    <w:tbl>
      <w:tblPr>
        <w:tblW w:w="0" w:type="auto"/>
        <w:tblInd w:w="-116" w:type="dxa"/>
        <w:tblLayout w:type="fixed"/>
        <w:tblLook w:val="0000" w:firstRow="0" w:lastRow="0" w:firstColumn="0" w:lastColumn="0" w:noHBand="0" w:noVBand="0"/>
      </w:tblPr>
      <w:tblGrid>
        <w:gridCol w:w="3510"/>
        <w:gridCol w:w="4536"/>
        <w:gridCol w:w="1809"/>
      </w:tblGrid>
      <w:tr w:rsidR="005D0B63">
        <w:trPr>
          <w:cantSplit/>
          <w:trHeight w:val="456"/>
        </w:trPr>
        <w:tc>
          <w:tcPr>
            <w:tcW w:w="3510" w:type="dxa"/>
            <w:vMerge w:val="restart"/>
            <w:tcBorders>
              <w:top w:val="single" w:sz="4" w:space="0" w:color="auto"/>
              <w:left w:val="single" w:sz="4" w:space="0" w:color="auto"/>
            </w:tcBorders>
            <w:vAlign w:val="center"/>
          </w:tcPr>
          <w:p w:rsidR="005D0B63" w:rsidRDefault="00A921B0">
            <w:pPr>
              <w:pStyle w:val="a5"/>
              <w:jc w:val="right"/>
              <w:rPr>
                <w:sz w:val="26"/>
              </w:rPr>
            </w:pPr>
            <w:r>
              <w:rPr>
                <w:sz w:val="26"/>
              </w:rPr>
              <w:t>Индекс цен в данном году =</w:t>
            </w:r>
          </w:p>
        </w:tc>
        <w:tc>
          <w:tcPr>
            <w:tcW w:w="4536" w:type="dxa"/>
            <w:tcBorders>
              <w:top w:val="single" w:sz="4" w:space="0" w:color="auto"/>
              <w:bottom w:val="single" w:sz="4" w:space="0" w:color="auto"/>
            </w:tcBorders>
            <w:vAlign w:val="bottom"/>
          </w:tcPr>
          <w:p w:rsidR="005D0B63" w:rsidRDefault="00A921B0">
            <w:pPr>
              <w:pStyle w:val="a5"/>
              <w:ind w:left="-108" w:right="-108"/>
              <w:jc w:val="center"/>
              <w:rPr>
                <w:sz w:val="26"/>
              </w:rPr>
            </w:pPr>
            <w:r>
              <w:rPr>
                <w:sz w:val="26"/>
              </w:rPr>
              <w:t xml:space="preserve">Цена рыночной корзины </w:t>
            </w:r>
          </w:p>
          <w:p w:rsidR="005D0B63" w:rsidRDefault="00A921B0">
            <w:pPr>
              <w:pStyle w:val="a5"/>
              <w:ind w:left="-108" w:right="-108"/>
              <w:jc w:val="center"/>
              <w:rPr>
                <w:sz w:val="26"/>
              </w:rPr>
            </w:pPr>
            <w:r>
              <w:rPr>
                <w:sz w:val="26"/>
              </w:rPr>
              <w:t>в данном году</w:t>
            </w:r>
          </w:p>
        </w:tc>
        <w:tc>
          <w:tcPr>
            <w:tcW w:w="1809" w:type="dxa"/>
            <w:vMerge w:val="restart"/>
            <w:tcBorders>
              <w:top w:val="single" w:sz="4" w:space="0" w:color="auto"/>
              <w:right w:val="single" w:sz="4" w:space="0" w:color="auto"/>
            </w:tcBorders>
            <w:vAlign w:val="center"/>
          </w:tcPr>
          <w:p w:rsidR="005D0B63" w:rsidRDefault="00A921B0">
            <w:pPr>
              <w:pStyle w:val="a5"/>
              <w:jc w:val="left"/>
              <w:rPr>
                <w:sz w:val="26"/>
              </w:rPr>
            </w:pPr>
            <w:r>
              <w:rPr>
                <w:sz w:val="26"/>
              </w:rPr>
              <w:t>х 100%</w:t>
            </w:r>
          </w:p>
        </w:tc>
      </w:tr>
      <w:tr w:rsidR="005D0B63">
        <w:trPr>
          <w:cantSplit/>
          <w:trHeight w:val="457"/>
        </w:trPr>
        <w:tc>
          <w:tcPr>
            <w:tcW w:w="3510" w:type="dxa"/>
            <w:vMerge/>
            <w:tcBorders>
              <w:left w:val="single" w:sz="4" w:space="0" w:color="auto"/>
              <w:bottom w:val="single" w:sz="4" w:space="0" w:color="auto"/>
            </w:tcBorders>
          </w:tcPr>
          <w:p w:rsidR="005D0B63" w:rsidRDefault="005D0B63">
            <w:pPr>
              <w:pStyle w:val="a5"/>
              <w:spacing w:line="360" w:lineRule="auto"/>
              <w:rPr>
                <w:sz w:val="26"/>
              </w:rPr>
            </w:pPr>
          </w:p>
        </w:tc>
        <w:tc>
          <w:tcPr>
            <w:tcW w:w="4536" w:type="dxa"/>
            <w:tcBorders>
              <w:bottom w:val="single" w:sz="4" w:space="0" w:color="auto"/>
            </w:tcBorders>
          </w:tcPr>
          <w:p w:rsidR="005D0B63" w:rsidRDefault="00A921B0">
            <w:pPr>
              <w:pStyle w:val="a5"/>
              <w:ind w:left="-108" w:right="-108"/>
              <w:jc w:val="center"/>
              <w:rPr>
                <w:sz w:val="26"/>
              </w:rPr>
            </w:pPr>
            <w:r>
              <w:rPr>
                <w:sz w:val="26"/>
              </w:rPr>
              <w:t xml:space="preserve">Цена аналогичной рыночной корзины </w:t>
            </w:r>
          </w:p>
          <w:p w:rsidR="005D0B63" w:rsidRDefault="00A921B0">
            <w:pPr>
              <w:pStyle w:val="a5"/>
              <w:ind w:left="-108" w:right="-108"/>
              <w:jc w:val="center"/>
              <w:rPr>
                <w:sz w:val="26"/>
              </w:rPr>
            </w:pPr>
            <w:r>
              <w:rPr>
                <w:sz w:val="26"/>
              </w:rPr>
              <w:t>в базовом году</w:t>
            </w:r>
          </w:p>
        </w:tc>
        <w:tc>
          <w:tcPr>
            <w:tcW w:w="1809" w:type="dxa"/>
            <w:vMerge/>
            <w:tcBorders>
              <w:bottom w:val="single" w:sz="4" w:space="0" w:color="auto"/>
              <w:right w:val="single" w:sz="4" w:space="0" w:color="auto"/>
            </w:tcBorders>
          </w:tcPr>
          <w:p w:rsidR="005D0B63" w:rsidRDefault="005D0B63">
            <w:pPr>
              <w:pStyle w:val="a5"/>
              <w:spacing w:line="360" w:lineRule="auto"/>
              <w:rPr>
                <w:sz w:val="26"/>
              </w:rPr>
            </w:pPr>
          </w:p>
        </w:tc>
      </w:tr>
    </w:tbl>
    <w:p w:rsidR="005D0B63" w:rsidRDefault="005D0B63">
      <w:pPr>
        <w:pStyle w:val="a5"/>
        <w:ind w:firstLine="567"/>
        <w:rPr>
          <w:sz w:val="26"/>
        </w:rPr>
      </w:pPr>
    </w:p>
    <w:p w:rsidR="005D0B63" w:rsidRDefault="00A921B0">
      <w:pPr>
        <w:pStyle w:val="a5"/>
        <w:spacing w:line="360" w:lineRule="auto"/>
        <w:ind w:firstLine="567"/>
        <w:rPr>
          <w:sz w:val="26"/>
        </w:rPr>
      </w:pPr>
      <w:r>
        <w:rPr>
          <w:sz w:val="26"/>
        </w:rPr>
        <w:t xml:space="preserve">Наиболее известным среди этих индексов является </w:t>
      </w:r>
      <w:r>
        <w:rPr>
          <w:i/>
          <w:sz w:val="26"/>
        </w:rPr>
        <w:t xml:space="preserve">индекс потребительских цен (ИПЦ), </w:t>
      </w:r>
      <w:r>
        <w:rPr>
          <w:sz w:val="26"/>
        </w:rPr>
        <w:t>рассчитанный для группы товаров и услуг, входящий в потребительскую корзину среднего городского жителя</w:t>
      </w:r>
      <w:r>
        <w:rPr>
          <w:i/>
          <w:sz w:val="26"/>
        </w:rPr>
        <w:t>.</w:t>
      </w:r>
      <w:r>
        <w:rPr>
          <w:b/>
          <w:sz w:val="26"/>
        </w:rPr>
        <w:t xml:space="preserve"> </w:t>
      </w:r>
      <w:r>
        <w:rPr>
          <w:sz w:val="26"/>
        </w:rPr>
        <w:t>В США индекс потребительских цен рассчитывается на основе цен 265 товаров и услуг по 85 городам страны. В общем виде индекс потребительских цен можно представить как отношение потребительской корзины базового года, оцененной в текущих ценах, к потребительской корзине базового года, оцененной в ценах базового года.</w:t>
      </w:r>
    </w:p>
    <w:p w:rsidR="005D0B63" w:rsidRDefault="00A921B0">
      <w:pPr>
        <w:pStyle w:val="a5"/>
        <w:spacing w:line="360" w:lineRule="auto"/>
        <w:ind w:firstLine="567"/>
        <w:rPr>
          <w:sz w:val="26"/>
        </w:rPr>
      </w:pPr>
      <w:r>
        <w:rPr>
          <w:sz w:val="26"/>
        </w:rPr>
        <w:t>Если условно обозначить три блока, входящие в потребительскую корзину как: "Продукты питания" – пища; "Непродовольственные товары" – одежда; "Услуги" - жилье, то расчет индекса потребительских цен будет выглядеть так, как это представлено в таблице.</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1134"/>
        <w:gridCol w:w="993"/>
        <w:gridCol w:w="2551"/>
        <w:gridCol w:w="992"/>
        <w:gridCol w:w="2835"/>
      </w:tblGrid>
      <w:tr w:rsidR="005D0B63">
        <w:tc>
          <w:tcPr>
            <w:tcW w:w="1134" w:type="dxa"/>
            <w:tcBorders>
              <w:top w:val="single" w:sz="4" w:space="0" w:color="auto"/>
              <w:bottom w:val="single" w:sz="4" w:space="0" w:color="auto"/>
              <w:right w:val="single" w:sz="4" w:space="0" w:color="auto"/>
            </w:tcBorders>
          </w:tcPr>
          <w:p w:rsidR="005D0B63" w:rsidRDefault="00A921B0">
            <w:pPr>
              <w:pStyle w:val="a5"/>
              <w:jc w:val="center"/>
              <w:rPr>
                <w:sz w:val="26"/>
              </w:rPr>
            </w:pPr>
            <w:r>
              <w:rPr>
                <w:sz w:val="26"/>
              </w:rPr>
              <w:t>Товары</w:t>
            </w:r>
          </w:p>
        </w:tc>
        <w:tc>
          <w:tcPr>
            <w:tcW w:w="1134"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Кол-во (1982)</w:t>
            </w:r>
          </w:p>
        </w:tc>
        <w:tc>
          <w:tcPr>
            <w:tcW w:w="993"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Цены (1982)</w:t>
            </w:r>
          </w:p>
        </w:tc>
        <w:tc>
          <w:tcPr>
            <w:tcW w:w="2551" w:type="dxa"/>
            <w:tcBorders>
              <w:top w:val="single" w:sz="4" w:space="0" w:color="auto"/>
              <w:left w:val="single" w:sz="4" w:space="0" w:color="auto"/>
              <w:bottom w:val="single" w:sz="4" w:space="0" w:color="auto"/>
              <w:right w:val="single" w:sz="4" w:space="0" w:color="auto"/>
            </w:tcBorders>
          </w:tcPr>
          <w:p w:rsidR="005D0B63" w:rsidRDefault="00A921B0">
            <w:pPr>
              <w:pStyle w:val="a5"/>
              <w:ind w:left="-108" w:right="-110"/>
              <w:jc w:val="center"/>
              <w:rPr>
                <w:sz w:val="26"/>
              </w:rPr>
            </w:pPr>
            <w:r>
              <w:rPr>
                <w:sz w:val="26"/>
              </w:rPr>
              <w:t>Объем производства 1982г. в ценах 1982 г.</w:t>
            </w:r>
          </w:p>
        </w:tc>
        <w:tc>
          <w:tcPr>
            <w:tcW w:w="992"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Цены (1992)</w:t>
            </w:r>
          </w:p>
        </w:tc>
        <w:tc>
          <w:tcPr>
            <w:tcW w:w="2835" w:type="dxa"/>
            <w:tcBorders>
              <w:top w:val="single" w:sz="4" w:space="0" w:color="auto"/>
              <w:left w:val="single" w:sz="4" w:space="0" w:color="auto"/>
              <w:bottom w:val="single" w:sz="4" w:space="0" w:color="auto"/>
            </w:tcBorders>
          </w:tcPr>
          <w:p w:rsidR="005D0B63" w:rsidRDefault="00A921B0">
            <w:pPr>
              <w:pStyle w:val="a5"/>
              <w:jc w:val="center"/>
              <w:rPr>
                <w:sz w:val="26"/>
              </w:rPr>
            </w:pPr>
            <w:r>
              <w:rPr>
                <w:sz w:val="26"/>
              </w:rPr>
              <w:t>Объем производства 1982 г. в ценах 1992 г.</w:t>
            </w:r>
          </w:p>
        </w:tc>
      </w:tr>
      <w:tr w:rsidR="005D0B63">
        <w:tc>
          <w:tcPr>
            <w:tcW w:w="1134" w:type="dxa"/>
            <w:tcBorders>
              <w:top w:val="nil"/>
              <w:bottom w:val="single" w:sz="4" w:space="0" w:color="auto"/>
              <w:right w:val="single" w:sz="4" w:space="0" w:color="auto"/>
            </w:tcBorders>
          </w:tcPr>
          <w:p w:rsidR="005D0B63" w:rsidRDefault="00A921B0">
            <w:pPr>
              <w:pStyle w:val="a5"/>
              <w:jc w:val="left"/>
              <w:rPr>
                <w:sz w:val="26"/>
              </w:rPr>
            </w:pPr>
            <w:r>
              <w:rPr>
                <w:sz w:val="26"/>
              </w:rPr>
              <w:t>Пища</w:t>
            </w:r>
          </w:p>
        </w:tc>
        <w:tc>
          <w:tcPr>
            <w:tcW w:w="1134" w:type="dxa"/>
            <w:tcBorders>
              <w:top w:val="nil"/>
              <w:left w:val="single" w:sz="4" w:space="0" w:color="auto"/>
              <w:bottom w:val="single" w:sz="4" w:space="0" w:color="auto"/>
              <w:right w:val="single" w:sz="4" w:space="0" w:color="auto"/>
            </w:tcBorders>
          </w:tcPr>
          <w:p w:rsidR="005D0B63" w:rsidRDefault="00A921B0">
            <w:pPr>
              <w:pStyle w:val="a5"/>
              <w:jc w:val="center"/>
              <w:rPr>
                <w:sz w:val="26"/>
              </w:rPr>
            </w:pPr>
            <w:r>
              <w:rPr>
                <w:sz w:val="26"/>
              </w:rPr>
              <w:t>200</w:t>
            </w:r>
          </w:p>
        </w:tc>
        <w:tc>
          <w:tcPr>
            <w:tcW w:w="993" w:type="dxa"/>
            <w:tcBorders>
              <w:top w:val="nil"/>
              <w:left w:val="single" w:sz="4" w:space="0" w:color="auto"/>
              <w:bottom w:val="single" w:sz="4" w:space="0" w:color="auto"/>
              <w:right w:val="single" w:sz="4" w:space="0" w:color="auto"/>
            </w:tcBorders>
          </w:tcPr>
          <w:p w:rsidR="005D0B63" w:rsidRDefault="00A921B0">
            <w:pPr>
              <w:pStyle w:val="a5"/>
              <w:jc w:val="center"/>
              <w:rPr>
                <w:sz w:val="26"/>
              </w:rPr>
            </w:pPr>
            <w:r>
              <w:rPr>
                <w:sz w:val="26"/>
              </w:rPr>
              <w:t>2</w:t>
            </w:r>
          </w:p>
        </w:tc>
        <w:tc>
          <w:tcPr>
            <w:tcW w:w="2551" w:type="dxa"/>
            <w:tcBorders>
              <w:top w:val="nil"/>
              <w:left w:val="single" w:sz="4" w:space="0" w:color="auto"/>
              <w:bottom w:val="single" w:sz="4" w:space="0" w:color="auto"/>
              <w:right w:val="single" w:sz="4" w:space="0" w:color="auto"/>
            </w:tcBorders>
          </w:tcPr>
          <w:p w:rsidR="005D0B63" w:rsidRDefault="00A921B0">
            <w:pPr>
              <w:pStyle w:val="a5"/>
              <w:jc w:val="center"/>
              <w:rPr>
                <w:sz w:val="26"/>
              </w:rPr>
            </w:pPr>
            <w:r>
              <w:rPr>
                <w:sz w:val="26"/>
              </w:rPr>
              <w:t>400</w:t>
            </w:r>
          </w:p>
        </w:tc>
        <w:tc>
          <w:tcPr>
            <w:tcW w:w="992" w:type="dxa"/>
            <w:tcBorders>
              <w:top w:val="nil"/>
              <w:left w:val="single" w:sz="4" w:space="0" w:color="auto"/>
              <w:bottom w:val="single" w:sz="4" w:space="0" w:color="auto"/>
              <w:right w:val="single" w:sz="4" w:space="0" w:color="auto"/>
            </w:tcBorders>
          </w:tcPr>
          <w:p w:rsidR="005D0B63" w:rsidRDefault="00A921B0">
            <w:pPr>
              <w:pStyle w:val="a5"/>
              <w:jc w:val="center"/>
              <w:rPr>
                <w:sz w:val="26"/>
              </w:rPr>
            </w:pPr>
            <w:r>
              <w:rPr>
                <w:sz w:val="26"/>
              </w:rPr>
              <w:t>5</w:t>
            </w:r>
          </w:p>
        </w:tc>
        <w:tc>
          <w:tcPr>
            <w:tcW w:w="2835" w:type="dxa"/>
            <w:tcBorders>
              <w:top w:val="nil"/>
              <w:left w:val="single" w:sz="4" w:space="0" w:color="auto"/>
              <w:bottom w:val="single" w:sz="4" w:space="0" w:color="auto"/>
            </w:tcBorders>
          </w:tcPr>
          <w:p w:rsidR="005D0B63" w:rsidRDefault="00A921B0">
            <w:pPr>
              <w:pStyle w:val="a5"/>
              <w:jc w:val="center"/>
              <w:rPr>
                <w:sz w:val="26"/>
              </w:rPr>
            </w:pPr>
            <w:r>
              <w:rPr>
                <w:sz w:val="26"/>
              </w:rPr>
              <w:t>1000</w:t>
            </w:r>
          </w:p>
        </w:tc>
      </w:tr>
      <w:tr w:rsidR="005D0B63">
        <w:tc>
          <w:tcPr>
            <w:tcW w:w="1134" w:type="dxa"/>
            <w:tcBorders>
              <w:top w:val="single" w:sz="4" w:space="0" w:color="auto"/>
              <w:bottom w:val="single" w:sz="4" w:space="0" w:color="auto"/>
              <w:right w:val="single" w:sz="4" w:space="0" w:color="auto"/>
            </w:tcBorders>
          </w:tcPr>
          <w:p w:rsidR="005D0B63" w:rsidRDefault="00A921B0">
            <w:pPr>
              <w:pStyle w:val="a5"/>
              <w:jc w:val="left"/>
              <w:rPr>
                <w:sz w:val="26"/>
              </w:rPr>
            </w:pPr>
            <w:r>
              <w:rPr>
                <w:sz w:val="26"/>
              </w:rPr>
              <w:t>Одежда</w:t>
            </w:r>
          </w:p>
        </w:tc>
        <w:tc>
          <w:tcPr>
            <w:tcW w:w="1134"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150</w:t>
            </w:r>
          </w:p>
        </w:tc>
        <w:tc>
          <w:tcPr>
            <w:tcW w:w="993"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5</w:t>
            </w:r>
          </w:p>
        </w:tc>
        <w:tc>
          <w:tcPr>
            <w:tcW w:w="2551"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750</w:t>
            </w:r>
          </w:p>
        </w:tc>
        <w:tc>
          <w:tcPr>
            <w:tcW w:w="992"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10</w:t>
            </w:r>
          </w:p>
        </w:tc>
        <w:tc>
          <w:tcPr>
            <w:tcW w:w="2835" w:type="dxa"/>
            <w:tcBorders>
              <w:top w:val="single" w:sz="4" w:space="0" w:color="auto"/>
              <w:left w:val="single" w:sz="4" w:space="0" w:color="auto"/>
              <w:bottom w:val="single" w:sz="4" w:space="0" w:color="auto"/>
            </w:tcBorders>
          </w:tcPr>
          <w:p w:rsidR="005D0B63" w:rsidRDefault="00A921B0">
            <w:pPr>
              <w:pStyle w:val="a5"/>
              <w:jc w:val="center"/>
              <w:rPr>
                <w:sz w:val="26"/>
              </w:rPr>
            </w:pPr>
            <w:r>
              <w:rPr>
                <w:sz w:val="26"/>
              </w:rPr>
              <w:t>1500</w:t>
            </w:r>
          </w:p>
        </w:tc>
      </w:tr>
      <w:tr w:rsidR="005D0B63">
        <w:tc>
          <w:tcPr>
            <w:tcW w:w="1134" w:type="dxa"/>
            <w:tcBorders>
              <w:top w:val="single" w:sz="4" w:space="0" w:color="auto"/>
              <w:bottom w:val="single" w:sz="4" w:space="0" w:color="auto"/>
              <w:right w:val="single" w:sz="4" w:space="0" w:color="auto"/>
            </w:tcBorders>
          </w:tcPr>
          <w:p w:rsidR="005D0B63" w:rsidRDefault="00A921B0">
            <w:pPr>
              <w:pStyle w:val="a5"/>
              <w:jc w:val="left"/>
              <w:rPr>
                <w:sz w:val="26"/>
              </w:rPr>
            </w:pPr>
            <w:r>
              <w:rPr>
                <w:sz w:val="26"/>
              </w:rPr>
              <w:t>Жилье</w:t>
            </w:r>
          </w:p>
        </w:tc>
        <w:tc>
          <w:tcPr>
            <w:tcW w:w="1134"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80</w:t>
            </w:r>
          </w:p>
        </w:tc>
        <w:tc>
          <w:tcPr>
            <w:tcW w:w="993"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10</w:t>
            </w:r>
          </w:p>
        </w:tc>
        <w:tc>
          <w:tcPr>
            <w:tcW w:w="2551"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800</w:t>
            </w:r>
          </w:p>
        </w:tc>
        <w:tc>
          <w:tcPr>
            <w:tcW w:w="992" w:type="dxa"/>
            <w:tcBorders>
              <w:top w:val="single" w:sz="4" w:space="0" w:color="auto"/>
              <w:left w:val="single" w:sz="4" w:space="0" w:color="auto"/>
              <w:bottom w:val="single" w:sz="4" w:space="0" w:color="auto"/>
              <w:right w:val="single" w:sz="4" w:space="0" w:color="auto"/>
            </w:tcBorders>
          </w:tcPr>
          <w:p w:rsidR="005D0B63" w:rsidRDefault="00A921B0">
            <w:pPr>
              <w:pStyle w:val="a5"/>
              <w:jc w:val="center"/>
              <w:rPr>
                <w:sz w:val="26"/>
              </w:rPr>
            </w:pPr>
            <w:r>
              <w:rPr>
                <w:sz w:val="26"/>
              </w:rPr>
              <w:t>20</w:t>
            </w:r>
          </w:p>
        </w:tc>
        <w:tc>
          <w:tcPr>
            <w:tcW w:w="2835" w:type="dxa"/>
            <w:tcBorders>
              <w:top w:val="single" w:sz="4" w:space="0" w:color="auto"/>
              <w:left w:val="single" w:sz="4" w:space="0" w:color="auto"/>
              <w:bottom w:val="single" w:sz="4" w:space="0" w:color="auto"/>
            </w:tcBorders>
          </w:tcPr>
          <w:p w:rsidR="005D0B63" w:rsidRDefault="00A921B0">
            <w:pPr>
              <w:pStyle w:val="a5"/>
              <w:jc w:val="center"/>
              <w:rPr>
                <w:sz w:val="26"/>
              </w:rPr>
            </w:pPr>
            <w:r>
              <w:rPr>
                <w:sz w:val="26"/>
              </w:rPr>
              <w:t>1600</w:t>
            </w:r>
          </w:p>
        </w:tc>
      </w:tr>
      <w:tr w:rsidR="005D0B63">
        <w:trPr>
          <w:cantSplit/>
        </w:trPr>
        <w:tc>
          <w:tcPr>
            <w:tcW w:w="3261" w:type="dxa"/>
            <w:gridSpan w:val="3"/>
            <w:tcBorders>
              <w:top w:val="nil"/>
              <w:bottom w:val="single" w:sz="4" w:space="0" w:color="auto"/>
              <w:right w:val="single" w:sz="4" w:space="0" w:color="auto"/>
            </w:tcBorders>
          </w:tcPr>
          <w:p w:rsidR="005D0B63" w:rsidRDefault="00A921B0">
            <w:pPr>
              <w:pStyle w:val="a5"/>
              <w:jc w:val="left"/>
              <w:rPr>
                <w:sz w:val="26"/>
              </w:rPr>
            </w:pPr>
            <w:r>
              <w:rPr>
                <w:sz w:val="26"/>
              </w:rPr>
              <w:t>ИТОГО:</w:t>
            </w:r>
          </w:p>
        </w:tc>
        <w:tc>
          <w:tcPr>
            <w:tcW w:w="2551" w:type="dxa"/>
            <w:tcBorders>
              <w:top w:val="nil"/>
              <w:left w:val="nil"/>
              <w:bottom w:val="single" w:sz="4" w:space="0" w:color="auto"/>
              <w:right w:val="single" w:sz="4" w:space="0" w:color="auto"/>
            </w:tcBorders>
          </w:tcPr>
          <w:p w:rsidR="005D0B63" w:rsidRDefault="00A921B0">
            <w:pPr>
              <w:pStyle w:val="a5"/>
              <w:jc w:val="center"/>
              <w:rPr>
                <w:sz w:val="26"/>
              </w:rPr>
            </w:pPr>
            <w:r>
              <w:rPr>
                <w:sz w:val="26"/>
              </w:rPr>
              <w:t>1950</w:t>
            </w:r>
          </w:p>
        </w:tc>
        <w:tc>
          <w:tcPr>
            <w:tcW w:w="992" w:type="dxa"/>
            <w:tcBorders>
              <w:top w:val="nil"/>
              <w:left w:val="nil"/>
              <w:bottom w:val="single" w:sz="4" w:space="0" w:color="auto"/>
              <w:right w:val="nil"/>
            </w:tcBorders>
          </w:tcPr>
          <w:p w:rsidR="005D0B63" w:rsidRDefault="005D0B63">
            <w:pPr>
              <w:pStyle w:val="a5"/>
              <w:jc w:val="center"/>
              <w:rPr>
                <w:sz w:val="26"/>
              </w:rPr>
            </w:pPr>
          </w:p>
        </w:tc>
        <w:tc>
          <w:tcPr>
            <w:tcW w:w="2835" w:type="dxa"/>
            <w:tcBorders>
              <w:top w:val="nil"/>
              <w:left w:val="single" w:sz="4" w:space="0" w:color="auto"/>
              <w:bottom w:val="single" w:sz="4" w:space="0" w:color="auto"/>
            </w:tcBorders>
          </w:tcPr>
          <w:p w:rsidR="005D0B63" w:rsidRDefault="00A921B0">
            <w:pPr>
              <w:pStyle w:val="a5"/>
              <w:jc w:val="center"/>
              <w:rPr>
                <w:sz w:val="26"/>
              </w:rPr>
            </w:pPr>
            <w:r>
              <w:rPr>
                <w:sz w:val="26"/>
              </w:rPr>
              <w:t>4100</w:t>
            </w:r>
          </w:p>
        </w:tc>
      </w:tr>
    </w:tbl>
    <w:p w:rsidR="005D0B63" w:rsidRDefault="005D0B63">
      <w:pPr>
        <w:pStyle w:val="a5"/>
        <w:ind w:firstLine="567"/>
        <w:rPr>
          <w:sz w:val="26"/>
        </w:rPr>
      </w:pPr>
    </w:p>
    <w:p w:rsidR="005D0B63" w:rsidRDefault="00A921B0">
      <w:pPr>
        <w:pStyle w:val="a5"/>
        <w:ind w:firstLine="567"/>
        <w:rPr>
          <w:sz w:val="26"/>
        </w:rPr>
      </w:pPr>
      <w:r>
        <w:rPr>
          <w:sz w:val="26"/>
        </w:rPr>
        <w:t>ИПЦ = 4100/1950 * 100% = 210,3%</w:t>
      </w:r>
    </w:p>
    <w:p w:rsidR="005D0B63" w:rsidRDefault="005D0B63">
      <w:pPr>
        <w:pStyle w:val="a5"/>
        <w:ind w:firstLine="567"/>
        <w:rPr>
          <w:sz w:val="26"/>
        </w:rPr>
      </w:pPr>
    </w:p>
    <w:p w:rsidR="005D0B63" w:rsidRDefault="00A921B0">
      <w:pPr>
        <w:pStyle w:val="a5"/>
        <w:spacing w:line="360" w:lineRule="auto"/>
        <w:ind w:firstLine="567"/>
        <w:rPr>
          <w:sz w:val="26"/>
        </w:rPr>
      </w:pPr>
      <w:r>
        <w:rPr>
          <w:sz w:val="26"/>
        </w:rPr>
        <w:t xml:space="preserve">Индекс потребительских цен – наиболее распространенный индекс цен. Он играет важнейшую роль в экономике, поскольку является базой для пересчета заработной платы, правительственных выплат и многих других платежей, в связи с чем, в экономике необходима единая методика его подсчета, которая в то же время объективно отражала бы изменение в уровне цен. </w:t>
      </w:r>
    </w:p>
    <w:p w:rsidR="005D0B63" w:rsidRDefault="00A921B0">
      <w:pPr>
        <w:pStyle w:val="a5"/>
        <w:spacing w:line="360" w:lineRule="auto"/>
        <w:ind w:firstLine="567"/>
        <w:rPr>
          <w:sz w:val="26"/>
        </w:rPr>
      </w:pPr>
      <w:r>
        <w:rPr>
          <w:sz w:val="26"/>
        </w:rPr>
        <w:t>Для примера рассмотрим методику расчета ИЦП, которая верна с математической точки зрения и рекомендуется для расчетов ИЦП, но дает несколько иной результат, чем в предыдущем случае. Исходной формулой является следующая:</w:t>
      </w:r>
    </w:p>
    <w:p w:rsidR="005D0B63" w:rsidRDefault="00A921B0">
      <w:pPr>
        <w:pStyle w:val="a5"/>
        <w:spacing w:line="360" w:lineRule="auto"/>
        <w:ind w:firstLine="567"/>
        <w:rPr>
          <w:sz w:val="26"/>
        </w:rPr>
      </w:pPr>
      <w:r>
        <w:rPr>
          <w:sz w:val="26"/>
        </w:rPr>
        <w:t xml:space="preserve">ИПЦ = </w:t>
      </w:r>
      <w:r>
        <w:rPr>
          <w:sz w:val="26"/>
        </w:rPr>
        <w:tab/>
        <w:t>(цена пищи 1992 / цена пищи 1982) * 100 * доля пищи +</w:t>
      </w:r>
    </w:p>
    <w:p w:rsidR="005D0B63" w:rsidRDefault="00A921B0">
      <w:pPr>
        <w:pStyle w:val="a5"/>
        <w:spacing w:line="360" w:lineRule="auto"/>
        <w:ind w:firstLine="567"/>
        <w:rPr>
          <w:sz w:val="26"/>
        </w:rPr>
      </w:pPr>
      <w:r>
        <w:rPr>
          <w:sz w:val="26"/>
        </w:rPr>
        <w:tab/>
      </w:r>
      <w:r>
        <w:rPr>
          <w:sz w:val="26"/>
        </w:rPr>
        <w:tab/>
        <w:t>+ (цена одежды 1992 / цена одежды 1982) * 100 * доля одежды +</w:t>
      </w:r>
    </w:p>
    <w:p w:rsidR="005D0B63" w:rsidRDefault="00A921B0">
      <w:pPr>
        <w:pStyle w:val="a5"/>
        <w:spacing w:line="360" w:lineRule="auto"/>
        <w:ind w:firstLine="567"/>
        <w:rPr>
          <w:sz w:val="26"/>
        </w:rPr>
      </w:pPr>
      <w:r>
        <w:rPr>
          <w:sz w:val="26"/>
        </w:rPr>
        <w:tab/>
      </w:r>
      <w:r>
        <w:rPr>
          <w:sz w:val="26"/>
        </w:rPr>
        <w:tab/>
        <w:t>+ (цена жилья 1992 / цена жилья 1982) * 100 * доля жилья.</w:t>
      </w:r>
    </w:p>
    <w:p w:rsidR="005D0B63" w:rsidRDefault="00A921B0">
      <w:pPr>
        <w:pStyle w:val="a5"/>
        <w:spacing w:line="360" w:lineRule="auto"/>
        <w:ind w:firstLine="567"/>
        <w:rPr>
          <w:sz w:val="26"/>
        </w:rPr>
      </w:pPr>
      <w:r>
        <w:rPr>
          <w:sz w:val="26"/>
        </w:rPr>
        <w:t>Определив долю каждой группы в потребительской корзине и подставив цены, мы получим:</w:t>
      </w:r>
    </w:p>
    <w:p w:rsidR="005D0B63" w:rsidRDefault="00A921B0">
      <w:pPr>
        <w:pStyle w:val="a5"/>
        <w:spacing w:line="360" w:lineRule="auto"/>
        <w:ind w:firstLine="567"/>
        <w:rPr>
          <w:sz w:val="26"/>
        </w:rPr>
      </w:pPr>
      <w:r>
        <w:rPr>
          <w:sz w:val="26"/>
        </w:rPr>
        <w:t>ИПЦ = 5/2 * 100 * 0.47 + 10/5 * 100 * 0.35 + 20/10 * 100 * 0.18 = 117,5 + 70 + 36 = 223,5</w:t>
      </w:r>
    </w:p>
    <w:p w:rsidR="005D0B63" w:rsidRDefault="00A921B0">
      <w:pPr>
        <w:pStyle w:val="a5"/>
        <w:spacing w:line="360" w:lineRule="auto"/>
        <w:ind w:firstLine="567"/>
        <w:rPr>
          <w:sz w:val="26"/>
        </w:rPr>
      </w:pPr>
      <w:r>
        <w:rPr>
          <w:sz w:val="26"/>
        </w:rPr>
        <w:t>Статистическая точность требует единой базы при расчете индексов, и в связи с этим индекс потребительских цен опирается на единую базу – объем производства базового года в первом случае или единые доли отдельных товаров в потребительской корзине во втором случае. В связи с этим индекс потребительских цен не отражает того, как изменение цены влияет на изменение доли потребления того или иного товара. Кроме того, индекс цен не в состоянии оценить какую долю в повышении цен занимают качественные улучшения товара. Например, автомобиль образца 1950 г. и автомобиль 1992 г. существенно отличаются качественными характеристиками. ИПЦ отличается от дефлятора ВНП тем, что дефлятор ВНП оценивает стоимость текущего объема производства в текущих ценах. Кроме того, дефлятор ВНП связан с товарами и услугами, которые образуют ВНП, а ИПЦ – только лишь с теми товарами и услугами, которые входят в потребительскую корзину.</w:t>
      </w:r>
    </w:p>
    <w:p w:rsidR="005D0B63" w:rsidRDefault="00A921B0">
      <w:pPr>
        <w:pStyle w:val="a5"/>
        <w:spacing w:line="360" w:lineRule="auto"/>
        <w:ind w:firstLine="567"/>
        <w:rPr>
          <w:sz w:val="26"/>
        </w:rPr>
      </w:pPr>
      <w:r>
        <w:rPr>
          <w:sz w:val="26"/>
        </w:rPr>
        <w:t>Индекс цен является одним из основных параметров при измерении инфляции. Например, в 1987г. индекс цен на потребительские товары был равен 113.6, а в 1988г. – 118.3. Уровень инфляции для 1988 г. вычисляется следующим образом:</w:t>
      </w:r>
    </w:p>
    <w:tbl>
      <w:tblPr>
        <w:tblW w:w="0" w:type="auto"/>
        <w:tblInd w:w="-116" w:type="dxa"/>
        <w:tblLayout w:type="fixed"/>
        <w:tblLook w:val="0000" w:firstRow="0" w:lastRow="0" w:firstColumn="0" w:lastColumn="0" w:noHBand="0" w:noVBand="0"/>
      </w:tblPr>
      <w:tblGrid>
        <w:gridCol w:w="3510"/>
        <w:gridCol w:w="2552"/>
        <w:gridCol w:w="1276"/>
        <w:gridCol w:w="2517"/>
      </w:tblGrid>
      <w:tr w:rsidR="005D0B63">
        <w:trPr>
          <w:cantSplit/>
          <w:trHeight w:val="456"/>
        </w:trPr>
        <w:tc>
          <w:tcPr>
            <w:tcW w:w="3510" w:type="dxa"/>
            <w:vMerge w:val="restart"/>
            <w:tcBorders>
              <w:top w:val="single" w:sz="4" w:space="0" w:color="auto"/>
              <w:left w:val="single" w:sz="4" w:space="0" w:color="auto"/>
            </w:tcBorders>
            <w:vAlign w:val="center"/>
          </w:tcPr>
          <w:p w:rsidR="005D0B63" w:rsidRDefault="00A921B0">
            <w:pPr>
              <w:pStyle w:val="a5"/>
              <w:jc w:val="right"/>
              <w:rPr>
                <w:sz w:val="26"/>
              </w:rPr>
            </w:pPr>
            <w:r>
              <w:rPr>
                <w:sz w:val="26"/>
              </w:rPr>
              <w:t>Темп инфляции =</w:t>
            </w:r>
          </w:p>
        </w:tc>
        <w:tc>
          <w:tcPr>
            <w:tcW w:w="2552" w:type="dxa"/>
            <w:tcBorders>
              <w:top w:val="single" w:sz="4" w:space="0" w:color="auto"/>
              <w:bottom w:val="single" w:sz="4" w:space="0" w:color="auto"/>
            </w:tcBorders>
            <w:vAlign w:val="bottom"/>
          </w:tcPr>
          <w:p w:rsidR="005D0B63" w:rsidRDefault="00A921B0">
            <w:pPr>
              <w:pStyle w:val="a5"/>
              <w:ind w:left="-108" w:right="-108"/>
              <w:jc w:val="center"/>
              <w:rPr>
                <w:sz w:val="26"/>
              </w:rPr>
            </w:pPr>
            <w:r>
              <w:rPr>
                <w:sz w:val="26"/>
              </w:rPr>
              <w:t>118,3-113,6</w:t>
            </w:r>
          </w:p>
        </w:tc>
        <w:tc>
          <w:tcPr>
            <w:tcW w:w="1276" w:type="dxa"/>
            <w:vMerge w:val="restart"/>
            <w:tcBorders>
              <w:top w:val="single" w:sz="4" w:space="0" w:color="auto"/>
              <w:right w:val="single" w:sz="4" w:space="0" w:color="auto"/>
            </w:tcBorders>
            <w:vAlign w:val="center"/>
          </w:tcPr>
          <w:p w:rsidR="005D0B63" w:rsidRDefault="00A921B0">
            <w:pPr>
              <w:pStyle w:val="a5"/>
              <w:jc w:val="center"/>
              <w:rPr>
                <w:sz w:val="26"/>
              </w:rPr>
            </w:pPr>
            <w:r>
              <w:rPr>
                <w:sz w:val="26"/>
              </w:rPr>
              <w:t>х 100% =</w:t>
            </w:r>
          </w:p>
        </w:tc>
        <w:tc>
          <w:tcPr>
            <w:tcW w:w="2517" w:type="dxa"/>
            <w:vMerge w:val="restart"/>
            <w:tcBorders>
              <w:top w:val="single" w:sz="4" w:space="0" w:color="auto"/>
              <w:right w:val="single" w:sz="4" w:space="0" w:color="auto"/>
            </w:tcBorders>
            <w:vAlign w:val="center"/>
          </w:tcPr>
          <w:p w:rsidR="005D0B63" w:rsidRDefault="00A921B0">
            <w:pPr>
              <w:pStyle w:val="a5"/>
              <w:jc w:val="left"/>
              <w:rPr>
                <w:sz w:val="26"/>
              </w:rPr>
            </w:pPr>
            <w:r>
              <w:rPr>
                <w:sz w:val="26"/>
              </w:rPr>
              <w:t>3,97%</w:t>
            </w:r>
          </w:p>
        </w:tc>
      </w:tr>
      <w:tr w:rsidR="005D0B63">
        <w:trPr>
          <w:cantSplit/>
          <w:trHeight w:val="457"/>
        </w:trPr>
        <w:tc>
          <w:tcPr>
            <w:tcW w:w="3510" w:type="dxa"/>
            <w:vMerge/>
            <w:tcBorders>
              <w:left w:val="single" w:sz="4" w:space="0" w:color="auto"/>
              <w:bottom w:val="single" w:sz="4" w:space="0" w:color="auto"/>
            </w:tcBorders>
          </w:tcPr>
          <w:p w:rsidR="005D0B63" w:rsidRDefault="005D0B63">
            <w:pPr>
              <w:pStyle w:val="a5"/>
              <w:spacing w:line="360" w:lineRule="auto"/>
              <w:rPr>
                <w:sz w:val="26"/>
              </w:rPr>
            </w:pPr>
          </w:p>
        </w:tc>
        <w:tc>
          <w:tcPr>
            <w:tcW w:w="2552" w:type="dxa"/>
            <w:tcBorders>
              <w:bottom w:val="single" w:sz="4" w:space="0" w:color="auto"/>
            </w:tcBorders>
          </w:tcPr>
          <w:p w:rsidR="005D0B63" w:rsidRDefault="00A921B0">
            <w:pPr>
              <w:pStyle w:val="a5"/>
              <w:ind w:left="-108" w:right="-108"/>
              <w:jc w:val="center"/>
              <w:rPr>
                <w:sz w:val="26"/>
              </w:rPr>
            </w:pPr>
            <w:r>
              <w:rPr>
                <w:sz w:val="26"/>
              </w:rPr>
              <w:t>118,3</w:t>
            </w:r>
          </w:p>
        </w:tc>
        <w:tc>
          <w:tcPr>
            <w:tcW w:w="1276" w:type="dxa"/>
            <w:vMerge/>
            <w:tcBorders>
              <w:bottom w:val="single" w:sz="4" w:space="0" w:color="auto"/>
              <w:right w:val="single" w:sz="4" w:space="0" w:color="auto"/>
            </w:tcBorders>
          </w:tcPr>
          <w:p w:rsidR="005D0B63" w:rsidRDefault="005D0B63">
            <w:pPr>
              <w:pStyle w:val="a5"/>
              <w:spacing w:line="360" w:lineRule="auto"/>
              <w:rPr>
                <w:sz w:val="26"/>
              </w:rPr>
            </w:pPr>
          </w:p>
        </w:tc>
        <w:tc>
          <w:tcPr>
            <w:tcW w:w="2517" w:type="dxa"/>
            <w:vMerge/>
            <w:tcBorders>
              <w:bottom w:val="single" w:sz="4" w:space="0" w:color="auto"/>
              <w:right w:val="single" w:sz="4" w:space="0" w:color="auto"/>
            </w:tcBorders>
          </w:tcPr>
          <w:p w:rsidR="005D0B63" w:rsidRDefault="005D0B63">
            <w:pPr>
              <w:pStyle w:val="a5"/>
              <w:spacing w:line="360" w:lineRule="auto"/>
              <w:rPr>
                <w:sz w:val="26"/>
              </w:rPr>
            </w:pPr>
          </w:p>
        </w:tc>
      </w:tr>
    </w:tbl>
    <w:p w:rsidR="005D0B63" w:rsidRDefault="005D0B63">
      <w:pPr>
        <w:pStyle w:val="a5"/>
        <w:ind w:firstLine="567"/>
        <w:rPr>
          <w:sz w:val="26"/>
        </w:rPr>
      </w:pPr>
    </w:p>
    <w:p w:rsidR="005D0B63" w:rsidRDefault="00A921B0">
      <w:pPr>
        <w:pStyle w:val="a5"/>
        <w:spacing w:line="360" w:lineRule="auto"/>
        <w:ind w:firstLine="567"/>
        <w:rPr>
          <w:sz w:val="26"/>
        </w:rPr>
      </w:pPr>
      <w:r>
        <w:rPr>
          <w:sz w:val="26"/>
        </w:rPr>
        <w:t>Так называемое "правило величины 70" позволяет быстро подсчитать приблизительное количество лет, необходимых для удвоения уровня цен. Надо только разделить число 70 на ежегодный уровень инфляции:</w:t>
      </w:r>
    </w:p>
    <w:tbl>
      <w:tblPr>
        <w:tblW w:w="0" w:type="auto"/>
        <w:tblInd w:w="-116" w:type="dxa"/>
        <w:tblLayout w:type="fixed"/>
        <w:tblLook w:val="0000" w:firstRow="0" w:lastRow="0" w:firstColumn="0" w:lastColumn="0" w:noHBand="0" w:noVBand="0"/>
      </w:tblPr>
      <w:tblGrid>
        <w:gridCol w:w="4503"/>
        <w:gridCol w:w="3543"/>
        <w:gridCol w:w="1809"/>
      </w:tblGrid>
      <w:tr w:rsidR="005D0B63">
        <w:trPr>
          <w:cantSplit/>
          <w:trHeight w:val="456"/>
        </w:trPr>
        <w:tc>
          <w:tcPr>
            <w:tcW w:w="4503" w:type="dxa"/>
            <w:vMerge w:val="restart"/>
            <w:tcBorders>
              <w:top w:val="single" w:sz="4" w:space="0" w:color="auto"/>
              <w:left w:val="single" w:sz="4" w:space="0" w:color="auto"/>
            </w:tcBorders>
            <w:vAlign w:val="center"/>
          </w:tcPr>
          <w:p w:rsidR="005D0B63" w:rsidRDefault="00A921B0">
            <w:pPr>
              <w:pStyle w:val="a5"/>
              <w:ind w:right="176"/>
              <w:jc w:val="right"/>
              <w:rPr>
                <w:sz w:val="26"/>
              </w:rPr>
            </w:pPr>
            <w:r>
              <w:rPr>
                <w:sz w:val="26"/>
              </w:rPr>
              <w:t>Приблизительное количество</w:t>
            </w:r>
          </w:p>
          <w:p w:rsidR="005D0B63" w:rsidRDefault="00A921B0">
            <w:pPr>
              <w:pStyle w:val="a5"/>
              <w:jc w:val="right"/>
              <w:rPr>
                <w:sz w:val="26"/>
              </w:rPr>
            </w:pPr>
            <w:r>
              <w:rPr>
                <w:sz w:val="26"/>
              </w:rPr>
              <w:t>лет, необходимых для  =</w:t>
            </w:r>
          </w:p>
          <w:p w:rsidR="005D0B63" w:rsidRDefault="00A921B0">
            <w:pPr>
              <w:pStyle w:val="a5"/>
              <w:ind w:right="176"/>
              <w:jc w:val="right"/>
              <w:rPr>
                <w:sz w:val="26"/>
              </w:rPr>
            </w:pPr>
            <w:r>
              <w:rPr>
                <w:sz w:val="26"/>
              </w:rPr>
              <w:t>удвоения темпов инфляции</w:t>
            </w:r>
          </w:p>
        </w:tc>
        <w:tc>
          <w:tcPr>
            <w:tcW w:w="3543" w:type="dxa"/>
            <w:tcBorders>
              <w:top w:val="single" w:sz="4" w:space="0" w:color="auto"/>
              <w:bottom w:val="single" w:sz="4" w:space="0" w:color="auto"/>
            </w:tcBorders>
            <w:vAlign w:val="bottom"/>
          </w:tcPr>
          <w:p w:rsidR="005D0B63" w:rsidRDefault="005D0B63">
            <w:pPr>
              <w:pStyle w:val="a5"/>
              <w:ind w:left="-108" w:right="-108"/>
              <w:jc w:val="center"/>
              <w:rPr>
                <w:sz w:val="26"/>
              </w:rPr>
            </w:pPr>
          </w:p>
          <w:p w:rsidR="005D0B63" w:rsidRDefault="00A921B0">
            <w:pPr>
              <w:pStyle w:val="a5"/>
              <w:ind w:left="-108" w:right="-108"/>
              <w:jc w:val="center"/>
              <w:rPr>
                <w:sz w:val="26"/>
              </w:rPr>
            </w:pPr>
            <w:r>
              <w:rPr>
                <w:sz w:val="26"/>
              </w:rPr>
              <w:t>70</w:t>
            </w:r>
          </w:p>
        </w:tc>
        <w:tc>
          <w:tcPr>
            <w:tcW w:w="1809" w:type="dxa"/>
            <w:vMerge w:val="restart"/>
            <w:tcBorders>
              <w:top w:val="single" w:sz="4" w:space="0" w:color="auto"/>
              <w:right w:val="single" w:sz="4" w:space="0" w:color="auto"/>
            </w:tcBorders>
            <w:vAlign w:val="center"/>
          </w:tcPr>
          <w:p w:rsidR="005D0B63" w:rsidRDefault="005D0B63">
            <w:pPr>
              <w:pStyle w:val="a5"/>
              <w:jc w:val="left"/>
              <w:rPr>
                <w:sz w:val="26"/>
              </w:rPr>
            </w:pPr>
          </w:p>
        </w:tc>
      </w:tr>
      <w:tr w:rsidR="005D0B63">
        <w:trPr>
          <w:cantSplit/>
          <w:trHeight w:val="457"/>
        </w:trPr>
        <w:tc>
          <w:tcPr>
            <w:tcW w:w="4503" w:type="dxa"/>
            <w:vMerge/>
            <w:tcBorders>
              <w:left w:val="single" w:sz="4" w:space="0" w:color="auto"/>
              <w:bottom w:val="single" w:sz="4" w:space="0" w:color="auto"/>
            </w:tcBorders>
          </w:tcPr>
          <w:p w:rsidR="005D0B63" w:rsidRDefault="005D0B63">
            <w:pPr>
              <w:pStyle w:val="a5"/>
              <w:spacing w:line="360" w:lineRule="auto"/>
              <w:rPr>
                <w:sz w:val="26"/>
              </w:rPr>
            </w:pPr>
          </w:p>
        </w:tc>
        <w:tc>
          <w:tcPr>
            <w:tcW w:w="3543" w:type="dxa"/>
            <w:tcBorders>
              <w:bottom w:val="single" w:sz="4" w:space="0" w:color="auto"/>
            </w:tcBorders>
          </w:tcPr>
          <w:p w:rsidR="005D0B63" w:rsidRDefault="00A921B0">
            <w:pPr>
              <w:pStyle w:val="a5"/>
              <w:ind w:left="-108" w:right="-108"/>
              <w:jc w:val="center"/>
              <w:rPr>
                <w:sz w:val="26"/>
              </w:rPr>
            </w:pPr>
            <w:r>
              <w:rPr>
                <w:sz w:val="26"/>
              </w:rPr>
              <w:t>темп ежегодного увеличения уровня цен (%)</w:t>
            </w:r>
          </w:p>
        </w:tc>
        <w:tc>
          <w:tcPr>
            <w:tcW w:w="1809" w:type="dxa"/>
            <w:vMerge/>
            <w:tcBorders>
              <w:bottom w:val="single" w:sz="4" w:space="0" w:color="auto"/>
              <w:right w:val="single" w:sz="4" w:space="0" w:color="auto"/>
            </w:tcBorders>
          </w:tcPr>
          <w:p w:rsidR="005D0B63" w:rsidRDefault="005D0B63">
            <w:pPr>
              <w:pStyle w:val="a5"/>
              <w:spacing w:line="360" w:lineRule="auto"/>
              <w:rPr>
                <w:sz w:val="26"/>
              </w:rPr>
            </w:pPr>
          </w:p>
        </w:tc>
      </w:tr>
    </w:tbl>
    <w:p w:rsidR="005D0B63" w:rsidRDefault="005D0B63">
      <w:pPr>
        <w:pStyle w:val="a5"/>
        <w:spacing w:line="360" w:lineRule="auto"/>
        <w:ind w:firstLine="567"/>
        <w:rPr>
          <w:sz w:val="26"/>
        </w:rPr>
      </w:pPr>
    </w:p>
    <w:p w:rsidR="005D0B63" w:rsidRDefault="00A921B0">
      <w:pPr>
        <w:pStyle w:val="a5"/>
        <w:spacing w:line="360" w:lineRule="auto"/>
        <w:ind w:firstLine="567"/>
        <w:rPr>
          <w:sz w:val="26"/>
        </w:rPr>
      </w:pPr>
      <w:r>
        <w:rPr>
          <w:sz w:val="26"/>
        </w:rPr>
        <w:t>Экономисты различаю два типа инфляции.</w:t>
      </w:r>
    </w:p>
    <w:p w:rsidR="005D0B63" w:rsidRDefault="00A921B0">
      <w:pPr>
        <w:numPr>
          <w:ilvl w:val="0"/>
          <w:numId w:val="22"/>
        </w:numPr>
        <w:tabs>
          <w:tab w:val="clear" w:pos="360"/>
          <w:tab w:val="num" w:pos="426"/>
        </w:tabs>
        <w:spacing w:line="360" w:lineRule="auto"/>
        <w:ind w:left="0" w:firstLine="0"/>
        <w:jc w:val="both"/>
        <w:rPr>
          <w:sz w:val="26"/>
        </w:rPr>
      </w:pPr>
      <w:r>
        <w:rPr>
          <w:i/>
          <w:sz w:val="26"/>
        </w:rPr>
        <w:t>Инфляция спроса</w:t>
      </w:r>
      <w:r>
        <w:rPr>
          <w:sz w:val="26"/>
        </w:rPr>
        <w:t>. Традиционно изменения в уровне цен объясняются избыточным совокупным спросом. Экономика может попытаться тратить больше, чем она способна производить; она может стремиться к какой-то точке, находящейся вне кривой своих производственных возможностей.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этот избыточный спрос приводит к завышенным ценам на постоянный, реальный объем продукции и вызывает инфляцию спроса. Суть инфляции спроса иногда объясняют одной фразой: "Слишком много денег охотится за слишком малым количеством товаров".</w:t>
      </w:r>
    </w:p>
    <w:p w:rsidR="005D0B63" w:rsidRDefault="00A921B0">
      <w:pPr>
        <w:numPr>
          <w:ilvl w:val="0"/>
          <w:numId w:val="23"/>
        </w:numPr>
        <w:tabs>
          <w:tab w:val="clear" w:pos="360"/>
          <w:tab w:val="num" w:pos="426"/>
        </w:tabs>
        <w:spacing w:line="360" w:lineRule="auto"/>
        <w:ind w:left="0" w:firstLine="0"/>
        <w:jc w:val="both"/>
        <w:rPr>
          <w:sz w:val="26"/>
        </w:rPr>
      </w:pPr>
      <w:r>
        <w:rPr>
          <w:i/>
          <w:sz w:val="26"/>
        </w:rPr>
        <w:t>Инфляция, вызванная ростом издержек производства, или уменьшением совокупного предложения</w:t>
      </w:r>
      <w:r>
        <w:rPr>
          <w:b/>
          <w:sz w:val="26"/>
        </w:rPr>
        <w:t xml:space="preserve">. </w:t>
      </w:r>
      <w:r>
        <w:rPr>
          <w:sz w:val="26"/>
        </w:rPr>
        <w:t>Инфляция может также возникнуть в результате изменений издержек и предложения на рынке. В последние годы было несколько периодов, когда уровень цен взрос, несмотря на то, что совокупный спрос не был избыточным. Были периоды, когда и объем продукции, и занятость (свидетельство недостаточности совокупного спроса) уменьшались при одновременном увеличении общего уровня цен.</w:t>
      </w:r>
    </w:p>
    <w:p w:rsidR="005D0B63" w:rsidRDefault="00A921B0">
      <w:pPr>
        <w:pStyle w:val="a5"/>
        <w:spacing w:line="360" w:lineRule="auto"/>
        <w:ind w:firstLine="567"/>
        <w:rPr>
          <w:sz w:val="26"/>
        </w:rPr>
      </w:pPr>
      <w:r>
        <w:rPr>
          <w:sz w:val="26"/>
        </w:rPr>
        <w:t>Теория</w:t>
      </w:r>
      <w:r>
        <w:rPr>
          <w:b/>
          <w:sz w:val="26"/>
        </w:rPr>
        <w:t xml:space="preserve"> </w:t>
      </w:r>
      <w:r>
        <w:rPr>
          <w:sz w:val="26"/>
        </w:rPr>
        <w:t>инфляции, обусловленной ростом издержек, объясняет рост цен такими факторами, которые приводят к увеличению</w:t>
      </w:r>
      <w:r>
        <w:rPr>
          <w:b/>
          <w:sz w:val="26"/>
        </w:rPr>
        <w:t xml:space="preserve"> </w:t>
      </w:r>
      <w:r>
        <w:rPr>
          <w:sz w:val="26"/>
        </w:rPr>
        <w:t>издержек на единицу продукции. Издержки на единицу продукции – это средние издержки при данном объеме производства. Такие издержки можно получить, разделив общие затраты на ресурсы на количество произведенной продукции, то есть:</w:t>
      </w:r>
    </w:p>
    <w:tbl>
      <w:tblPr>
        <w:tblW w:w="0" w:type="auto"/>
        <w:tblInd w:w="-116" w:type="dxa"/>
        <w:tblLayout w:type="fixed"/>
        <w:tblLook w:val="0000" w:firstRow="0" w:lastRow="0" w:firstColumn="0" w:lastColumn="0" w:noHBand="0" w:noVBand="0"/>
      </w:tblPr>
      <w:tblGrid>
        <w:gridCol w:w="4219"/>
        <w:gridCol w:w="3969"/>
        <w:gridCol w:w="1667"/>
      </w:tblGrid>
      <w:tr w:rsidR="005D0B63">
        <w:trPr>
          <w:cantSplit/>
          <w:trHeight w:val="456"/>
        </w:trPr>
        <w:tc>
          <w:tcPr>
            <w:tcW w:w="4219" w:type="dxa"/>
            <w:vMerge w:val="restart"/>
            <w:tcBorders>
              <w:top w:val="single" w:sz="4" w:space="0" w:color="auto"/>
              <w:left w:val="single" w:sz="4" w:space="0" w:color="auto"/>
            </w:tcBorders>
            <w:vAlign w:val="center"/>
          </w:tcPr>
          <w:p w:rsidR="005D0B63" w:rsidRDefault="00A921B0">
            <w:pPr>
              <w:pStyle w:val="a5"/>
              <w:jc w:val="right"/>
              <w:rPr>
                <w:sz w:val="26"/>
              </w:rPr>
            </w:pPr>
            <w:r>
              <w:rPr>
                <w:sz w:val="26"/>
              </w:rPr>
              <w:t>Издержки на единицу продукции =</w:t>
            </w:r>
          </w:p>
        </w:tc>
        <w:tc>
          <w:tcPr>
            <w:tcW w:w="3969" w:type="dxa"/>
            <w:tcBorders>
              <w:top w:val="single" w:sz="4" w:space="0" w:color="auto"/>
              <w:bottom w:val="single" w:sz="4" w:space="0" w:color="auto"/>
            </w:tcBorders>
            <w:vAlign w:val="bottom"/>
          </w:tcPr>
          <w:p w:rsidR="005D0B63" w:rsidRDefault="00A921B0">
            <w:pPr>
              <w:pStyle w:val="a5"/>
              <w:ind w:left="-108" w:right="-108"/>
              <w:jc w:val="center"/>
              <w:rPr>
                <w:sz w:val="26"/>
              </w:rPr>
            </w:pPr>
            <w:r>
              <w:rPr>
                <w:sz w:val="26"/>
              </w:rPr>
              <w:t>общие затраты</w:t>
            </w:r>
          </w:p>
        </w:tc>
        <w:tc>
          <w:tcPr>
            <w:tcW w:w="1667" w:type="dxa"/>
            <w:vMerge w:val="restart"/>
            <w:tcBorders>
              <w:top w:val="single" w:sz="4" w:space="0" w:color="auto"/>
              <w:right w:val="single" w:sz="4" w:space="0" w:color="auto"/>
            </w:tcBorders>
            <w:vAlign w:val="center"/>
          </w:tcPr>
          <w:p w:rsidR="005D0B63" w:rsidRDefault="005D0B63">
            <w:pPr>
              <w:pStyle w:val="a5"/>
              <w:jc w:val="left"/>
              <w:rPr>
                <w:sz w:val="26"/>
              </w:rPr>
            </w:pPr>
          </w:p>
        </w:tc>
      </w:tr>
      <w:tr w:rsidR="005D0B63">
        <w:trPr>
          <w:cantSplit/>
          <w:trHeight w:val="457"/>
        </w:trPr>
        <w:tc>
          <w:tcPr>
            <w:tcW w:w="4219" w:type="dxa"/>
            <w:vMerge/>
            <w:tcBorders>
              <w:left w:val="single" w:sz="4" w:space="0" w:color="auto"/>
              <w:bottom w:val="single" w:sz="4" w:space="0" w:color="auto"/>
            </w:tcBorders>
          </w:tcPr>
          <w:p w:rsidR="005D0B63" w:rsidRDefault="005D0B63">
            <w:pPr>
              <w:pStyle w:val="a5"/>
              <w:spacing w:line="360" w:lineRule="auto"/>
              <w:rPr>
                <w:sz w:val="26"/>
              </w:rPr>
            </w:pPr>
          </w:p>
        </w:tc>
        <w:tc>
          <w:tcPr>
            <w:tcW w:w="3969" w:type="dxa"/>
            <w:tcBorders>
              <w:bottom w:val="single" w:sz="4" w:space="0" w:color="auto"/>
            </w:tcBorders>
          </w:tcPr>
          <w:p w:rsidR="005D0B63" w:rsidRDefault="00A921B0">
            <w:pPr>
              <w:pStyle w:val="a5"/>
              <w:ind w:left="-108" w:right="-108"/>
              <w:jc w:val="center"/>
              <w:rPr>
                <w:sz w:val="26"/>
              </w:rPr>
            </w:pPr>
            <w:r>
              <w:rPr>
                <w:sz w:val="26"/>
              </w:rPr>
              <w:t>количество единиц продукции</w:t>
            </w:r>
          </w:p>
        </w:tc>
        <w:tc>
          <w:tcPr>
            <w:tcW w:w="1667" w:type="dxa"/>
            <w:vMerge/>
            <w:tcBorders>
              <w:bottom w:val="single" w:sz="4" w:space="0" w:color="auto"/>
              <w:right w:val="single" w:sz="4" w:space="0" w:color="auto"/>
            </w:tcBorders>
          </w:tcPr>
          <w:p w:rsidR="005D0B63" w:rsidRDefault="005D0B63">
            <w:pPr>
              <w:pStyle w:val="a5"/>
              <w:spacing w:line="360" w:lineRule="auto"/>
              <w:rPr>
                <w:sz w:val="26"/>
              </w:rPr>
            </w:pPr>
          </w:p>
        </w:tc>
      </w:tr>
    </w:tbl>
    <w:p w:rsidR="005D0B63" w:rsidRDefault="005D0B63">
      <w:pPr>
        <w:pStyle w:val="a5"/>
        <w:ind w:firstLine="567"/>
        <w:rPr>
          <w:sz w:val="26"/>
        </w:rPr>
      </w:pPr>
    </w:p>
    <w:p w:rsidR="005D0B63" w:rsidRDefault="00A921B0">
      <w:pPr>
        <w:pStyle w:val="a5"/>
        <w:spacing w:line="360" w:lineRule="auto"/>
        <w:ind w:firstLine="567"/>
        <w:rPr>
          <w:sz w:val="26"/>
        </w:rPr>
      </w:pPr>
      <w:r>
        <w:rPr>
          <w:sz w:val="26"/>
        </w:rPr>
        <w:t>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взвинчивает цены, как эта происходит при инфляции спроса.</w:t>
      </w:r>
    </w:p>
    <w:p w:rsidR="005D0B63" w:rsidRDefault="00A921B0">
      <w:pPr>
        <w:pStyle w:val="a5"/>
        <w:spacing w:line="360" w:lineRule="auto"/>
        <w:ind w:firstLine="567"/>
        <w:rPr>
          <w:sz w:val="26"/>
        </w:rPr>
      </w:pPr>
      <w:r>
        <w:rPr>
          <w:sz w:val="26"/>
        </w:rPr>
        <w:t>Два самых важных источника инфляции, обусловленной ростом издержек, - это увеличение номинальной зарплаты и цен на сырье и энергию.</w:t>
      </w:r>
    </w:p>
    <w:p w:rsidR="005D0B63" w:rsidRDefault="00A921B0">
      <w:pPr>
        <w:pStyle w:val="a5"/>
        <w:spacing w:line="360" w:lineRule="auto"/>
        <w:ind w:firstLine="567"/>
        <w:rPr>
          <w:sz w:val="26"/>
        </w:rPr>
      </w:pPr>
      <w:r>
        <w:rPr>
          <w:sz w:val="26"/>
        </w:rPr>
        <w:t xml:space="preserve">Инфляция, вызванная повышением зарплаты, является разновидностью инфляции, обусловленной ростом издержек. При определенных обстоятельствах источником инфляции могут стать профсоюзы. Это объясняется тем, что они в какой-то степени осуществляют контроль над номинальной зарплатой посредством коллективных договоров. Предположим, что крупные профсоюзы потребуют и добьются большого повышения зарплаты. Более того, предположим, что этим повышение они установят новый стандарт зарплаты рабочих, которые не являются членами профсоюза. Если повышение зарплаты в масштабе всей страны не уравновешивается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на рынок. При неизменном спросе это уменьшение предложения приведет к повышению уровня цен. </w:t>
      </w:r>
    </w:p>
    <w:p w:rsidR="005D0B63" w:rsidRDefault="00A921B0">
      <w:pPr>
        <w:pStyle w:val="a5"/>
        <w:spacing w:line="360" w:lineRule="auto"/>
        <w:ind w:firstLine="567"/>
        <w:rPr>
          <w:sz w:val="26"/>
        </w:rPr>
      </w:pPr>
      <w:r>
        <w:rPr>
          <w:sz w:val="26"/>
        </w:rPr>
        <w:t>Инфляция, вызванная нарушением механизма предложения - другая основная разновидность инфляции, обусловленной ростом издержек. Она является следствием увеличения издержек производства, а следовательно, и цен, которое связано с внезапным, непредвиденным увеличением стоимости сырья или затрат на энергию. Убедительным примером служит значительное повышение цен на импортируемую нефть в 1973 – 1974 гг. и в 1979 – 1980 гг. Поскольку за это время цены на энергию возросли, увеличились также издержки производства и транспортировки всей продукции в экономике. Это привело к быстрому росту инфляции, обусловленной увеличением издержек.</w:t>
      </w:r>
    </w:p>
    <w:p w:rsidR="005D0B63" w:rsidRDefault="00A921B0">
      <w:pPr>
        <w:pStyle w:val="a5"/>
        <w:spacing w:line="360" w:lineRule="auto"/>
        <w:ind w:firstLine="567"/>
        <w:rPr>
          <w:sz w:val="26"/>
        </w:rPr>
      </w:pPr>
      <w:r>
        <w:rPr>
          <w:sz w:val="26"/>
        </w:rPr>
        <w:t xml:space="preserve">В реальном мире ситуация гораздо сложнее, чем предлагаемое простое разделение инфляции на два типа – инфляцию, вызванную увеличением спроса, и инфляцию, обусловленную ростом издержек. На практике трудно различить эти два типа. Например, предположим, что военные расходы резко возросли и, следовательно, увеличились стимулы для повышения спроса на рынках товаров и ресурсов, некоторые фирмы обнаруживают, что их расходы на зарплату, материальные ресурсы и топливо растут. В своих интересах они вынуждены поднять цены, поскольку увеличились издержки производства. Хотя в данном случае явно имеет место инфляция спроса, для многих предприятий она выглядит как инфляция, обусловленная ростом издержек. Трудно определить тип инфляции, не зная первичного источника, то есть подлинной причины роста цен и зарплаты. </w:t>
      </w:r>
    </w:p>
    <w:p w:rsidR="005D0B63" w:rsidRDefault="00A921B0">
      <w:pPr>
        <w:pStyle w:val="a5"/>
        <w:spacing w:line="360" w:lineRule="auto"/>
        <w:ind w:firstLine="567"/>
        <w:rPr>
          <w:sz w:val="26"/>
        </w:rPr>
      </w:pPr>
      <w:r>
        <w:rPr>
          <w:sz w:val="26"/>
        </w:rPr>
        <w:t>Большинство экономистов считают, что инфляция, обусловленная ростом издержек, и инфляция спроса отличаются друг от друга еще в одном важном отношении. Инфляция спроса продолжается до тех пор, пока существуют чрезмерные общие расходы. С другой стороны, инфляция, обусловленная ростом издержек, автоматически сама себя ограничивает, то есть либо постепенно исчезает, либо самоизлечивается. Это объясняется тем, что из-за уменьшения предложения реальный объем национального продукта и занятости сокращается, и это ограничивает дальнейшее увеличение издержек. Иными словами, инфляция, обусловленная ростом издержек, порождает спад, а спад, в свою очередь, сдерживает дополнительное увеличение издержек.</w:t>
      </w:r>
    </w:p>
    <w:p w:rsidR="005D0B63" w:rsidRDefault="00A921B0">
      <w:pPr>
        <w:pStyle w:val="a5"/>
        <w:spacing w:line="360" w:lineRule="auto"/>
        <w:ind w:firstLine="567"/>
        <w:rPr>
          <w:sz w:val="26"/>
        </w:rPr>
      </w:pPr>
      <w:r>
        <w:rPr>
          <w:sz w:val="26"/>
        </w:rPr>
        <w:t>Необходимо также отметить отрицательные последствия, связанные с длительным ростом среднего уровня цен. Одно из главных негативных явлений заключается в эффекте перераспределения доходов и богатства. Этот процесс возможен, в первую очередь, в тех условиях, когда доходы не индексированы, а кредиты предоставляются без учета ожидаемого уровня инфляции. Другим серьезным последствием инфляции считается невозможность принятия абсолютно правильных решений при разработке проектов капиталовложений, что снижает заинтересованность в их финансировании. Ущерб от инфляции непосредственно связан с ее размером. Умеренная инфляция вреда не приносит, более того сокращение инфляции связано с ростом безработицы и сокращением реального национального продукта. Наибольший вред приносит гиперинфляция, появление которой связывают с социальными катаклизмами, приходом к власти тоталитарных режимов.</w:t>
      </w:r>
    </w:p>
    <w:p w:rsidR="005D0B63" w:rsidRDefault="00A921B0">
      <w:pPr>
        <w:pStyle w:val="a5"/>
        <w:spacing w:line="360" w:lineRule="auto"/>
        <w:ind w:firstLine="567"/>
        <w:rPr>
          <w:sz w:val="26"/>
        </w:rPr>
      </w:pPr>
      <w:r>
        <w:rPr>
          <w:sz w:val="26"/>
        </w:rPr>
        <w:t>Соотношение между уровнем цен и объемом национального производства допускает двоякое толкование. Обычно реальный объем национального производства и уровень цен повышались или понижались одновременно. Однако примерно за последние 20 лет было несколько случаев, когда реальный объем национального производства сокращался, в то время как цены продолжали расти. На минуту забудем об этом и предположим, что при полной занятости реальный объем национального производства является постоянным. Считая реальный объем национального производства и доходов постоянным, легче выделить влияние инфляции на распределение этих доходов. Если размеры пирога – национального дохода – являются постоянными, как инфляция влияет на размеры кусков, которые достаются различным слоям населения.</w:t>
      </w:r>
    </w:p>
    <w:p w:rsidR="005D0B63" w:rsidRDefault="00A921B0">
      <w:pPr>
        <w:pStyle w:val="a5"/>
        <w:spacing w:line="360" w:lineRule="auto"/>
        <w:ind w:firstLine="567"/>
        <w:rPr>
          <w:sz w:val="26"/>
        </w:rPr>
      </w:pPr>
      <w:r>
        <w:rPr>
          <w:sz w:val="26"/>
        </w:rPr>
        <w:t xml:space="preserve">Крайне важно понять разницу между </w:t>
      </w:r>
      <w:r>
        <w:rPr>
          <w:i/>
          <w:sz w:val="26"/>
        </w:rPr>
        <w:t>денежным</w:t>
      </w:r>
      <w:r>
        <w:rPr>
          <w:sz w:val="26"/>
        </w:rPr>
        <w:t xml:space="preserve">, или </w:t>
      </w:r>
      <w:r>
        <w:rPr>
          <w:i/>
          <w:sz w:val="26"/>
        </w:rPr>
        <w:t>номинальным доходом</w:t>
      </w:r>
      <w:r>
        <w:rPr>
          <w:sz w:val="26"/>
        </w:rPr>
        <w:t xml:space="preserve"> и </w:t>
      </w:r>
      <w:r>
        <w:rPr>
          <w:i/>
          <w:sz w:val="26"/>
        </w:rPr>
        <w:t>реальным доходом</w:t>
      </w:r>
      <w:r>
        <w:rPr>
          <w:sz w:val="26"/>
        </w:rPr>
        <w:t>. Денежный, или номинальный, доход – это количество единиц национальной валюты, которые человек получает в виде заработной платы, ренты, процентов или прибыли. Реальный доход определяется количеством товаров и услуг, которые можно купить на сумму номинального дохода. Если ваш номинальный доход будет увеличиваться более быстрыми темпами, чем уровень цен, то ваш реальный доход повысится и наоборот. Измерение реального дохода можно приблизительно выразить следующей формулой: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5"/>
        <w:gridCol w:w="567"/>
        <w:gridCol w:w="3402"/>
        <w:gridCol w:w="567"/>
        <w:gridCol w:w="2235"/>
      </w:tblGrid>
      <w:tr w:rsidR="005D0B63">
        <w:trPr>
          <w:jc w:val="center"/>
        </w:trPr>
        <w:tc>
          <w:tcPr>
            <w:tcW w:w="2885" w:type="dxa"/>
            <w:vAlign w:val="center"/>
          </w:tcPr>
          <w:p w:rsidR="005D0B63" w:rsidRDefault="00A921B0">
            <w:pPr>
              <w:pStyle w:val="a5"/>
              <w:ind w:left="-125" w:right="-108"/>
              <w:jc w:val="center"/>
              <w:rPr>
                <w:sz w:val="26"/>
              </w:rPr>
            </w:pPr>
            <w:r>
              <w:rPr>
                <w:sz w:val="26"/>
              </w:rPr>
              <w:t xml:space="preserve">Изменения реального </w:t>
            </w:r>
          </w:p>
          <w:p w:rsidR="005D0B63" w:rsidRDefault="00A921B0">
            <w:pPr>
              <w:pStyle w:val="a5"/>
              <w:ind w:left="-125" w:right="-108"/>
              <w:jc w:val="center"/>
              <w:rPr>
                <w:sz w:val="26"/>
              </w:rPr>
            </w:pPr>
            <w:r>
              <w:rPr>
                <w:sz w:val="26"/>
              </w:rPr>
              <w:t>дохода, %</w:t>
            </w:r>
          </w:p>
        </w:tc>
        <w:tc>
          <w:tcPr>
            <w:tcW w:w="567" w:type="dxa"/>
            <w:vAlign w:val="center"/>
          </w:tcPr>
          <w:p w:rsidR="005D0B63" w:rsidRDefault="00A921B0">
            <w:pPr>
              <w:pStyle w:val="a5"/>
              <w:jc w:val="center"/>
              <w:rPr>
                <w:sz w:val="26"/>
              </w:rPr>
            </w:pPr>
            <w:r>
              <w:rPr>
                <w:sz w:val="26"/>
              </w:rPr>
              <w:t>=</w:t>
            </w:r>
          </w:p>
        </w:tc>
        <w:tc>
          <w:tcPr>
            <w:tcW w:w="3402" w:type="dxa"/>
            <w:vAlign w:val="center"/>
          </w:tcPr>
          <w:p w:rsidR="005D0B63" w:rsidRDefault="00A921B0">
            <w:pPr>
              <w:pStyle w:val="a5"/>
              <w:ind w:left="-108" w:right="-91"/>
              <w:jc w:val="center"/>
              <w:rPr>
                <w:sz w:val="26"/>
              </w:rPr>
            </w:pPr>
            <w:r>
              <w:rPr>
                <w:sz w:val="26"/>
              </w:rPr>
              <w:t xml:space="preserve">изменения номинального </w:t>
            </w:r>
          </w:p>
          <w:p w:rsidR="005D0B63" w:rsidRDefault="00A921B0">
            <w:pPr>
              <w:pStyle w:val="a5"/>
              <w:ind w:left="-108" w:right="-91"/>
              <w:jc w:val="center"/>
              <w:rPr>
                <w:sz w:val="26"/>
              </w:rPr>
            </w:pPr>
            <w:r>
              <w:rPr>
                <w:sz w:val="26"/>
              </w:rPr>
              <w:t>дохода, %</w:t>
            </w:r>
          </w:p>
        </w:tc>
        <w:tc>
          <w:tcPr>
            <w:tcW w:w="567" w:type="dxa"/>
            <w:vAlign w:val="center"/>
          </w:tcPr>
          <w:p w:rsidR="005D0B63" w:rsidRDefault="00A921B0">
            <w:pPr>
              <w:pStyle w:val="a5"/>
              <w:jc w:val="center"/>
              <w:rPr>
                <w:sz w:val="26"/>
              </w:rPr>
            </w:pPr>
            <w:r>
              <w:rPr>
                <w:sz w:val="26"/>
              </w:rPr>
              <w:t>-</w:t>
            </w:r>
          </w:p>
        </w:tc>
        <w:tc>
          <w:tcPr>
            <w:tcW w:w="2235" w:type="dxa"/>
            <w:vAlign w:val="center"/>
          </w:tcPr>
          <w:p w:rsidR="005D0B63" w:rsidRDefault="00A921B0">
            <w:pPr>
              <w:pStyle w:val="a5"/>
              <w:ind w:left="-108" w:right="-117"/>
              <w:jc w:val="center"/>
              <w:rPr>
                <w:sz w:val="26"/>
              </w:rPr>
            </w:pPr>
            <w:r>
              <w:rPr>
                <w:sz w:val="26"/>
              </w:rPr>
              <w:t xml:space="preserve">изменения в </w:t>
            </w:r>
          </w:p>
          <w:p w:rsidR="005D0B63" w:rsidRDefault="00A921B0">
            <w:pPr>
              <w:pStyle w:val="a5"/>
              <w:ind w:left="-108" w:right="-117"/>
              <w:jc w:val="center"/>
              <w:rPr>
                <w:sz w:val="26"/>
              </w:rPr>
            </w:pPr>
            <w:r>
              <w:rPr>
                <w:sz w:val="26"/>
              </w:rPr>
              <w:t>уровне цен, %</w:t>
            </w:r>
          </w:p>
        </w:tc>
      </w:tr>
    </w:tbl>
    <w:p w:rsidR="005D0B63" w:rsidRDefault="005D0B63">
      <w:pPr>
        <w:pStyle w:val="a5"/>
        <w:ind w:firstLine="567"/>
        <w:rPr>
          <w:sz w:val="26"/>
        </w:rPr>
      </w:pPr>
    </w:p>
    <w:p w:rsidR="005D0B63" w:rsidRDefault="00A921B0">
      <w:pPr>
        <w:pStyle w:val="a5"/>
        <w:spacing w:line="360" w:lineRule="auto"/>
        <w:ind w:firstLine="567"/>
        <w:rPr>
          <w:sz w:val="26"/>
        </w:rPr>
      </w:pPr>
      <w:r>
        <w:rPr>
          <w:sz w:val="26"/>
        </w:rPr>
        <w:t xml:space="preserve">Сам факт инфляции – снижение покупательной способности национальной валюты, то есть уменьшение количества товаров и услуг, которые можно купить на единицу, - не обязательно приводит к снижению личного, реального дохода, или уровня жизни. Инфляция снижает покупательную способность валюты; однако ваш реальный доход, или уровень жизни, снизится только в том случае, если ваш номинальный доход будет отставать от инфляции. </w:t>
      </w:r>
    </w:p>
    <w:p w:rsidR="005D0B63" w:rsidRDefault="00A921B0">
      <w:pPr>
        <w:pStyle w:val="a5"/>
        <w:spacing w:line="360" w:lineRule="auto"/>
        <w:ind w:firstLine="567"/>
        <w:rPr>
          <w:sz w:val="26"/>
        </w:rPr>
      </w:pPr>
      <w:r>
        <w:rPr>
          <w:sz w:val="26"/>
        </w:rPr>
        <w:t>Следует отметить, что инфляция по-разному влияет на перераспределение в зависимости от того, является ли она ожидаемой или непредвиденной. В случае ожидаемой инфляции получатель дохода может принять меры, чтобы предотвратить или уменьшить негативные последствия инфляции, которые в противном случае отразятся на его реальном доходе.</w:t>
      </w:r>
    </w:p>
    <w:p w:rsidR="005D0B63" w:rsidRDefault="00A921B0">
      <w:pPr>
        <w:pStyle w:val="a5"/>
        <w:spacing w:line="360" w:lineRule="auto"/>
        <w:ind w:firstLine="567"/>
        <w:rPr>
          <w:sz w:val="26"/>
        </w:rPr>
      </w:pPr>
      <w:r>
        <w:rPr>
          <w:sz w:val="26"/>
        </w:rPr>
        <w:t>Инфляция наказывает:</w:t>
      </w:r>
    </w:p>
    <w:p w:rsidR="005D0B63" w:rsidRDefault="00A921B0">
      <w:pPr>
        <w:pStyle w:val="a5"/>
        <w:numPr>
          <w:ilvl w:val="0"/>
          <w:numId w:val="8"/>
        </w:numPr>
        <w:spacing w:line="360" w:lineRule="auto"/>
        <w:ind w:left="0" w:firstLine="567"/>
        <w:rPr>
          <w:sz w:val="26"/>
        </w:rPr>
      </w:pPr>
      <w:r>
        <w:rPr>
          <w:sz w:val="26"/>
        </w:rPr>
        <w:t>людей, которые получают относительно фиксированные номинальные доходы. Конгресс ввел индексацию пособий по социальному обеспечению; выплаты по социальному обеспечению учитывают индекс потребительских цен, чтобы предотвратить разрушительное воздействие инфляции.</w:t>
      </w:r>
    </w:p>
    <w:p w:rsidR="005D0B63" w:rsidRDefault="00A921B0">
      <w:pPr>
        <w:pStyle w:val="a5"/>
        <w:numPr>
          <w:ilvl w:val="0"/>
          <w:numId w:val="8"/>
        </w:numPr>
        <w:spacing w:line="360" w:lineRule="auto"/>
        <w:ind w:left="0" w:firstLine="567"/>
        <w:rPr>
          <w:sz w:val="26"/>
        </w:rPr>
      </w:pPr>
      <w:r>
        <w:rPr>
          <w:sz w:val="26"/>
        </w:rPr>
        <w:t>Некоторых наемных рабочих. Тех, кто работает в нерентабельных отраслях промышленности и лишены поддержки сильных, боевых профсоюзов.</w:t>
      </w:r>
    </w:p>
    <w:p w:rsidR="005D0B63" w:rsidRDefault="00A921B0">
      <w:pPr>
        <w:pStyle w:val="a5"/>
        <w:numPr>
          <w:ilvl w:val="0"/>
          <w:numId w:val="8"/>
        </w:numPr>
        <w:spacing w:line="360" w:lineRule="auto"/>
        <w:ind w:left="0" w:firstLine="567"/>
        <w:rPr>
          <w:sz w:val="26"/>
        </w:rPr>
      </w:pPr>
      <w:r>
        <w:rPr>
          <w:sz w:val="26"/>
        </w:rPr>
        <w:t>Владельцев сбережений. С ростом цен реальная стоимость, или покупательная способность, сбережений, отложенных на черный день, уменьшится. Конечно, почти все формы сбережений приносят процент, но тем не менее стоимость сбережений будет падать, если уровень инфляции превысит процентную ставку.</w:t>
      </w:r>
    </w:p>
    <w:p w:rsidR="005D0B63" w:rsidRDefault="00A921B0">
      <w:pPr>
        <w:pStyle w:val="a5"/>
        <w:spacing w:line="360" w:lineRule="auto"/>
        <w:ind w:firstLine="567"/>
        <w:rPr>
          <w:sz w:val="26"/>
        </w:rPr>
      </w:pPr>
      <w:r>
        <w:rPr>
          <w:sz w:val="26"/>
        </w:rPr>
        <w:t>Выигрыш от инфляции могут получить:</w:t>
      </w:r>
    </w:p>
    <w:p w:rsidR="005D0B63" w:rsidRDefault="00A921B0">
      <w:pPr>
        <w:pStyle w:val="a5"/>
        <w:numPr>
          <w:ilvl w:val="0"/>
          <w:numId w:val="8"/>
        </w:numPr>
        <w:spacing w:line="360" w:lineRule="auto"/>
        <w:ind w:left="0" w:firstLine="567"/>
        <w:rPr>
          <w:sz w:val="26"/>
        </w:rPr>
      </w:pPr>
      <w:r>
        <w:rPr>
          <w:sz w:val="26"/>
        </w:rPr>
        <w:t>люди, живущие на нефиксированные доходы. Номинальные доходы таких семей могут обогнать уровень цен, или стоимость жизни, в результате чего их реальные доходы увеличатся.</w:t>
      </w:r>
    </w:p>
    <w:p w:rsidR="005D0B63" w:rsidRDefault="00A921B0">
      <w:pPr>
        <w:pStyle w:val="a5"/>
        <w:numPr>
          <w:ilvl w:val="0"/>
          <w:numId w:val="8"/>
        </w:numPr>
        <w:spacing w:line="360" w:lineRule="auto"/>
        <w:ind w:left="0" w:firstLine="567"/>
        <w:rPr>
          <w:sz w:val="26"/>
        </w:rPr>
      </w:pPr>
      <w:r>
        <w:rPr>
          <w:sz w:val="26"/>
        </w:rPr>
        <w:t>Управляющие фирм, другие получатели прибылей. Если цены на готовую продукцию будут расти быстрее, чем цены на ресурсы, то денежные поступления фирмы будут расти более быстрыми темпами, чем издержки. Поэтому, некоторые доходы в виде прибыли будут обгонять растущую волну инфляции.</w:t>
      </w:r>
    </w:p>
    <w:p w:rsidR="005D0B63" w:rsidRDefault="00A921B0">
      <w:pPr>
        <w:pStyle w:val="a5"/>
        <w:numPr>
          <w:ilvl w:val="0"/>
          <w:numId w:val="8"/>
        </w:numPr>
        <w:spacing w:line="360" w:lineRule="auto"/>
        <w:ind w:left="0" w:firstLine="567"/>
        <w:rPr>
          <w:sz w:val="26"/>
        </w:rPr>
      </w:pPr>
      <w:r>
        <w:rPr>
          <w:sz w:val="26"/>
        </w:rPr>
        <w:t>Инфляция также перераспределяет доходы между дебиторами и кредиторами. В частности, непредвиденная инфляция приносит выгоду дебиторам за счет кредиторов.</w:t>
      </w:r>
    </w:p>
    <w:p w:rsidR="005D0B63" w:rsidRDefault="00A921B0">
      <w:pPr>
        <w:pStyle w:val="a5"/>
        <w:spacing w:line="360" w:lineRule="auto"/>
        <w:ind w:firstLine="567"/>
        <w:rPr>
          <w:sz w:val="26"/>
        </w:rPr>
      </w:pPr>
      <w:r>
        <w:rPr>
          <w:sz w:val="26"/>
        </w:rPr>
        <w:t xml:space="preserve">Последствия инфляции в сфере распределения были бы не такими тяжелыми и даже устранимыми, если бы люди могли 1) предвидеть инфляцию и 2) иметь возможность скорректировать свои номинальные доходы с учетом предстоящих изменений в уровне цен. Например, продолжительная инфляция, начавшаяся в конце 60-х годов, в 70-е годы заставила многие профсоюзы настаивать на том, чтобы в трудовые договоры вносились поправки на рост стоимости жизни, автоматически корректирующие доходы рабочих с учетом инфляции. Если предвидеть наступление инфляции, то можно также внести изменения в распределение доходов меду кредитором и дебитором. По этой причине сберегательные и ссудные учреждения ввели закладные с изменяющейся процентной ставкой, чтобы защитить себя от негативного воздействия инфляции. Существует различие между реальной процентной ставкой, с одной стороны, и денежной, или номинальной, процентной ставкой – с другой. </w:t>
      </w:r>
    </w:p>
    <w:p w:rsidR="005D0B63" w:rsidRDefault="00A921B0">
      <w:pPr>
        <w:pStyle w:val="a5"/>
        <w:spacing w:line="360" w:lineRule="auto"/>
        <w:ind w:firstLine="567"/>
        <w:rPr>
          <w:sz w:val="26"/>
        </w:rPr>
      </w:pPr>
      <w:r>
        <w:rPr>
          <w:i/>
          <w:sz w:val="26"/>
        </w:rPr>
        <w:t>Реальная процентная ставка</w:t>
      </w:r>
      <w:r>
        <w:rPr>
          <w:sz w:val="26"/>
        </w:rPr>
        <w:t xml:space="preserve"> – это выраженное в процентах увеличение покупательной способности, которое кредитор получает от заемщика.</w:t>
      </w:r>
    </w:p>
    <w:p w:rsidR="005D0B63" w:rsidRDefault="00A921B0">
      <w:pPr>
        <w:pStyle w:val="a5"/>
        <w:spacing w:line="360" w:lineRule="auto"/>
        <w:ind w:firstLine="567"/>
        <w:rPr>
          <w:sz w:val="26"/>
        </w:rPr>
      </w:pPr>
      <w:r>
        <w:rPr>
          <w:i/>
          <w:sz w:val="26"/>
        </w:rPr>
        <w:t>Номинальная процентная ставка</w:t>
      </w:r>
      <w:r>
        <w:rPr>
          <w:sz w:val="26"/>
        </w:rPr>
        <w:t xml:space="preserve"> – это выраженное в процентах увеличение денежной суммы, которую получает кредитор.</w:t>
      </w:r>
    </w:p>
    <w:p w:rsidR="005D0B63" w:rsidRDefault="00A921B0">
      <w:pPr>
        <w:pStyle w:val="a5"/>
        <w:spacing w:line="360" w:lineRule="auto"/>
        <w:ind w:firstLine="567"/>
        <w:rPr>
          <w:sz w:val="26"/>
        </w:rPr>
      </w:pPr>
      <w:r>
        <w:rPr>
          <w:sz w:val="26"/>
        </w:rPr>
        <w:t xml:space="preserve">Так, например, для получения кредитором 5% реальной прибыли от выданной ссуды при предполагаемой инфляции в 6%, ему следует назначить номинальную процентную ставку в 11%. Другими словами, номинальная процентная ставка равна сумме реальной процентной ставки и премии, выплачиваемой для компенсации предполагаемого уровня инфляции. </w:t>
      </w:r>
    </w:p>
    <w:p w:rsidR="005D0B63" w:rsidRDefault="00A921B0">
      <w:pPr>
        <w:pStyle w:val="a5"/>
        <w:spacing w:line="360" w:lineRule="auto"/>
        <w:ind w:firstLine="567"/>
        <w:rPr>
          <w:sz w:val="26"/>
        </w:rPr>
      </w:pPr>
      <w:r>
        <w:rPr>
          <w:sz w:val="26"/>
        </w:rPr>
        <w:t>Влияние инфляции на объем национального продукта можно рассмотреть на трех моделях, в первой из которых инфляция сопровождается увеличением объема национального производства, а в двух других – уменьшением.</w:t>
      </w:r>
    </w:p>
    <w:p w:rsidR="005D0B63" w:rsidRDefault="00A921B0">
      <w:pPr>
        <w:pStyle w:val="a5"/>
        <w:numPr>
          <w:ilvl w:val="0"/>
          <w:numId w:val="24"/>
        </w:numPr>
        <w:tabs>
          <w:tab w:val="clear" w:pos="360"/>
          <w:tab w:val="num" w:pos="567"/>
        </w:tabs>
        <w:spacing w:line="360" w:lineRule="auto"/>
        <w:ind w:left="0" w:firstLine="0"/>
        <w:rPr>
          <w:sz w:val="26"/>
        </w:rPr>
      </w:pPr>
      <w:r>
        <w:rPr>
          <w:i/>
          <w:sz w:val="26"/>
        </w:rPr>
        <w:t xml:space="preserve">Концепция инфляции спроса </w:t>
      </w:r>
      <w:r>
        <w:rPr>
          <w:sz w:val="26"/>
        </w:rPr>
        <w:t xml:space="preserve">предполагает, что если экономика стремится к высокому уровню производства и занятости, то умеренная (или ползучая) инфляция необходима. </w:t>
      </w:r>
      <w:r>
        <w:rPr>
          <w:i/>
          <w:sz w:val="26"/>
        </w:rPr>
        <w:t>Умеренная инфляция</w:t>
      </w:r>
      <w:r>
        <w:rPr>
          <w:b/>
          <w:sz w:val="26"/>
        </w:rPr>
        <w:t xml:space="preserve"> –</w:t>
      </w:r>
      <w:r>
        <w:rPr>
          <w:sz w:val="26"/>
        </w:rPr>
        <w:t xml:space="preserve"> это инфляция, при которой рост цен составляет не более 10% ежегодно, и не вызывающая серьезного беспокойства населения и предпринимателей, поскольку ставка процента на рынках капиталов довольно высока, что позволяет заключать контракты в номинальном выражении.</w:t>
      </w:r>
    </w:p>
    <w:p w:rsidR="005D0B63" w:rsidRDefault="00A921B0">
      <w:pPr>
        <w:pStyle w:val="a7"/>
        <w:rPr>
          <w:i/>
          <w:lang w:val="en-US"/>
        </w:rPr>
      </w:pPr>
      <w:r>
        <w:rPr>
          <w:i/>
        </w:rPr>
        <w:t>Рис. 2. Кривая Филипса в краткосрочном плане:</w:t>
      </w:r>
    </w:p>
    <w:p w:rsidR="005D0B63" w:rsidRDefault="00A921B0">
      <w:pPr>
        <w:pStyle w:val="a5"/>
        <w:spacing w:line="360" w:lineRule="auto"/>
        <w:rPr>
          <w:snapToGrid w:val="0"/>
        </w:rPr>
      </w:pPr>
      <w:r>
        <w:rPr>
          <w:snapToGrid w:val="0"/>
        </w:rPr>
        <w:t xml:space="preserve">                                                        </w:t>
      </w:r>
      <w:r w:rsidR="00A632A3">
        <w:rPr>
          <w:snapToGrid w:val="0"/>
        </w:rPr>
        <w:pict>
          <v:shape id="_x0000_i1026" type="#_x0000_t75" style="width:190.5pt;height:176.25pt" fillcolor="window">
            <v:imagedata r:id="rId10" o:title=""/>
          </v:shape>
        </w:pict>
      </w:r>
    </w:p>
    <w:p w:rsidR="005D0B63" w:rsidRDefault="00A921B0">
      <w:pPr>
        <w:spacing w:line="360" w:lineRule="auto"/>
        <w:ind w:firstLine="567"/>
        <w:jc w:val="both"/>
        <w:rPr>
          <w:sz w:val="26"/>
        </w:rPr>
      </w:pPr>
      <w:r>
        <w:rPr>
          <w:sz w:val="26"/>
        </w:rPr>
        <w:t xml:space="preserve">Обратная зависимость между инфляцией и безработицей была обнаружена профессором Лондонской школы экономики Олбаном Филлипсом. Исследовав статистические данные Великобритании почти за сто лет (с </w:t>
      </w:r>
      <w:r>
        <w:rPr>
          <w:noProof/>
          <w:sz w:val="26"/>
        </w:rPr>
        <w:t>1861</w:t>
      </w:r>
      <w:r>
        <w:rPr>
          <w:sz w:val="26"/>
        </w:rPr>
        <w:t xml:space="preserve"> по</w:t>
      </w:r>
      <w:r>
        <w:rPr>
          <w:noProof/>
          <w:sz w:val="26"/>
        </w:rPr>
        <w:t xml:space="preserve"> 1957</w:t>
      </w:r>
      <w:r>
        <w:rPr>
          <w:sz w:val="26"/>
        </w:rPr>
        <w:t xml:space="preserve"> гг.), он пришел к выводу, что темпы роста цен и заработной платы начинали снижаться, если безработица превышала 3%-ный уровень, и наоборот. В</w:t>
      </w:r>
      <w:r>
        <w:rPr>
          <w:noProof/>
          <w:sz w:val="26"/>
        </w:rPr>
        <w:t xml:space="preserve"> 1958</w:t>
      </w:r>
      <w:r>
        <w:rPr>
          <w:sz w:val="26"/>
        </w:rPr>
        <w:t xml:space="preserve"> году Филлипс опубликовал результаты наблюдений и рассчитал обратную взаимозависимость между уровнем занятости и номинальной ставкой заработной платы. Графическое изображение этой зависимости получило название</w:t>
      </w:r>
      <w:r>
        <w:rPr>
          <w:b/>
          <w:sz w:val="26"/>
        </w:rPr>
        <w:t xml:space="preserve"> </w:t>
      </w:r>
      <w:r>
        <w:rPr>
          <w:i/>
          <w:sz w:val="26"/>
        </w:rPr>
        <w:t>кривой Филлипса</w:t>
      </w:r>
      <w:r>
        <w:rPr>
          <w:b/>
          <w:sz w:val="26"/>
        </w:rPr>
        <w:t>,</w:t>
      </w:r>
      <w:r>
        <w:rPr>
          <w:sz w:val="26"/>
        </w:rPr>
        <w:t xml:space="preserve"> которая описывается как</w:t>
      </w:r>
    </w:p>
    <w:p w:rsidR="005D0B63" w:rsidRDefault="00A921B0">
      <w:pPr>
        <w:spacing w:before="120" w:line="360" w:lineRule="auto"/>
        <w:ind w:firstLine="567"/>
        <w:jc w:val="center"/>
        <w:rPr>
          <w:i/>
          <w:sz w:val="26"/>
        </w:rPr>
      </w:pPr>
      <w:r>
        <w:rPr>
          <w:i/>
          <w:sz w:val="26"/>
          <w:lang w:val="en-US"/>
        </w:rPr>
        <w:t>(w</w:t>
      </w:r>
      <w:r>
        <w:rPr>
          <w:i/>
          <w:sz w:val="26"/>
          <w:vertAlign w:val="subscript"/>
          <w:lang w:val="en-US"/>
        </w:rPr>
        <w:t>t</w:t>
      </w:r>
      <w:r>
        <w:rPr>
          <w:i/>
          <w:sz w:val="26"/>
          <w:lang w:val="en-US"/>
        </w:rPr>
        <w:t xml:space="preserve"> - w</w:t>
      </w:r>
      <w:r>
        <w:rPr>
          <w:i/>
          <w:sz w:val="26"/>
          <w:vertAlign w:val="subscript"/>
          <w:lang w:val="en-US"/>
        </w:rPr>
        <w:t>t-1</w:t>
      </w:r>
      <w:r>
        <w:rPr>
          <w:i/>
          <w:sz w:val="26"/>
          <w:lang w:val="en-US"/>
        </w:rPr>
        <w:t>) / w</w:t>
      </w:r>
      <w:r>
        <w:rPr>
          <w:i/>
          <w:sz w:val="26"/>
          <w:vertAlign w:val="subscript"/>
          <w:lang w:val="en-US"/>
        </w:rPr>
        <w:t>t-1</w:t>
      </w:r>
      <w:r>
        <w:rPr>
          <w:i/>
          <w:sz w:val="26"/>
          <w:lang w:val="en-US"/>
        </w:rPr>
        <w:t xml:space="preserve"> = - b (N* - Nt) / N*,</w:t>
      </w:r>
    </w:p>
    <w:p w:rsidR="005D0B63" w:rsidRDefault="00A921B0">
      <w:pPr>
        <w:spacing w:before="40" w:line="360" w:lineRule="auto"/>
        <w:ind w:firstLine="567"/>
        <w:jc w:val="both"/>
        <w:rPr>
          <w:sz w:val="26"/>
        </w:rPr>
      </w:pPr>
      <w:r>
        <w:rPr>
          <w:sz w:val="26"/>
        </w:rPr>
        <w:t>где</w:t>
      </w:r>
      <w:r>
        <w:rPr>
          <w:sz w:val="26"/>
          <w:lang w:val="en-US"/>
        </w:rPr>
        <w:t xml:space="preserve"> </w:t>
      </w:r>
      <w:r>
        <w:rPr>
          <w:i/>
          <w:sz w:val="26"/>
          <w:lang w:val="en-US"/>
        </w:rPr>
        <w:t>w</w:t>
      </w:r>
      <w:r>
        <w:rPr>
          <w:i/>
          <w:noProof/>
          <w:sz w:val="26"/>
        </w:rPr>
        <w:t xml:space="preserve"> -</w:t>
      </w:r>
      <w:r>
        <w:rPr>
          <w:sz w:val="26"/>
        </w:rPr>
        <w:t xml:space="preserve"> номинальная ставка заработной платы,</w:t>
      </w:r>
      <w:r>
        <w:rPr>
          <w:sz w:val="26"/>
          <w:lang w:val="en-US"/>
        </w:rPr>
        <w:t xml:space="preserve"> </w:t>
      </w:r>
      <w:r>
        <w:rPr>
          <w:i/>
          <w:sz w:val="26"/>
          <w:lang w:val="en-US"/>
        </w:rPr>
        <w:t>b -</w:t>
      </w:r>
      <w:r>
        <w:rPr>
          <w:sz w:val="26"/>
        </w:rPr>
        <w:t xml:space="preserve"> параметр, отражающий чувствительность уровня номинальной заработной платы к изменению уровня безработицы,</w:t>
      </w:r>
      <w:r>
        <w:rPr>
          <w:sz w:val="26"/>
          <w:lang w:val="en-US"/>
        </w:rPr>
        <w:t xml:space="preserve"> </w:t>
      </w:r>
      <w:r>
        <w:rPr>
          <w:i/>
          <w:sz w:val="26"/>
          <w:lang w:val="en-US"/>
        </w:rPr>
        <w:t>N*</w:t>
      </w:r>
      <w:r>
        <w:rPr>
          <w:i/>
          <w:noProof/>
          <w:sz w:val="26"/>
        </w:rPr>
        <w:t xml:space="preserve"> -</w:t>
      </w:r>
      <w:r>
        <w:rPr>
          <w:sz w:val="26"/>
        </w:rPr>
        <w:t xml:space="preserve"> уровень полной занятости (соответствующий естественному уровню безработицы).</w:t>
      </w:r>
    </w:p>
    <w:p w:rsidR="005D0B63" w:rsidRDefault="00A921B0">
      <w:pPr>
        <w:pStyle w:val="a7"/>
      </w:pPr>
      <w:r>
        <w:t>Расчеты Филлипса были подкреплены теоретическими разработками американского экономиста Р.</w:t>
      </w:r>
      <w:r>
        <w:rPr>
          <w:lang w:val="en-US"/>
        </w:rPr>
        <w:t xml:space="preserve"> </w:t>
      </w:r>
      <w:r>
        <w:t>Липси. Позднее П.</w:t>
      </w:r>
      <w:r>
        <w:rPr>
          <w:lang w:val="en-US"/>
        </w:rPr>
        <w:t xml:space="preserve"> </w:t>
      </w:r>
      <w:r>
        <w:t>Самуэльсон и Р.</w:t>
      </w:r>
      <w:r>
        <w:rPr>
          <w:lang w:val="en-US"/>
        </w:rPr>
        <w:t xml:space="preserve"> </w:t>
      </w:r>
      <w:r>
        <w:t xml:space="preserve">Солоу заменили в модели Филлипса темп прироста номинальной заработной платы на показатель инфляции </w:t>
      </w:r>
      <w:r>
        <w:rPr>
          <w:rFonts w:ascii="Symbol" w:hAnsi="Symbol"/>
          <w:i/>
          <w:sz w:val="28"/>
          <w:lang w:val="en-US"/>
        </w:rPr>
        <w:t></w:t>
      </w:r>
      <w:r>
        <w:t>. В этом виде модель Филлипса, отражающая взаимосвязь инфляции и безработицы, изображена на рис.</w:t>
      </w:r>
      <w:r>
        <w:rPr>
          <w:noProof/>
        </w:rPr>
        <w:t xml:space="preserve"> 2.</w:t>
      </w:r>
    </w:p>
    <w:p w:rsidR="005D0B63" w:rsidRDefault="00A921B0">
      <w:pPr>
        <w:spacing w:line="360" w:lineRule="auto"/>
        <w:ind w:firstLine="567"/>
        <w:jc w:val="both"/>
        <w:rPr>
          <w:i/>
          <w:sz w:val="26"/>
          <w:vertAlign w:val="subscript"/>
        </w:rPr>
      </w:pPr>
      <w:r>
        <w:rPr>
          <w:sz w:val="26"/>
        </w:rPr>
        <w:t xml:space="preserve">Кривая Филлипса показывает обратную зависимость инфляции и безработицы в краткосрочном плане: если при темпах инфляции </w:t>
      </w:r>
      <w:r>
        <w:rPr>
          <w:rFonts w:ascii="Symbol" w:hAnsi="Symbol"/>
          <w:i/>
          <w:sz w:val="28"/>
          <w:lang w:val="en-US"/>
        </w:rPr>
        <w:t></w:t>
      </w:r>
      <w:r>
        <w:rPr>
          <w:b/>
          <w:i/>
          <w:sz w:val="26"/>
          <w:vertAlign w:val="subscript"/>
        </w:rPr>
        <w:t>1</w:t>
      </w:r>
      <w:r>
        <w:rPr>
          <w:sz w:val="26"/>
        </w:rPr>
        <w:t xml:space="preserve"> безработица находится на уровне</w:t>
      </w:r>
      <w:r>
        <w:rPr>
          <w:sz w:val="26"/>
          <w:lang w:val="en-US"/>
        </w:rPr>
        <w:t xml:space="preserve"> </w:t>
      </w:r>
      <w:r>
        <w:rPr>
          <w:i/>
          <w:sz w:val="26"/>
          <w:lang w:val="en-US"/>
        </w:rPr>
        <w:t>U</w:t>
      </w:r>
      <w:r>
        <w:rPr>
          <w:i/>
          <w:sz w:val="26"/>
          <w:vertAlign w:val="subscript"/>
          <w:lang w:val="en-US"/>
        </w:rPr>
        <w:t>1</w:t>
      </w:r>
      <w:r>
        <w:rPr>
          <w:i/>
          <w:sz w:val="26"/>
          <w:lang w:val="en-US"/>
        </w:rPr>
        <w:t>,</w:t>
      </w:r>
      <w:r>
        <w:rPr>
          <w:sz w:val="26"/>
        </w:rPr>
        <w:t xml:space="preserve"> то подавление инфляции до </w:t>
      </w:r>
      <w:r>
        <w:rPr>
          <w:rFonts w:ascii="Symbol" w:hAnsi="Symbol"/>
          <w:i/>
          <w:sz w:val="28"/>
          <w:lang w:val="en-US"/>
        </w:rPr>
        <w:t></w:t>
      </w:r>
      <w:r>
        <w:rPr>
          <w:b/>
          <w:i/>
          <w:sz w:val="26"/>
          <w:vertAlign w:val="subscript"/>
        </w:rPr>
        <w:t>2</w:t>
      </w:r>
      <w:r>
        <w:rPr>
          <w:sz w:val="26"/>
        </w:rPr>
        <w:t xml:space="preserve"> сопровождается ростом безработицы </w:t>
      </w:r>
      <w:r>
        <w:rPr>
          <w:i/>
          <w:sz w:val="26"/>
          <w:lang w:val="en-US"/>
        </w:rPr>
        <w:t>U</w:t>
      </w:r>
      <w:r>
        <w:rPr>
          <w:i/>
          <w:sz w:val="26"/>
          <w:vertAlign w:val="subscript"/>
        </w:rPr>
        <w:t>2.</w:t>
      </w:r>
    </w:p>
    <w:p w:rsidR="005D0B63" w:rsidRDefault="00A921B0">
      <w:pPr>
        <w:spacing w:line="360" w:lineRule="auto"/>
        <w:ind w:firstLine="567"/>
        <w:jc w:val="both"/>
        <w:rPr>
          <w:sz w:val="26"/>
          <w:lang w:val="en-US"/>
        </w:rPr>
      </w:pPr>
      <w:r>
        <w:rPr>
          <w:sz w:val="26"/>
        </w:rPr>
        <w:t>Из графика (рис.</w:t>
      </w:r>
      <w:r>
        <w:rPr>
          <w:noProof/>
          <w:sz w:val="26"/>
        </w:rPr>
        <w:t xml:space="preserve"> 2)</w:t>
      </w:r>
      <w:r>
        <w:rPr>
          <w:sz w:val="26"/>
        </w:rPr>
        <w:t xml:space="preserve"> видно, что темп инфляции </w:t>
      </w:r>
      <w:r>
        <w:rPr>
          <w:rFonts w:ascii="Symbol" w:hAnsi="Symbol"/>
          <w:i/>
          <w:sz w:val="28"/>
          <w:lang w:val="en-US"/>
        </w:rPr>
        <w:t></w:t>
      </w:r>
      <w:r>
        <w:rPr>
          <w:sz w:val="26"/>
        </w:rPr>
        <w:t>, откладываемый по оси ординат, и уровень безработицы</w:t>
      </w:r>
      <w:r>
        <w:rPr>
          <w:noProof/>
          <w:sz w:val="26"/>
        </w:rPr>
        <w:t xml:space="preserve"> </w:t>
      </w:r>
      <w:r>
        <w:rPr>
          <w:i/>
          <w:noProof/>
          <w:sz w:val="26"/>
        </w:rPr>
        <w:t>U</w:t>
      </w:r>
      <w:r>
        <w:rPr>
          <w:noProof/>
          <w:sz w:val="26"/>
        </w:rPr>
        <w:t>,</w:t>
      </w:r>
      <w:r>
        <w:rPr>
          <w:sz w:val="26"/>
        </w:rPr>
        <w:t xml:space="preserve"> отмеченный по оси абсцисс, находятся в обратной зависимости. В краткосрочном плане инфляционный рост цен и заработной платы стимулирует предложение труда и расширение производства.</w:t>
      </w:r>
    </w:p>
    <w:p w:rsidR="005D0B63" w:rsidRDefault="00A921B0">
      <w:pPr>
        <w:pStyle w:val="a5"/>
        <w:numPr>
          <w:ilvl w:val="0"/>
          <w:numId w:val="25"/>
        </w:numPr>
        <w:tabs>
          <w:tab w:val="clear" w:pos="360"/>
          <w:tab w:val="num" w:pos="567"/>
        </w:tabs>
        <w:spacing w:line="360" w:lineRule="auto"/>
        <w:ind w:left="0" w:firstLine="0"/>
        <w:rPr>
          <w:sz w:val="26"/>
        </w:rPr>
      </w:pPr>
      <w:r>
        <w:rPr>
          <w:i/>
          <w:sz w:val="26"/>
        </w:rPr>
        <w:t>Инфляция, обусловленная ростом издержек, и безработица</w:t>
      </w:r>
      <w:r>
        <w:rPr>
          <w:sz w:val="26"/>
        </w:rPr>
        <w:t>. Рассмотрим обстоятельства, при которых инфляция может вызвать сокращение как производства, так и занятости. Предположим, что с самого начала объем расходов таков, что в экономике существует полная занятость и стабильный уровень цен. Если начинается инфляция, обусловленная ростом издержек, то при существующем уровне совокупного спроса реальный объем продукции сократится. Это значит, что рост издержек вызовет резкое повышение цен и при данных общих расходах можно будет купить на рынке только часть реального продукта. Следовательно, реальный объем производства уменьшится, а безработица возрастет.</w:t>
      </w:r>
    </w:p>
    <w:p w:rsidR="005D0B63" w:rsidRDefault="00A921B0">
      <w:pPr>
        <w:pStyle w:val="a5"/>
        <w:numPr>
          <w:ilvl w:val="0"/>
          <w:numId w:val="26"/>
        </w:numPr>
        <w:tabs>
          <w:tab w:val="clear" w:pos="360"/>
          <w:tab w:val="num" w:pos="567"/>
        </w:tabs>
        <w:spacing w:line="360" w:lineRule="auto"/>
        <w:ind w:left="0" w:firstLine="0"/>
        <w:rPr>
          <w:sz w:val="26"/>
        </w:rPr>
      </w:pPr>
      <w:r>
        <w:rPr>
          <w:i/>
          <w:sz w:val="26"/>
        </w:rPr>
        <w:t>Галопирующая инфляция</w:t>
      </w:r>
      <w:r>
        <w:rPr>
          <w:sz w:val="26"/>
        </w:rPr>
        <w:t xml:space="preserve"> ограничена рамками от 10 до 100% в год. Деньги обесцениваются довольно быстро, поэтому цены для сделок номинируются в устойчивой валюте, привязываются к ней, либо в ценах учитывается ожидаемые темпы инфляции на момент платежа.</w:t>
      </w:r>
    </w:p>
    <w:p w:rsidR="005D0B63" w:rsidRDefault="00A921B0">
      <w:pPr>
        <w:pStyle w:val="a5"/>
        <w:numPr>
          <w:ilvl w:val="0"/>
          <w:numId w:val="26"/>
        </w:numPr>
        <w:tabs>
          <w:tab w:val="clear" w:pos="360"/>
          <w:tab w:val="num" w:pos="567"/>
        </w:tabs>
        <w:spacing w:line="360" w:lineRule="auto"/>
        <w:ind w:left="0" w:firstLine="0"/>
        <w:rPr>
          <w:sz w:val="26"/>
        </w:rPr>
      </w:pPr>
      <w:r>
        <w:rPr>
          <w:i/>
          <w:sz w:val="26"/>
        </w:rPr>
        <w:t>Гиперинфляция</w:t>
      </w:r>
      <w:r>
        <w:rPr>
          <w:sz w:val="26"/>
        </w:rPr>
        <w:t xml:space="preserve"> в странах с развитой рыночной экономикой определяется темпами свыше 100%. Для стран с неустойчивой, развивающейся или переходной экономикой критерий начала гиперинфляции значительно выше, так например, в России в 1992 году темпы инфляции достигали 1353% в год, но официально были признаны лишь близкими к гиперинфляции. Сторонники концепции инфляции, обусловленной ростом издержек, утверждают, что умеренная, ползучая инфляция, которая может сначала сопутствовать оживлению экономики, потом, нарастая как снежный ком, превратится в более жестокую - гиперинфляцию. Она приводит к разрушению благосостояния нации и часто является основой для смены режима власти, как правило, тоталитарного толка.</w:t>
      </w:r>
    </w:p>
    <w:p w:rsidR="005D0B63" w:rsidRDefault="00A921B0">
      <w:pPr>
        <w:pStyle w:val="a5"/>
        <w:spacing w:line="360" w:lineRule="auto"/>
        <w:ind w:firstLine="567"/>
        <w:rPr>
          <w:sz w:val="26"/>
        </w:rPr>
      </w:pPr>
      <w:r>
        <w:rPr>
          <w:sz w:val="26"/>
        </w:rPr>
        <w:t>Чтобы неиспользованные сбережения и текущие доходы не обесценились, то есть, чтобы опередить предполагаемое повышение цен, люди вынуждены "тратить деньги сейчас". Предприятия поступают так же, покупая инвестиционные товары. Поступки, диктуемые "инфляционным психозом", усиливают давление на цены, и инфляция начинает "корить сама себя".</w:t>
      </w:r>
    </w:p>
    <w:p w:rsidR="005D0B63" w:rsidRDefault="00A921B0">
      <w:pPr>
        <w:pStyle w:val="a5"/>
        <w:spacing w:line="360" w:lineRule="auto"/>
        <w:ind w:firstLine="567"/>
        <w:rPr>
          <w:sz w:val="26"/>
        </w:rPr>
      </w:pPr>
      <w:r>
        <w:rPr>
          <w:sz w:val="26"/>
        </w:rPr>
        <w:t>Гиперинфляция может ускорить экономический крах. Жестокая инфляция способствует тому, что усилия направляются не на производственную, а на спекулятивную деятельность. Цены могу пересчитываться ежедневно и даже по несколько раз в день, происходит "бегство от денег". Населению и предприятиям становится все более выгодным накапливать сырье и готовую продукцию в предвидении будущего повышения цен. Но несоответствие количества сырья и готовой продукции спросу на них ведет к усилению инфляционного давления. Вместо того чтобы вкладывать капитал в инвестиционные товары, производители и отдельные лица, защищаясь от инфляции, приобретают непроизводительные материальные ценности – ювелирные изделия, золото и другие драгоценные металлы, недвижимость и т.д.</w:t>
      </w:r>
    </w:p>
    <w:p w:rsidR="005D0B63" w:rsidRDefault="00A921B0">
      <w:pPr>
        <w:pStyle w:val="a5"/>
        <w:spacing w:line="360" w:lineRule="auto"/>
        <w:ind w:firstLine="567"/>
        <w:rPr>
          <w:sz w:val="26"/>
        </w:rPr>
      </w:pPr>
      <w:r>
        <w:rPr>
          <w:sz w:val="26"/>
        </w:rPr>
        <w:t>В чрезвычайной ситуации, когда цены подскакивают резко и неравномерно, нормальные экономические отношения разрушаются, рушится банковская система, парализуется не только производство, но и сам механизм рынка. Деньги фактически теряют цену и перестают выполнять свои функции в качестве меры стоимости и средства обмена. Производство и обмен приостанавливаются, и в конечном итоге может наступить экономический, социальный и, очень возможно, политический хаос. Гиперинфляция ускоряет финансовый крах, депрессию и общественно-политические беспорядки. Катастрофическая гиперинфляция почти всегда является следствием безрассудного увеличения правительством денежной массы.</w:t>
      </w:r>
    </w:p>
    <w:p w:rsidR="005D0B63" w:rsidRDefault="00A921B0">
      <w:pPr>
        <w:pStyle w:val="a5"/>
        <w:spacing w:line="360" w:lineRule="auto"/>
        <w:jc w:val="center"/>
        <w:rPr>
          <w:b/>
          <w:sz w:val="32"/>
        </w:rPr>
      </w:pPr>
      <w:r>
        <w:rPr>
          <w:b/>
          <w:sz w:val="26"/>
          <w:u w:val="single"/>
          <w:lang w:val="en-US"/>
        </w:rPr>
        <w:br w:type="page"/>
      </w:r>
      <w:r>
        <w:rPr>
          <w:b/>
          <w:sz w:val="32"/>
        </w:rPr>
        <w:t>ЗАКЛЮЧЕНИЕ</w:t>
      </w:r>
    </w:p>
    <w:p w:rsidR="005D0B63" w:rsidRDefault="00A921B0">
      <w:pPr>
        <w:pStyle w:val="a5"/>
        <w:ind w:left="2835" w:firstLine="284"/>
        <w:rPr>
          <w:i/>
        </w:rPr>
      </w:pPr>
      <w:r>
        <w:rPr>
          <w:i/>
        </w:rPr>
        <w:t>"Нравится это или нет, но основные проблемы современной политики действительно являются чисто экономическими и не могут быть поняты без знания экономической теории. Только человек, разбирающийся в основных вопросах экономической теории, в состоянии выработать независимое мнение по рассматриваемым проблемам".</w:t>
      </w:r>
    </w:p>
    <w:p w:rsidR="005D0B63" w:rsidRDefault="00A921B0">
      <w:pPr>
        <w:pStyle w:val="a5"/>
        <w:ind w:left="3402" w:firstLine="284"/>
        <w:jc w:val="right"/>
        <w:rPr>
          <w:i/>
        </w:rPr>
      </w:pPr>
      <w:r>
        <w:rPr>
          <w:i/>
        </w:rPr>
        <w:t>Людвиг фон Мизес</w:t>
      </w:r>
    </w:p>
    <w:p w:rsidR="005D0B63" w:rsidRDefault="005D0B63">
      <w:pPr>
        <w:pStyle w:val="a5"/>
        <w:jc w:val="center"/>
        <w:rPr>
          <w:b/>
          <w:sz w:val="20"/>
          <w:lang w:val="en-US"/>
        </w:rPr>
      </w:pPr>
    </w:p>
    <w:p w:rsidR="005D0B63" w:rsidRDefault="00A921B0">
      <w:pPr>
        <w:pStyle w:val="a5"/>
        <w:spacing w:line="360" w:lineRule="auto"/>
        <w:ind w:firstLine="567"/>
        <w:rPr>
          <w:sz w:val="26"/>
        </w:rPr>
      </w:pPr>
      <w:r>
        <w:rPr>
          <w:sz w:val="26"/>
        </w:rPr>
        <w:t xml:space="preserve">Рассматривая модели инфляции спроса и инфляции издержек, мы увидели, что инфляция спроса в краткосрочном периоде способна временно повысить реальный объем производства, стимулируя предложение труда. Инфляция издержек, наоборот, ведет к падению реального производства и уменьшению спроса на труд. Таким образом, существует тесная связь между уровнем занятости и темпами инфляции. Гиперинфляция, которая обычно связана с неразумной политикой правительства, может подорвать финансовую систему и ускорить крах. </w:t>
      </w:r>
    </w:p>
    <w:p w:rsidR="005D0B63" w:rsidRDefault="00A921B0">
      <w:pPr>
        <w:pStyle w:val="a5"/>
        <w:spacing w:line="360" w:lineRule="auto"/>
        <w:ind w:firstLine="567"/>
        <w:rPr>
          <w:sz w:val="26"/>
        </w:rPr>
      </w:pPr>
      <w:r>
        <w:rPr>
          <w:sz w:val="26"/>
        </w:rPr>
        <w:t xml:space="preserve">Государство, как контролирующий орган, необходимо для проведения </w:t>
      </w:r>
      <w:r>
        <w:rPr>
          <w:i/>
          <w:sz w:val="26"/>
        </w:rPr>
        <w:t xml:space="preserve">стабилизационной политики - </w:t>
      </w:r>
      <w:r>
        <w:rPr>
          <w:sz w:val="26"/>
        </w:rPr>
        <w:t>комплекса мероприятий макроэкономической политики, направленных на стабилизацию экономики на уровне полной занятости, или потенциального выпуска. Рецептов государственного вмешательства в экономику в условиях макроэкономической нестабильности достаточно много. Однако общие принципы воздействия на уровень деловой активности сводятся к следующим положениям: в условиях спадов правительство должно проводить стимулирующую политику, а в условиях подъема</w:t>
      </w:r>
      <w:r>
        <w:rPr>
          <w:noProof/>
          <w:sz w:val="26"/>
        </w:rPr>
        <w:t xml:space="preserve"> -</w:t>
      </w:r>
      <w:r>
        <w:rPr>
          <w:sz w:val="26"/>
        </w:rPr>
        <w:t xml:space="preserve"> сдерживающую макроэкономическую политику, стремясь не допустить сильного "перегрева" экономики (инфляционного разрыва). Другими словами, государство должно сглаживать амплитуду колебаний фактического ВВП вокруг линии тренда (см. вновь рис.</w:t>
      </w:r>
      <w:r>
        <w:rPr>
          <w:noProof/>
          <w:sz w:val="26"/>
        </w:rPr>
        <w:t xml:space="preserve"> 1).</w:t>
      </w:r>
    </w:p>
    <w:p w:rsidR="005D0B63" w:rsidRDefault="00A921B0">
      <w:pPr>
        <w:spacing w:line="360" w:lineRule="auto"/>
        <w:ind w:firstLine="567"/>
        <w:jc w:val="both"/>
        <w:rPr>
          <w:sz w:val="26"/>
        </w:rPr>
      </w:pPr>
      <w:r>
        <w:rPr>
          <w:sz w:val="26"/>
        </w:rPr>
        <w:t>Можно сравнить стабилизационную политику со стрельбой по движущейся мишени: объект правительственного воздействия ("мишень"</w:t>
      </w:r>
      <w:r>
        <w:rPr>
          <w:noProof/>
          <w:sz w:val="26"/>
        </w:rPr>
        <w:t xml:space="preserve"> -</w:t>
      </w:r>
      <w:r>
        <w:rPr>
          <w:sz w:val="26"/>
        </w:rPr>
        <w:t xml:space="preserve"> экономика страны) все время находится в движении. И есть большая опасность промахнуться и не сделать точного выстрела. А если так, то все меры стабилизационной политики окажутся бесполезными или даже вредными. Дискуссии по этому поводу ведутся экономистами вплоть до настоящего времени.</w:t>
      </w:r>
    </w:p>
    <w:p w:rsidR="005D0B63" w:rsidRDefault="00A921B0">
      <w:pPr>
        <w:spacing w:line="360" w:lineRule="auto"/>
        <w:ind w:firstLine="567"/>
        <w:jc w:val="both"/>
        <w:rPr>
          <w:sz w:val="26"/>
        </w:rPr>
      </w:pPr>
      <w:r>
        <w:rPr>
          <w:sz w:val="26"/>
        </w:rPr>
        <w:t xml:space="preserve">На "дикий" экономический цикл, потрясавший основы капитализма в </w:t>
      </w:r>
      <w:r>
        <w:rPr>
          <w:noProof/>
          <w:sz w:val="26"/>
        </w:rPr>
        <w:t>XIX -</w:t>
      </w:r>
      <w:r>
        <w:rPr>
          <w:sz w:val="26"/>
        </w:rPr>
        <w:t xml:space="preserve"> начале</w:t>
      </w:r>
      <w:r>
        <w:rPr>
          <w:noProof/>
          <w:sz w:val="26"/>
        </w:rPr>
        <w:t xml:space="preserve"> XX</w:t>
      </w:r>
      <w:r>
        <w:rPr>
          <w:sz w:val="26"/>
        </w:rPr>
        <w:t xml:space="preserve"> веков, по меткому выражению Самуэльсона, надета узда. И поэтому, подводя итоги, мы можем сказать, что, несмотря на все сложности стабилизационной политики, она осуществляется во всех странах рыночной экономики, имея при этом, естественно, свои отличия, связанные с тем, что принято называть "национальной моделью экономики". Американский капитализм отличается от японского, а японский</w:t>
      </w:r>
      <w:r>
        <w:rPr>
          <w:noProof/>
          <w:sz w:val="26"/>
        </w:rPr>
        <w:t xml:space="preserve"> -</w:t>
      </w:r>
      <w:r>
        <w:rPr>
          <w:sz w:val="26"/>
        </w:rPr>
        <w:t xml:space="preserve"> от переходной экономики России. Поэтому не может быть абсолютно универсальных рецептов в проведении стабилизационной политики. Однако знание основных закономерностей циклического развития экономики</w:t>
      </w:r>
      <w:r>
        <w:rPr>
          <w:noProof/>
          <w:sz w:val="26"/>
        </w:rPr>
        <w:t xml:space="preserve"> -</w:t>
      </w:r>
      <w:r>
        <w:rPr>
          <w:sz w:val="26"/>
        </w:rPr>
        <w:t xml:space="preserve"> совершенно необходимая предпосылка эффективной макроэкономической политики правительства в любой стране.</w:t>
      </w:r>
    </w:p>
    <w:p w:rsidR="005D0B63" w:rsidRDefault="00A921B0">
      <w:pPr>
        <w:spacing w:line="360" w:lineRule="auto"/>
        <w:ind w:firstLine="567"/>
        <w:jc w:val="both"/>
        <w:rPr>
          <w:sz w:val="26"/>
        </w:rPr>
      </w:pPr>
      <w:r>
        <w:rPr>
          <w:sz w:val="26"/>
        </w:rPr>
        <w:t>В заключении, не могу отказать себе в том, чтобы привести основные социально-экономические показатели России на сентябрь 1999 года по сравнению с предыдущими периодами:</w:t>
      </w:r>
    </w:p>
    <w:p w:rsidR="005D0B63" w:rsidRDefault="00A921B0">
      <w:pPr>
        <w:spacing w:line="360" w:lineRule="auto"/>
        <w:jc w:val="center"/>
        <w:rPr>
          <w:b/>
          <w:i/>
          <w:sz w:val="28"/>
        </w:rPr>
      </w:pPr>
      <w:r>
        <w:rPr>
          <w:sz w:val="26"/>
        </w:rPr>
        <w:br w:type="page"/>
      </w:r>
      <w:r>
        <w:rPr>
          <w:b/>
          <w:i/>
          <w:sz w:val="28"/>
        </w:rPr>
        <w:t>Основные социально-экономические показатели России.</w:t>
      </w:r>
    </w:p>
    <w:tbl>
      <w:tblPr>
        <w:tblW w:w="0" w:type="auto"/>
        <w:tblInd w:w="-23" w:type="dxa"/>
        <w:tblLayout w:type="fixed"/>
        <w:tblCellMar>
          <w:left w:w="57" w:type="dxa"/>
          <w:right w:w="57" w:type="dxa"/>
        </w:tblCellMar>
        <w:tblLook w:val="0000" w:firstRow="0" w:lastRow="0" w:firstColumn="0" w:lastColumn="0" w:noHBand="0" w:noVBand="0"/>
      </w:tblPr>
      <w:tblGrid>
        <w:gridCol w:w="2686"/>
        <w:gridCol w:w="1000"/>
        <w:gridCol w:w="850"/>
        <w:gridCol w:w="851"/>
        <w:gridCol w:w="1417"/>
        <w:gridCol w:w="993"/>
        <w:gridCol w:w="992"/>
        <w:gridCol w:w="1134"/>
      </w:tblGrid>
      <w:tr w:rsidR="005D0B63">
        <w:trPr>
          <w:cantSplit/>
        </w:trPr>
        <w:tc>
          <w:tcPr>
            <w:tcW w:w="2686" w:type="dxa"/>
            <w:vMerge w:val="restart"/>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000" w:type="dxa"/>
            <w:vMerge w:val="restart"/>
            <w:tcBorders>
              <w:top w:val="threeDEmboss" w:sz="6" w:space="0" w:color="auto"/>
              <w:left w:val="threeDEmboss" w:sz="6" w:space="0" w:color="auto"/>
              <w:bottom w:val="threeDEmboss" w:sz="6" w:space="0" w:color="auto"/>
              <w:right w:val="threeDEmboss" w:sz="6" w:space="0" w:color="auto"/>
            </w:tcBorders>
            <w:textDirection w:val="btLr"/>
            <w:vAlign w:val="center"/>
          </w:tcPr>
          <w:p w:rsidR="005D0B63" w:rsidRDefault="00A921B0">
            <w:pPr>
              <w:ind w:left="113" w:right="113"/>
              <w:jc w:val="center"/>
              <w:rPr>
                <w:sz w:val="18"/>
              </w:rPr>
            </w:pPr>
            <w:r>
              <w:rPr>
                <w:i/>
                <w:sz w:val="18"/>
              </w:rPr>
              <w:t>Сентябрь</w:t>
            </w:r>
            <w:r>
              <w:rPr>
                <w:sz w:val="18"/>
              </w:rPr>
              <w:br/>
            </w:r>
            <w:r>
              <w:rPr>
                <w:i/>
                <w:sz w:val="18"/>
              </w:rPr>
              <w:t>1999г.</w:t>
            </w:r>
          </w:p>
        </w:tc>
        <w:tc>
          <w:tcPr>
            <w:tcW w:w="1701" w:type="dxa"/>
            <w:hMerge w:val="restart"/>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center"/>
            </w:pPr>
            <w:r>
              <w:rPr>
                <w:i/>
                <w:sz w:val="18"/>
              </w:rPr>
              <w:t>В % к</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417" w:type="dxa"/>
            <w:vMerge w:val="restart"/>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ind w:left="-57" w:right="-57"/>
              <w:jc w:val="center"/>
            </w:pPr>
            <w:r>
              <w:rPr>
                <w:i/>
                <w:sz w:val="18"/>
              </w:rPr>
              <w:t xml:space="preserve">Январь-сентябрь 1999г. </w:t>
            </w:r>
            <w:r>
              <w:rPr>
                <w:i/>
                <w:sz w:val="18"/>
              </w:rPr>
              <w:br/>
              <w:t>в % к январю-сентябрю 1998г.</w:t>
            </w:r>
          </w:p>
        </w:tc>
        <w:tc>
          <w:tcPr>
            <w:tcW w:w="3119" w:type="dxa"/>
            <w:hMerge w:val="restart"/>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center"/>
            </w:pPr>
            <w:r>
              <w:rPr>
                <w:i/>
                <w:sz w:val="18"/>
              </w:rPr>
              <w:t>Справочно</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r>
      <w:tr w:rsidR="005D0B63">
        <w:trPr>
          <w:cantSplit/>
        </w:trPr>
        <w:tc>
          <w:tcPr>
            <w:tcW w:w="2686"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000"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vMerge w:val="restart"/>
            <w:tcBorders>
              <w:top w:val="threeDEmboss" w:sz="6" w:space="0" w:color="auto"/>
              <w:left w:val="threeDEmboss" w:sz="6" w:space="0" w:color="auto"/>
              <w:bottom w:val="threeDEmboss" w:sz="6" w:space="0" w:color="auto"/>
              <w:right w:val="threeDEmboss" w:sz="6" w:space="0" w:color="auto"/>
            </w:tcBorders>
            <w:textDirection w:val="btLr"/>
            <w:vAlign w:val="center"/>
          </w:tcPr>
          <w:p w:rsidR="005D0B63" w:rsidRDefault="00A921B0">
            <w:pPr>
              <w:ind w:left="113" w:right="113"/>
              <w:jc w:val="center"/>
            </w:pPr>
            <w:r>
              <w:rPr>
                <w:i/>
                <w:sz w:val="18"/>
              </w:rPr>
              <w:t>сентябрю</w:t>
            </w:r>
            <w:r>
              <w:rPr>
                <w:i/>
                <w:sz w:val="18"/>
              </w:rPr>
              <w:br/>
              <w:t>1998г.</w:t>
            </w:r>
          </w:p>
        </w:tc>
        <w:tc>
          <w:tcPr>
            <w:tcW w:w="851" w:type="dxa"/>
            <w:vMerge w:val="restart"/>
            <w:tcBorders>
              <w:top w:val="threeDEmboss" w:sz="6" w:space="0" w:color="auto"/>
              <w:left w:val="threeDEmboss" w:sz="6" w:space="0" w:color="auto"/>
              <w:bottom w:val="threeDEmboss" w:sz="6" w:space="0" w:color="auto"/>
              <w:right w:val="threeDEmboss" w:sz="6" w:space="0" w:color="auto"/>
            </w:tcBorders>
            <w:textDirection w:val="btLr"/>
            <w:vAlign w:val="center"/>
          </w:tcPr>
          <w:p w:rsidR="005D0B63" w:rsidRDefault="00A921B0">
            <w:pPr>
              <w:ind w:left="113" w:right="113"/>
              <w:jc w:val="center"/>
            </w:pPr>
            <w:r>
              <w:rPr>
                <w:i/>
                <w:sz w:val="18"/>
              </w:rPr>
              <w:t>августу</w:t>
            </w:r>
            <w:r>
              <w:rPr>
                <w:sz w:val="18"/>
              </w:rPr>
              <w:br/>
            </w:r>
            <w:r>
              <w:rPr>
                <w:i/>
                <w:sz w:val="18"/>
              </w:rPr>
              <w:t>1999г.</w:t>
            </w:r>
          </w:p>
        </w:tc>
        <w:tc>
          <w:tcPr>
            <w:tcW w:w="1417"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985" w:type="dxa"/>
            <w:hMerge w:val="restart"/>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center"/>
            </w:pPr>
            <w:r>
              <w:rPr>
                <w:i/>
                <w:sz w:val="18"/>
              </w:rPr>
              <w:t>сентябрь 1998г. в % к</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134" w:type="dxa"/>
            <w:vMerge w:val="restart"/>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ind w:left="-57" w:right="-57"/>
              <w:jc w:val="center"/>
            </w:pPr>
            <w:r>
              <w:rPr>
                <w:i/>
                <w:sz w:val="18"/>
              </w:rPr>
              <w:t>январь- сентябрь 1998г. в % к январю-сентябрю 1997г.</w:t>
            </w:r>
          </w:p>
        </w:tc>
      </w:tr>
      <w:tr w:rsidR="005D0B63">
        <w:trPr>
          <w:cantSplit/>
        </w:trPr>
        <w:tc>
          <w:tcPr>
            <w:tcW w:w="2686"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000"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1"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417"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center"/>
            </w:pPr>
            <w:r>
              <w:rPr>
                <w:i/>
                <w:sz w:val="18"/>
              </w:rPr>
              <w:t>сентябрю</w:t>
            </w:r>
            <w:r>
              <w:rPr>
                <w:i/>
                <w:sz w:val="18"/>
              </w:rPr>
              <w:br/>
              <w:t>1997г.</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center"/>
            </w:pPr>
            <w:r>
              <w:rPr>
                <w:i/>
                <w:sz w:val="18"/>
              </w:rPr>
              <w:t>августу</w:t>
            </w:r>
            <w:r>
              <w:rPr>
                <w:i/>
                <w:sz w:val="18"/>
              </w:rPr>
              <w:br/>
              <w:t>1998г.</w:t>
            </w:r>
          </w:p>
        </w:tc>
        <w:tc>
          <w:tcPr>
            <w:tcW w:w="1134" w:type="dxa"/>
            <w:v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Валовой внутренний продукт, млрд.рублей</w:t>
            </w:r>
            <w:r>
              <w:rPr>
                <w:sz w:val="18"/>
                <w:vertAlign w:val="superscript"/>
              </w:rPr>
              <w:t xml:space="preserve">1) </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1843,2</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 xml:space="preserve">99,3 </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99,0</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Выпуск продукции и услуг базовых отраслей</w:t>
            </w:r>
            <w:r>
              <w:rPr>
                <w:sz w:val="18"/>
                <w:vertAlign w:val="superscript"/>
              </w:rPr>
              <w:t>2)</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109,7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104,6</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102,2</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86,4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103,4</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95,5</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Объем промышленной продукции, млрд. рублей</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271</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120,2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100,8</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107,0</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85,0</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97,2</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96,3</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 xml:space="preserve">Инвестиции в основной капитал </w:t>
            </w:r>
            <w:r>
              <w:rPr>
                <w:sz w:val="18"/>
              </w:rPr>
              <w:br/>
              <w:t>(оценка), млрд. рублей</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59,0</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104,7</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100,4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100,1</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92,0</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106,7</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94,1</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Продукция сельского хозяйства, млрд. рублей</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146,2</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97,0</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130,8</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98,0</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80,0</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136,6</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88,3</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Коммерческий грузооборот предприятий транспорта, млрд. ткм</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263,4</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108,2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95,9</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104,6</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93,2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95,6</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96,5</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ind w:left="360"/>
              <w:rPr>
                <w:sz w:val="18"/>
              </w:rPr>
            </w:pPr>
            <w:r>
              <w:rPr>
                <w:sz w:val="18"/>
              </w:rPr>
              <w:t>в том числе железнодорожного</w:t>
            </w:r>
            <w:r>
              <w:rPr>
                <w:sz w:val="18"/>
              </w:rPr>
              <w:br/>
              <w:t>транспорта</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96,6</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129,4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91,7</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115,5</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80,9</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89,3</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93,0</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Объем услуг связи, млрд. руб.</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9,2</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137,6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94,9</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139,3</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106,7</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108,3</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114,8</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Оборот розничной торговли, млрд. рублей</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150,1</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88,6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100,5</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86,2</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96,1</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96,7</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99,2</w:t>
            </w:r>
          </w:p>
        </w:tc>
      </w:tr>
      <w:tr w:rsidR="005D0B63">
        <w:trPr>
          <w:trHeight w:val="213"/>
        </w:trPr>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Объем платных услуг населению, млрд. рублей</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37,9</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102,1</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99,7</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102,6</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95,6</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97,9</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99,2</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Внешнеторговый оборот</w:t>
            </w:r>
            <w:r>
              <w:rPr>
                <w:sz w:val="18"/>
                <w:vertAlign w:val="superscript"/>
              </w:rPr>
              <w:t>3)</w:t>
            </w:r>
            <w:r>
              <w:rPr>
                <w:sz w:val="18"/>
              </w:rPr>
              <w:t>, млрд. долларов США</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9,2</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86,2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98,4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73,8</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82,1</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90,8</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94,0</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в том числе:</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экспорт товаров</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6,0</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104,0</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99,2</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90,6</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82,7</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92,4</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87,6</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импорт товаров</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3,2</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65,6</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96,9</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56,2</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81,5</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89,1</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101,9</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b/>
                <w:sz w:val="18"/>
              </w:rPr>
              <w:t>Реальные располагаемые денежные доходы</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96,3</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98,9</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77,8</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72,4</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81,5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86,0</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Начисленная средняя заработная плата одного работника:</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номинальная, рублей</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1704</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154,2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106,0</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139,0</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105,2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105,2</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109,5</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 xml:space="preserve">реальная </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95,2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104,4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67,6</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69,1</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76,0</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96,8</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 xml:space="preserve">Общая численность безработных, млн. человек </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9,1</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106,2</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100,0</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114,2</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107,5</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103,5</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107,5</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sz w:val="18"/>
              </w:rPr>
              <w:t>Численность официально зарегистрированных безработных, млн. человек</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1,3</w:t>
            </w:r>
          </w:p>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76,3</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94,1</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90,8</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85,0</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100,0</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78,9</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b/>
                <w:sz w:val="18"/>
              </w:rPr>
              <w:t xml:space="preserve">Индекс потребительских цен </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162,0</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101,5</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131,4</w:t>
            </w:r>
            <w:r>
              <w:rPr>
                <w:sz w:val="18"/>
                <w:vertAlign w:val="superscript"/>
              </w:rPr>
              <w:t>4)</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152,2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138,4</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149,6</w:t>
            </w:r>
            <w:r>
              <w:rPr>
                <w:sz w:val="18"/>
                <w:vertAlign w:val="superscript"/>
              </w:rPr>
              <w:t>4)</w:t>
            </w:r>
          </w:p>
        </w:tc>
      </w:tr>
      <w:tr w:rsidR="005D0B63">
        <w:tc>
          <w:tcPr>
            <w:tcW w:w="2686"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r>
              <w:rPr>
                <w:b/>
                <w:sz w:val="18"/>
              </w:rPr>
              <w:t xml:space="preserve">Индекс цен производителей </w:t>
            </w:r>
            <w:r>
              <w:rPr>
                <w:b/>
                <w:sz w:val="18"/>
              </w:rPr>
              <w:br/>
              <w:t xml:space="preserve">промышленной продукции </w:t>
            </w:r>
          </w:p>
        </w:tc>
        <w:tc>
          <w:tcPr>
            <w:tcW w:w="100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850"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173,4</w:t>
            </w:r>
          </w:p>
        </w:tc>
        <w:tc>
          <w:tcPr>
            <w:tcW w:w="851"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105,9</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149,1</w:t>
            </w:r>
            <w:r>
              <w:rPr>
                <w:sz w:val="18"/>
                <w:vertAlign w:val="superscript"/>
              </w:rPr>
              <w:t>4)</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106,2</w:t>
            </w:r>
          </w:p>
        </w:tc>
        <w:tc>
          <w:tcPr>
            <w:tcW w:w="992"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107,4</w:t>
            </w:r>
          </w:p>
        </w:tc>
        <w:tc>
          <w:tcPr>
            <w:tcW w:w="1134" w:type="dxa"/>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right"/>
            </w:pPr>
            <w:r>
              <w:rPr>
                <w:sz w:val="18"/>
              </w:rPr>
              <w:t>105,8</w:t>
            </w:r>
            <w:r>
              <w:rPr>
                <w:sz w:val="18"/>
                <w:vertAlign w:val="superscript"/>
              </w:rPr>
              <w:t>4)</w:t>
            </w:r>
          </w:p>
        </w:tc>
      </w:tr>
      <w:tr w:rsidR="005D0B63">
        <w:tc>
          <w:tcPr>
            <w:tcW w:w="9923" w:type="dxa"/>
            <w:hMerge w:val="restart"/>
            <w:tcBorders>
              <w:top w:val="threeDEmboss" w:sz="6" w:space="0" w:color="auto"/>
              <w:left w:val="threeDEmboss" w:sz="6" w:space="0" w:color="auto"/>
              <w:bottom w:val="threeDEmboss" w:sz="6" w:space="0" w:color="auto"/>
              <w:right w:val="threeDEmboss" w:sz="6" w:space="0" w:color="auto"/>
            </w:tcBorders>
            <w:vAlign w:val="center"/>
          </w:tcPr>
          <w:p w:rsidR="005D0B63" w:rsidRDefault="00A921B0">
            <w:pPr>
              <w:jc w:val="both"/>
              <w:rPr>
                <w:i/>
                <w:sz w:val="18"/>
              </w:rPr>
            </w:pPr>
            <w:r>
              <w:rPr>
                <w:i/>
                <w:sz w:val="18"/>
              </w:rPr>
              <w:t>1) Оценка за I полугодие 1999г.; динамика за I полугодие к соответствующему периоду предыдущего года.</w:t>
            </w:r>
          </w:p>
          <w:p w:rsidR="005D0B63" w:rsidRDefault="00A921B0">
            <w:pPr>
              <w:jc w:val="both"/>
              <w:rPr>
                <w:i/>
                <w:sz w:val="18"/>
              </w:rPr>
            </w:pPr>
            <w:r>
              <w:rPr>
                <w:i/>
                <w:sz w:val="18"/>
              </w:rPr>
              <w:t>2) Индекс выпуска продукции и услуг базовых отраслей (ИБО) исчисляется на основе данных об изменении физического объема выпуска продукции промышленности, сельского хозяйства, строительства, транспорта, розничной торговли.</w:t>
            </w:r>
          </w:p>
          <w:p w:rsidR="005D0B63" w:rsidRDefault="00A921B0">
            <w:pPr>
              <w:jc w:val="both"/>
              <w:rPr>
                <w:i/>
                <w:sz w:val="18"/>
              </w:rPr>
            </w:pPr>
            <w:r>
              <w:rPr>
                <w:i/>
                <w:sz w:val="18"/>
              </w:rPr>
              <w:t>3) Данные приведены за август 1999г., относительные показатели приведены в % за август и январь-август в текущих ценах.</w:t>
            </w:r>
          </w:p>
          <w:p w:rsidR="005D0B63" w:rsidRDefault="00A921B0">
            <w:pPr>
              <w:rPr>
                <w:i/>
                <w:sz w:val="18"/>
              </w:rPr>
            </w:pPr>
            <w:r>
              <w:rPr>
                <w:i/>
                <w:sz w:val="18"/>
              </w:rPr>
              <w:t>4) К декабрю предыдущего года.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5D0B63" w:rsidRDefault="005D0B63"/>
        </w:tc>
      </w:tr>
    </w:tbl>
    <w:p w:rsidR="005D0B63" w:rsidRDefault="005D0B63"/>
    <w:p w:rsidR="005D0B63" w:rsidRDefault="00A921B0">
      <w:r>
        <w:br w:type="page"/>
      </w:r>
    </w:p>
    <w:p w:rsidR="005D0B63" w:rsidRDefault="00A921B0">
      <w:pPr>
        <w:jc w:val="center"/>
        <w:rPr>
          <w:sz w:val="24"/>
        </w:rPr>
      </w:pPr>
      <w:r>
        <w:rPr>
          <w:rFonts w:ascii="Arial" w:hAnsi="Arial"/>
          <w:b/>
          <w:sz w:val="24"/>
        </w:rPr>
        <w:t xml:space="preserve">Изменения основных показателей производства товаров и услуг </w:t>
      </w:r>
      <w:r>
        <w:rPr>
          <w:rFonts w:ascii="Arial" w:hAnsi="Arial"/>
          <w:b/>
          <w:sz w:val="24"/>
        </w:rPr>
        <w:br/>
        <w:t xml:space="preserve">в январе-сентябре 1998 и 1999 годов </w:t>
      </w:r>
      <w:r>
        <w:rPr>
          <w:rFonts w:ascii="Arial" w:hAnsi="Arial"/>
          <w:b/>
          <w:sz w:val="24"/>
        </w:rPr>
        <w:br/>
      </w:r>
      <w:r>
        <w:rPr>
          <w:rFonts w:ascii="Arial" w:hAnsi="Arial"/>
          <w:sz w:val="24"/>
        </w:rPr>
        <w:t>(в % к соответствующему периоду предыдущего года)</w:t>
      </w:r>
    </w:p>
    <w:p w:rsidR="005D0B63" w:rsidRDefault="00A632A3">
      <w:r>
        <w:pict>
          <v:shape id="_x0000_s1030" type="#_x0000_t75" style="position:absolute;margin-left:22.75pt;margin-top:11.5pt;width:439.2pt;height:203.15pt;z-index:251658240;mso-position-horizontal:absolute;mso-position-horizontal-relative:text;mso-position-vertical:absolute;mso-position-vertical-relative:text" o:allowincell="f" stroked="t">
            <v:imagedata r:id="rId11" o:title=""/>
            <w10:wrap type="topAndBottom"/>
          </v:shape>
        </w:pict>
      </w:r>
    </w:p>
    <w:p w:rsidR="005D0B63" w:rsidRDefault="005D0B63"/>
    <w:p w:rsidR="005D0B63" w:rsidRDefault="005D0B63"/>
    <w:p w:rsidR="005D0B63" w:rsidRDefault="005D0B63"/>
    <w:p w:rsidR="005D0B63" w:rsidRDefault="005D0B63"/>
    <w:p w:rsidR="005D0B63" w:rsidRDefault="005D0B63"/>
    <w:p w:rsidR="005D0B63" w:rsidRDefault="00A921B0">
      <w:pPr>
        <w:jc w:val="center"/>
        <w:rPr>
          <w:sz w:val="24"/>
        </w:rPr>
      </w:pPr>
      <w:r>
        <w:rPr>
          <w:rFonts w:ascii="Arial" w:hAnsi="Arial"/>
          <w:b/>
          <w:sz w:val="24"/>
        </w:rPr>
        <w:t xml:space="preserve">Изменения основных показателей производства товаров и услуг </w:t>
      </w:r>
      <w:r>
        <w:rPr>
          <w:rFonts w:ascii="Arial" w:hAnsi="Arial"/>
          <w:b/>
          <w:sz w:val="24"/>
        </w:rPr>
        <w:br/>
        <w:t>в сентябре 1998 и 1999 годов</w:t>
      </w:r>
      <w:r>
        <w:rPr>
          <w:rFonts w:ascii="Arial" w:hAnsi="Arial"/>
          <w:b/>
          <w:sz w:val="24"/>
        </w:rPr>
        <w:br/>
      </w:r>
      <w:r>
        <w:rPr>
          <w:rFonts w:ascii="Arial" w:hAnsi="Arial"/>
          <w:sz w:val="24"/>
        </w:rPr>
        <w:t>(в % к соответствующему месяцу предыдущего года)</w:t>
      </w:r>
    </w:p>
    <w:p w:rsidR="005D0B63" w:rsidRDefault="00A632A3">
      <w:r>
        <w:pict>
          <v:shape id="_x0000_s1031" type="#_x0000_t75" style="position:absolute;margin-left:22.75pt;margin-top:11.5pt;width:439.2pt;height:217.45pt;z-index:251659264;mso-position-horizontal:absolute;mso-position-horizontal-relative:text;mso-position-vertical:absolute;mso-position-vertical-relative:text" o:allowincell="f" stroked="t">
            <v:imagedata r:id="rId12" o:title=""/>
            <w10:wrap type="topAndBottom"/>
          </v:shape>
        </w:pict>
      </w:r>
    </w:p>
    <w:p w:rsidR="005D0B63" w:rsidRDefault="005D0B63"/>
    <w:p w:rsidR="005D0B63" w:rsidRDefault="005D0B63">
      <w:pPr>
        <w:spacing w:line="360" w:lineRule="auto"/>
        <w:ind w:firstLine="567"/>
        <w:jc w:val="both"/>
        <w:rPr>
          <w:sz w:val="26"/>
        </w:rPr>
      </w:pPr>
    </w:p>
    <w:p w:rsidR="005D0B63" w:rsidRDefault="00A921B0">
      <w:pPr>
        <w:pStyle w:val="a5"/>
        <w:spacing w:line="360" w:lineRule="auto"/>
        <w:jc w:val="center"/>
        <w:rPr>
          <w:b/>
          <w:sz w:val="32"/>
        </w:rPr>
      </w:pPr>
      <w:r>
        <w:rPr>
          <w:b/>
          <w:sz w:val="26"/>
          <w:u w:val="single"/>
        </w:rPr>
        <w:br w:type="page"/>
      </w:r>
      <w:r>
        <w:rPr>
          <w:b/>
          <w:sz w:val="32"/>
        </w:rPr>
        <w:t>СПИСОК ЛИТЕРАТУРЫ:</w:t>
      </w:r>
    </w:p>
    <w:p w:rsidR="005D0B63" w:rsidRDefault="005D0B63">
      <w:pPr>
        <w:pStyle w:val="a5"/>
        <w:spacing w:line="360" w:lineRule="auto"/>
        <w:ind w:firstLine="567"/>
        <w:rPr>
          <w:sz w:val="26"/>
        </w:rPr>
      </w:pPr>
    </w:p>
    <w:p w:rsidR="005D0B63" w:rsidRDefault="00A921B0">
      <w:pPr>
        <w:numPr>
          <w:ilvl w:val="0"/>
          <w:numId w:val="28"/>
        </w:numPr>
        <w:spacing w:line="360" w:lineRule="auto"/>
        <w:rPr>
          <w:sz w:val="26"/>
        </w:rPr>
      </w:pPr>
      <w:r>
        <w:rPr>
          <w:sz w:val="26"/>
        </w:rPr>
        <w:t>В.М.Соколинский. Государство и экономика. М., 1997г.</w:t>
      </w:r>
    </w:p>
    <w:p w:rsidR="005D0B63" w:rsidRDefault="00A921B0">
      <w:pPr>
        <w:numPr>
          <w:ilvl w:val="0"/>
          <w:numId w:val="28"/>
        </w:numPr>
        <w:spacing w:line="360" w:lineRule="auto"/>
        <w:rPr>
          <w:sz w:val="26"/>
        </w:rPr>
      </w:pPr>
      <w:r>
        <w:rPr>
          <w:sz w:val="26"/>
        </w:rPr>
        <w:t>В.М.Соколинский, М.Н.Исалова. Макроэкономическая политика в переходный период. М., 1994г.</w:t>
      </w:r>
    </w:p>
    <w:p w:rsidR="005D0B63" w:rsidRDefault="00A921B0">
      <w:pPr>
        <w:numPr>
          <w:ilvl w:val="0"/>
          <w:numId w:val="28"/>
        </w:numPr>
        <w:spacing w:line="360" w:lineRule="auto"/>
        <w:rPr>
          <w:sz w:val="26"/>
        </w:rPr>
      </w:pPr>
      <w:r>
        <w:rPr>
          <w:sz w:val="26"/>
        </w:rPr>
        <w:t>В.М.Соколинский. Психологические основы экономики. М., 1999г.</w:t>
      </w:r>
    </w:p>
    <w:p w:rsidR="005D0B63" w:rsidRDefault="00A921B0">
      <w:pPr>
        <w:pStyle w:val="a5"/>
        <w:numPr>
          <w:ilvl w:val="0"/>
          <w:numId w:val="28"/>
        </w:numPr>
        <w:spacing w:line="360" w:lineRule="auto"/>
        <w:rPr>
          <w:sz w:val="26"/>
        </w:rPr>
      </w:pPr>
      <w:r>
        <w:rPr>
          <w:sz w:val="26"/>
        </w:rPr>
        <w:t>К. Макконнелл, С. Брю. Экономикс, принципы, проблемы и политика. М., 1995г.</w:t>
      </w:r>
    </w:p>
    <w:p w:rsidR="005D0B63" w:rsidRDefault="00A921B0">
      <w:pPr>
        <w:numPr>
          <w:ilvl w:val="0"/>
          <w:numId w:val="28"/>
        </w:numPr>
        <w:spacing w:line="360" w:lineRule="auto"/>
        <w:rPr>
          <w:sz w:val="26"/>
        </w:rPr>
      </w:pPr>
      <w:r>
        <w:rPr>
          <w:sz w:val="26"/>
        </w:rPr>
        <w:t>Курс экономической теории. Учебное пособие (под редакцией М.Н.Чепурина и Е.А.Киселевой). Киров, 1999г.</w:t>
      </w:r>
    </w:p>
    <w:p w:rsidR="005D0B63" w:rsidRDefault="00A921B0">
      <w:pPr>
        <w:numPr>
          <w:ilvl w:val="0"/>
          <w:numId w:val="28"/>
        </w:numPr>
        <w:spacing w:line="360" w:lineRule="auto"/>
        <w:rPr>
          <w:snapToGrid w:val="0"/>
          <w:sz w:val="26"/>
        </w:rPr>
      </w:pPr>
      <w:r>
        <w:rPr>
          <w:snapToGrid w:val="0"/>
          <w:sz w:val="26"/>
        </w:rPr>
        <w:t>П. Самуэльсон. Экономика. М., 1994г.</w:t>
      </w:r>
    </w:p>
    <w:p w:rsidR="005D0B63" w:rsidRDefault="00A921B0">
      <w:pPr>
        <w:numPr>
          <w:ilvl w:val="0"/>
          <w:numId w:val="28"/>
        </w:numPr>
        <w:spacing w:line="360" w:lineRule="auto"/>
        <w:rPr>
          <w:snapToGrid w:val="0"/>
          <w:sz w:val="26"/>
        </w:rPr>
      </w:pPr>
      <w:r>
        <w:rPr>
          <w:snapToGrid w:val="0"/>
          <w:sz w:val="26"/>
        </w:rPr>
        <w:t xml:space="preserve">С. Фишер, Р. Дорнбуш, Р. Шмалензи. Экономика. </w:t>
      </w:r>
      <w:r>
        <w:rPr>
          <w:sz w:val="26"/>
        </w:rPr>
        <w:t xml:space="preserve">М., </w:t>
      </w:r>
      <w:r>
        <w:rPr>
          <w:snapToGrid w:val="0"/>
          <w:sz w:val="26"/>
        </w:rPr>
        <w:t>1993г.</w:t>
      </w:r>
    </w:p>
    <w:p w:rsidR="005D0B63" w:rsidRDefault="00A921B0">
      <w:pPr>
        <w:numPr>
          <w:ilvl w:val="0"/>
          <w:numId w:val="28"/>
        </w:numPr>
        <w:spacing w:line="360" w:lineRule="auto"/>
        <w:rPr>
          <w:sz w:val="26"/>
        </w:rPr>
      </w:pPr>
      <w:r>
        <w:rPr>
          <w:sz w:val="26"/>
        </w:rPr>
        <w:t>Учебник по основам экономической теории (под редакцией В.Д.Камаева). М., 1994г.</w:t>
      </w:r>
    </w:p>
    <w:p w:rsidR="005D0B63" w:rsidRDefault="00A921B0">
      <w:pPr>
        <w:numPr>
          <w:ilvl w:val="0"/>
          <w:numId w:val="28"/>
        </w:numPr>
        <w:spacing w:line="360" w:lineRule="auto"/>
        <w:rPr>
          <w:sz w:val="26"/>
        </w:rPr>
      </w:pPr>
      <w:r>
        <w:rPr>
          <w:sz w:val="26"/>
        </w:rPr>
        <w:t>Экономика. Учебник (под редакцией А.С.Булатова). М., 1997г.</w:t>
      </w:r>
    </w:p>
    <w:p w:rsidR="005D0B63" w:rsidRDefault="00A921B0">
      <w:pPr>
        <w:numPr>
          <w:ilvl w:val="0"/>
          <w:numId w:val="28"/>
        </w:numPr>
        <w:spacing w:line="360" w:lineRule="auto"/>
        <w:rPr>
          <w:sz w:val="26"/>
        </w:rPr>
      </w:pPr>
      <w:r>
        <w:rPr>
          <w:sz w:val="26"/>
        </w:rPr>
        <w:t>Экономическая теория (политическая экономия). Учебное пособие. М., 1997г. (Финансовая академия при Правительстве РФ).</w:t>
      </w:r>
    </w:p>
    <w:p w:rsidR="005D0B63" w:rsidRDefault="005D0B63">
      <w:pPr>
        <w:pStyle w:val="a5"/>
        <w:spacing w:line="360" w:lineRule="auto"/>
        <w:ind w:firstLine="567"/>
        <w:rPr>
          <w:sz w:val="26"/>
        </w:rPr>
      </w:pPr>
    </w:p>
    <w:p w:rsidR="005D0B63" w:rsidRDefault="005D0B63">
      <w:pPr>
        <w:pStyle w:val="a5"/>
        <w:spacing w:line="360" w:lineRule="auto"/>
        <w:ind w:firstLine="567"/>
        <w:rPr>
          <w:sz w:val="26"/>
        </w:rPr>
      </w:pPr>
    </w:p>
    <w:p w:rsidR="005D0B63" w:rsidRDefault="005D0B63">
      <w:pPr>
        <w:pStyle w:val="a5"/>
        <w:spacing w:line="360" w:lineRule="auto"/>
        <w:ind w:firstLine="567"/>
        <w:rPr>
          <w:sz w:val="26"/>
        </w:rPr>
      </w:pPr>
    </w:p>
    <w:p w:rsidR="005D0B63" w:rsidRDefault="005D0B63">
      <w:pPr>
        <w:pStyle w:val="a5"/>
        <w:spacing w:line="360" w:lineRule="auto"/>
        <w:ind w:firstLine="567"/>
        <w:rPr>
          <w:sz w:val="26"/>
        </w:rPr>
      </w:pPr>
    </w:p>
    <w:p w:rsidR="005D0B63" w:rsidRDefault="005D0B63">
      <w:pPr>
        <w:pStyle w:val="a5"/>
        <w:spacing w:line="360" w:lineRule="auto"/>
        <w:ind w:firstLine="567"/>
        <w:rPr>
          <w:sz w:val="26"/>
        </w:rPr>
      </w:pPr>
    </w:p>
    <w:p w:rsidR="005D0B63" w:rsidRDefault="005D0B63">
      <w:pPr>
        <w:pStyle w:val="a5"/>
        <w:spacing w:line="360" w:lineRule="auto"/>
        <w:ind w:firstLine="567"/>
        <w:rPr>
          <w:sz w:val="26"/>
        </w:rPr>
      </w:pPr>
    </w:p>
    <w:p w:rsidR="005D0B63" w:rsidRDefault="00A921B0">
      <w:pPr>
        <w:pStyle w:val="a5"/>
        <w:spacing w:line="360" w:lineRule="auto"/>
        <w:ind w:firstLine="567"/>
        <w:rPr>
          <w:sz w:val="26"/>
        </w:rPr>
      </w:pPr>
      <w:r>
        <w:rPr>
          <w:sz w:val="26"/>
        </w:rPr>
        <w:t>С уважением,</w:t>
      </w:r>
      <w:r>
        <w:rPr>
          <w:sz w:val="26"/>
        </w:rPr>
        <w:tab/>
      </w:r>
      <w:r>
        <w:rPr>
          <w:sz w:val="26"/>
        </w:rPr>
        <w:tab/>
      </w:r>
      <w:r>
        <w:rPr>
          <w:sz w:val="26"/>
        </w:rPr>
        <w:tab/>
      </w:r>
      <w:r>
        <w:rPr>
          <w:sz w:val="26"/>
        </w:rPr>
        <w:tab/>
      </w:r>
      <w:r>
        <w:rPr>
          <w:sz w:val="26"/>
        </w:rPr>
        <w:tab/>
        <w:t>А.А.Григоров</w:t>
      </w:r>
      <w:bookmarkStart w:id="0" w:name="_GoBack"/>
      <w:bookmarkEnd w:id="0"/>
    </w:p>
    <w:sectPr w:rsidR="005D0B63">
      <w:type w:val="continuous"/>
      <w:pgSz w:w="11906" w:h="16838" w:code="9"/>
      <w:pgMar w:top="1103" w:right="991" w:bottom="1135" w:left="1276" w:header="568" w:footer="58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63" w:rsidRDefault="00A921B0">
      <w:r>
        <w:separator/>
      </w:r>
    </w:p>
  </w:endnote>
  <w:endnote w:type="continuationSeparator" w:id="0">
    <w:p w:rsidR="005D0B63" w:rsidRDefault="00A9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63" w:rsidRDefault="00A921B0">
    <w:pPr>
      <w:pStyle w:val="a4"/>
      <w:jc w:val="center"/>
      <w:rPr>
        <w:b/>
      </w:rPr>
    </w:pPr>
    <w:r>
      <w:rPr>
        <w:rStyle w:val="a6"/>
        <w:b/>
      </w:rPr>
      <w:t xml:space="preserve">-  </w:t>
    </w:r>
    <w:r>
      <w:rPr>
        <w:rStyle w:val="a6"/>
        <w:b/>
      </w:rPr>
      <w:fldChar w:fldCharType="begin"/>
    </w:r>
    <w:r>
      <w:rPr>
        <w:rStyle w:val="a6"/>
        <w:b/>
      </w:rPr>
      <w:instrText xml:space="preserve"> PAGE </w:instrText>
    </w:r>
    <w:r>
      <w:rPr>
        <w:rStyle w:val="a6"/>
        <w:b/>
      </w:rPr>
      <w:fldChar w:fldCharType="separate"/>
    </w:r>
    <w:r w:rsidR="00A632A3">
      <w:rPr>
        <w:rStyle w:val="a6"/>
        <w:b/>
        <w:noProof/>
      </w:rPr>
      <w:t>1</w:t>
    </w:r>
    <w:r>
      <w:rPr>
        <w:rStyle w:val="a6"/>
        <w:b/>
      </w:rPr>
      <w:fldChar w:fldCharType="end"/>
    </w:r>
    <w:r>
      <w:rPr>
        <w:rStyle w:val="a6"/>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63" w:rsidRDefault="00A921B0">
      <w:r>
        <w:separator/>
      </w:r>
    </w:p>
  </w:footnote>
  <w:footnote w:type="continuationSeparator" w:id="0">
    <w:p w:rsidR="005D0B63" w:rsidRDefault="00A92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63" w:rsidRDefault="00A921B0">
    <w:pPr>
      <w:pStyle w:val="a3"/>
      <w:pBdr>
        <w:bottom w:val="single" w:sz="12" w:space="1" w:color="auto"/>
      </w:pBdr>
      <w:jc w:val="right"/>
      <w:rPr>
        <w:i/>
        <w:sz w:val="12"/>
      </w:rPr>
    </w:pPr>
    <w:r>
      <w:rPr>
        <w:i/>
        <w:sz w:val="12"/>
      </w:rPr>
      <w:t>МАКРОЭКОНОМИЧЕСКАЯ НЕСТАБИЛЬНОСТЬ: БЕЗРАБОТИЦА И ИНФЛЯЦИЯ.</w:t>
    </w:r>
  </w:p>
  <w:p w:rsidR="005D0B63" w:rsidRDefault="005D0B63">
    <w:pPr>
      <w:pStyle w:val="a3"/>
      <w:jc w:val="right"/>
      <w:rPr>
        <w:i/>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304"/>
    <w:multiLevelType w:val="singleLevel"/>
    <w:tmpl w:val="49EA0C7C"/>
    <w:lvl w:ilvl="0">
      <w:start w:val="1"/>
      <w:numFmt w:val="decimal"/>
      <w:lvlText w:val="%1."/>
      <w:lvlJc w:val="left"/>
      <w:pPr>
        <w:tabs>
          <w:tab w:val="num" w:pos="1080"/>
        </w:tabs>
        <w:ind w:left="1080" w:hanging="360"/>
      </w:pPr>
      <w:rPr>
        <w:rFonts w:hint="default"/>
      </w:rPr>
    </w:lvl>
  </w:abstractNum>
  <w:abstractNum w:abstractNumId="1">
    <w:nsid w:val="05720EF8"/>
    <w:multiLevelType w:val="singleLevel"/>
    <w:tmpl w:val="0419000F"/>
    <w:lvl w:ilvl="0">
      <w:start w:val="1"/>
      <w:numFmt w:val="decimal"/>
      <w:lvlText w:val="%1."/>
      <w:lvlJc w:val="left"/>
      <w:pPr>
        <w:tabs>
          <w:tab w:val="num" w:pos="360"/>
        </w:tabs>
        <w:ind w:left="360" w:hanging="360"/>
      </w:pPr>
    </w:lvl>
  </w:abstractNum>
  <w:abstractNum w:abstractNumId="2">
    <w:nsid w:val="06761F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530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E705C6"/>
    <w:multiLevelType w:val="singleLevel"/>
    <w:tmpl w:val="0419000F"/>
    <w:lvl w:ilvl="0">
      <w:start w:val="1"/>
      <w:numFmt w:val="decimal"/>
      <w:lvlText w:val="%1."/>
      <w:lvlJc w:val="left"/>
      <w:pPr>
        <w:tabs>
          <w:tab w:val="num" w:pos="360"/>
        </w:tabs>
        <w:ind w:left="360" w:hanging="360"/>
      </w:pPr>
    </w:lvl>
  </w:abstractNum>
  <w:abstractNum w:abstractNumId="5">
    <w:nsid w:val="0A1E53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7013D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3A1423A"/>
    <w:multiLevelType w:val="singleLevel"/>
    <w:tmpl w:val="EE6E7EC0"/>
    <w:lvl w:ilvl="0">
      <w:start w:val="1"/>
      <w:numFmt w:val="decimal"/>
      <w:lvlText w:val="%1."/>
      <w:lvlJc w:val="left"/>
      <w:pPr>
        <w:tabs>
          <w:tab w:val="num" w:pos="927"/>
        </w:tabs>
        <w:ind w:left="927" w:hanging="360"/>
      </w:pPr>
      <w:rPr>
        <w:rFonts w:hint="default"/>
      </w:rPr>
    </w:lvl>
  </w:abstractNum>
  <w:abstractNum w:abstractNumId="8">
    <w:nsid w:val="15D304A5"/>
    <w:multiLevelType w:val="multilevel"/>
    <w:tmpl w:val="B98490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18F1A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B82554A"/>
    <w:multiLevelType w:val="singleLevel"/>
    <w:tmpl w:val="7C1CDEFC"/>
    <w:lvl w:ilvl="0">
      <w:start w:val="1"/>
      <w:numFmt w:val="decimal"/>
      <w:lvlText w:val="%1."/>
      <w:lvlJc w:val="left"/>
      <w:pPr>
        <w:tabs>
          <w:tab w:val="num" w:pos="1080"/>
        </w:tabs>
        <w:ind w:left="1080" w:hanging="360"/>
      </w:pPr>
      <w:rPr>
        <w:rFonts w:hint="default"/>
      </w:rPr>
    </w:lvl>
  </w:abstractNum>
  <w:abstractNum w:abstractNumId="11">
    <w:nsid w:val="34612AAD"/>
    <w:multiLevelType w:val="multilevel"/>
    <w:tmpl w:val="C41C0304"/>
    <w:lvl w:ilvl="0">
      <w:start w:val="4"/>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4F013D3"/>
    <w:multiLevelType w:val="multilevel"/>
    <w:tmpl w:val="960E08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89025A1"/>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A5D4FCB"/>
    <w:multiLevelType w:val="multilevel"/>
    <w:tmpl w:val="DE8C518C"/>
    <w:lvl w:ilvl="0">
      <w:start w:val="1"/>
      <w:numFmt w:val="decimal"/>
      <w:lvlText w:val="%1."/>
      <w:lvlJc w:val="left"/>
      <w:pPr>
        <w:tabs>
          <w:tab w:val="num" w:pos="369"/>
        </w:tabs>
        <w:ind w:left="369" w:hanging="369"/>
      </w:pPr>
      <w:rPr>
        <w:rFonts w:hint="default"/>
      </w:rPr>
    </w:lvl>
    <w:lvl w:ilvl="1">
      <w:start w:val="1"/>
      <w:numFmt w:val="decimal"/>
      <w:lvlText w:val="%1.%2."/>
      <w:lvlJc w:val="left"/>
      <w:pPr>
        <w:tabs>
          <w:tab w:val="num" w:pos="1089"/>
        </w:tabs>
        <w:ind w:left="1089" w:hanging="369"/>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A90723C"/>
    <w:multiLevelType w:val="multilevel"/>
    <w:tmpl w:val="7B38AC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0B10F2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CEF29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09525C7"/>
    <w:multiLevelType w:val="singleLevel"/>
    <w:tmpl w:val="DE38ADAA"/>
    <w:lvl w:ilvl="0">
      <w:start w:val="1"/>
      <w:numFmt w:val="decimal"/>
      <w:lvlText w:val="%1."/>
      <w:lvlJc w:val="left"/>
      <w:pPr>
        <w:tabs>
          <w:tab w:val="num" w:pos="927"/>
        </w:tabs>
        <w:ind w:left="927" w:hanging="360"/>
      </w:pPr>
      <w:rPr>
        <w:rFonts w:hint="default"/>
      </w:rPr>
    </w:lvl>
  </w:abstractNum>
  <w:abstractNum w:abstractNumId="19">
    <w:nsid w:val="53106087"/>
    <w:multiLevelType w:val="singleLevel"/>
    <w:tmpl w:val="CEBEE3B0"/>
    <w:lvl w:ilvl="0">
      <w:start w:val="2"/>
      <w:numFmt w:val="bullet"/>
      <w:lvlText w:val="-"/>
      <w:lvlJc w:val="left"/>
      <w:pPr>
        <w:tabs>
          <w:tab w:val="num" w:pos="1080"/>
        </w:tabs>
        <w:ind w:left="1080" w:hanging="360"/>
      </w:pPr>
      <w:rPr>
        <w:rFonts w:hint="default"/>
      </w:rPr>
    </w:lvl>
  </w:abstractNum>
  <w:abstractNum w:abstractNumId="20">
    <w:nsid w:val="561476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8EF0AC9"/>
    <w:multiLevelType w:val="singleLevel"/>
    <w:tmpl w:val="04190013"/>
    <w:lvl w:ilvl="0">
      <w:start w:val="1"/>
      <w:numFmt w:val="upperRoman"/>
      <w:lvlText w:val="%1."/>
      <w:lvlJc w:val="left"/>
      <w:pPr>
        <w:tabs>
          <w:tab w:val="num" w:pos="720"/>
        </w:tabs>
        <w:ind w:left="720" w:hanging="720"/>
      </w:pPr>
      <w:rPr>
        <w:rFonts w:hint="default"/>
      </w:rPr>
    </w:lvl>
  </w:abstractNum>
  <w:abstractNum w:abstractNumId="22">
    <w:nsid w:val="5FF760C9"/>
    <w:multiLevelType w:val="multilevel"/>
    <w:tmpl w:val="E68405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680"/>
        </w:tabs>
        <w:ind w:left="4680" w:hanging="1800"/>
      </w:pPr>
      <w:rPr>
        <w:rFonts w:hint="default"/>
        <w:b/>
      </w:rPr>
    </w:lvl>
  </w:abstractNum>
  <w:abstractNum w:abstractNumId="23">
    <w:nsid w:val="64294F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62869DB"/>
    <w:multiLevelType w:val="multilevel"/>
    <w:tmpl w:val="B7DABB4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25">
    <w:nsid w:val="78BB66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92550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D2558A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0"/>
  </w:num>
  <w:num w:numId="4">
    <w:abstractNumId w:val="8"/>
  </w:num>
  <w:num w:numId="5">
    <w:abstractNumId w:val="14"/>
  </w:num>
  <w:num w:numId="6">
    <w:abstractNumId w:val="24"/>
  </w:num>
  <w:num w:numId="7">
    <w:abstractNumId w:val="22"/>
  </w:num>
  <w:num w:numId="8">
    <w:abstractNumId w:val="19"/>
  </w:num>
  <w:num w:numId="9">
    <w:abstractNumId w:val="13"/>
  </w:num>
  <w:num w:numId="10">
    <w:abstractNumId w:val="16"/>
  </w:num>
  <w:num w:numId="11">
    <w:abstractNumId w:val="4"/>
  </w:num>
  <w:num w:numId="12">
    <w:abstractNumId w:val="12"/>
  </w:num>
  <w:num w:numId="13">
    <w:abstractNumId w:val="15"/>
  </w:num>
  <w:num w:numId="14">
    <w:abstractNumId w:val="11"/>
  </w:num>
  <w:num w:numId="15">
    <w:abstractNumId w:val="6"/>
  </w:num>
  <w:num w:numId="16">
    <w:abstractNumId w:val="21"/>
  </w:num>
  <w:num w:numId="17">
    <w:abstractNumId w:val="7"/>
  </w:num>
  <w:num w:numId="18">
    <w:abstractNumId w:val="2"/>
  </w:num>
  <w:num w:numId="19">
    <w:abstractNumId w:val="17"/>
  </w:num>
  <w:num w:numId="20">
    <w:abstractNumId w:val="3"/>
  </w:num>
  <w:num w:numId="21">
    <w:abstractNumId w:val="27"/>
  </w:num>
  <w:num w:numId="22">
    <w:abstractNumId w:val="23"/>
  </w:num>
  <w:num w:numId="23">
    <w:abstractNumId w:val="9"/>
  </w:num>
  <w:num w:numId="24">
    <w:abstractNumId w:val="25"/>
  </w:num>
  <w:num w:numId="25">
    <w:abstractNumId w:val="20"/>
  </w:num>
  <w:num w:numId="26">
    <w:abstractNumId w:val="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1B0"/>
    <w:rsid w:val="005D0B63"/>
    <w:rsid w:val="00A632A3"/>
    <w:rsid w:val="00A9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FA7AC092-111A-440B-B668-3D3EA381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jc w:val="center"/>
      <w:outlineLvl w:val="2"/>
    </w:pPr>
    <w:rPr>
      <w:b/>
      <w:i/>
      <w:sz w:val="28"/>
    </w:rPr>
  </w:style>
  <w:style w:type="paragraph" w:styleId="4">
    <w:name w:val="heading 4"/>
    <w:basedOn w:val="a"/>
    <w:next w:val="a"/>
    <w:qFormat/>
    <w:pPr>
      <w:keepNext/>
      <w:ind w:left="5103"/>
      <w:outlineLvl w:val="3"/>
    </w:pPr>
    <w:rPr>
      <w:sz w:val="32"/>
    </w:rPr>
  </w:style>
  <w:style w:type="paragraph" w:styleId="5">
    <w:name w:val="heading 5"/>
    <w:basedOn w:val="a"/>
    <w:next w:val="6"/>
    <w:qFormat/>
    <w:pPr>
      <w:keepNext/>
      <w:spacing w:line="480" w:lineRule="auto"/>
      <w:ind w:left="425" w:firstLine="851"/>
      <w:outlineLvl w:val="4"/>
    </w:pPr>
    <w:rPr>
      <w:b/>
      <w:sz w:val="24"/>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keepNext/>
      <w:jc w:val="center"/>
      <w:outlineLvl w:val="6"/>
    </w:pPr>
    <w:rPr>
      <w:sz w:val="32"/>
    </w:rPr>
  </w:style>
  <w:style w:type="paragraph" w:styleId="8">
    <w:name w:val="heading 8"/>
    <w:basedOn w:val="a"/>
    <w:next w:val="a"/>
    <w:qFormat/>
    <w:pPr>
      <w:keepNext/>
      <w:ind w:left="4111" w:firstLine="425"/>
      <w:jc w:val="right"/>
      <w:outlineLvl w:val="7"/>
    </w:pPr>
    <w:rPr>
      <w:i/>
      <w:sz w:val="24"/>
    </w:rPr>
  </w:style>
  <w:style w:type="paragraph" w:styleId="9">
    <w:name w:val="heading 9"/>
    <w:basedOn w:val="a"/>
    <w:next w:val="a"/>
    <w:qFormat/>
    <w:pPr>
      <w:keepNext/>
      <w:ind w:left="1560"/>
      <w:outlineLvl w:val="8"/>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jc w:val="both"/>
    </w:pPr>
    <w:rPr>
      <w:sz w:val="24"/>
    </w:rPr>
  </w:style>
  <w:style w:type="paragraph" w:styleId="20">
    <w:name w:val="Body Text 2"/>
    <w:basedOn w:val="a"/>
    <w:semiHidden/>
    <w:pPr>
      <w:jc w:val="center"/>
    </w:pPr>
    <w:rPr>
      <w:b/>
    </w:rPr>
  </w:style>
  <w:style w:type="character" w:styleId="a6">
    <w:name w:val="page number"/>
    <w:basedOn w:val="a0"/>
    <w:semiHidden/>
  </w:style>
  <w:style w:type="paragraph" w:styleId="a7">
    <w:name w:val="Body Text Indent"/>
    <w:basedOn w:val="a"/>
    <w:semiHidden/>
    <w:pPr>
      <w:spacing w:line="360" w:lineRule="auto"/>
      <w:ind w:firstLine="567"/>
      <w:jc w:val="both"/>
    </w:pPr>
    <w:rPr>
      <w:sz w:val="26"/>
    </w:rPr>
  </w:style>
  <w:style w:type="paragraph" w:styleId="30">
    <w:name w:val="Body Text 3"/>
    <w:basedOn w:val="a"/>
    <w:semiHidden/>
    <w:pPr>
      <w:jc w:val="both"/>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7730</Words>
  <Characters>44064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Сам себе режиссер</Company>
  <LinksUpToDate>false</LinksUpToDate>
  <CharactersWithSpaces>51691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Роман</dc:creator>
  <cp:keywords/>
  <cp:lastModifiedBy>Irina</cp:lastModifiedBy>
  <cp:revision>2</cp:revision>
  <cp:lastPrinted>1999-11-26T10:28:00Z</cp:lastPrinted>
  <dcterms:created xsi:type="dcterms:W3CDTF">2014-08-06T16:14:00Z</dcterms:created>
  <dcterms:modified xsi:type="dcterms:W3CDTF">2014-08-06T16:14:00Z</dcterms:modified>
</cp:coreProperties>
</file>