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439" w:rsidRDefault="00C04439">
      <w:pPr>
        <w:spacing w:line="36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t>Министерство образования Российской Федерации</w:t>
      </w:r>
    </w:p>
    <w:p w:rsidR="00C04439" w:rsidRDefault="00C04439">
      <w:pPr>
        <w:spacing w:line="36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t>Тюменский государственный университет</w:t>
      </w:r>
    </w:p>
    <w:p w:rsidR="00C04439" w:rsidRDefault="00C04439">
      <w:pPr>
        <w:spacing w:line="36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t>Международный институт финансов, управления и бизнеса</w:t>
      </w:r>
    </w:p>
    <w:p w:rsidR="00C04439" w:rsidRDefault="00C04439">
      <w:pPr>
        <w:spacing w:line="360" w:lineRule="auto"/>
        <w:jc w:val="center"/>
        <w:rPr>
          <w:sz w:val="28"/>
          <w:lang w:val="ru-RU"/>
        </w:rPr>
      </w:pPr>
    </w:p>
    <w:p w:rsidR="00C04439" w:rsidRDefault="00C04439">
      <w:pPr>
        <w:spacing w:line="360" w:lineRule="auto"/>
        <w:jc w:val="center"/>
        <w:rPr>
          <w:sz w:val="28"/>
          <w:lang w:val="ru-RU"/>
        </w:rPr>
      </w:pPr>
    </w:p>
    <w:p w:rsidR="00C04439" w:rsidRDefault="00C04439" w:rsidP="00D42418">
      <w:pPr>
        <w:spacing w:line="360" w:lineRule="auto"/>
        <w:rPr>
          <w:sz w:val="28"/>
          <w:lang w:val="ru-RU"/>
        </w:rPr>
      </w:pPr>
    </w:p>
    <w:p w:rsidR="00C04439" w:rsidRDefault="00C04439" w:rsidP="00D42418">
      <w:pPr>
        <w:spacing w:line="360" w:lineRule="auto"/>
        <w:rPr>
          <w:sz w:val="28"/>
          <w:lang w:val="ru-RU"/>
        </w:rPr>
      </w:pPr>
    </w:p>
    <w:p w:rsidR="00C04439" w:rsidRDefault="00C04439">
      <w:pPr>
        <w:spacing w:line="360" w:lineRule="auto"/>
        <w:jc w:val="center"/>
        <w:rPr>
          <w:sz w:val="28"/>
          <w:lang w:val="ru-RU"/>
        </w:rPr>
      </w:pPr>
    </w:p>
    <w:p w:rsidR="00C04439" w:rsidRDefault="00C04439">
      <w:pPr>
        <w:spacing w:line="360" w:lineRule="auto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Контрольная работа</w:t>
      </w:r>
    </w:p>
    <w:p w:rsidR="00C04439" w:rsidRDefault="00C04439">
      <w:pPr>
        <w:spacing w:line="360" w:lineRule="auto"/>
        <w:rPr>
          <w:sz w:val="28"/>
          <w:lang w:val="ru-RU"/>
        </w:rPr>
      </w:pPr>
    </w:p>
    <w:p w:rsidR="00C04439" w:rsidRDefault="00C04439" w:rsidP="00D42418">
      <w:pPr>
        <w:spacing w:line="360" w:lineRule="auto"/>
        <w:ind w:left="2552" w:hanging="1136"/>
        <w:rPr>
          <w:sz w:val="28"/>
          <w:lang w:val="ru-RU"/>
        </w:rPr>
      </w:pPr>
      <w:r>
        <w:rPr>
          <w:sz w:val="28"/>
          <w:lang w:val="ru-RU"/>
        </w:rPr>
        <w:t xml:space="preserve"> на тему: «Макроэкономические, региональные и отраслевые особенности, влияющие на прогнозы и суждения при оценке бизнеса»</w:t>
      </w:r>
    </w:p>
    <w:p w:rsidR="00C04439" w:rsidRDefault="00C04439">
      <w:pPr>
        <w:spacing w:line="360" w:lineRule="auto"/>
        <w:ind w:left="14" w:hanging="14"/>
        <w:rPr>
          <w:sz w:val="28"/>
          <w:lang w:val="ru-RU"/>
        </w:rPr>
      </w:pPr>
      <w:r>
        <w:rPr>
          <w:sz w:val="28"/>
          <w:lang w:val="ru-RU"/>
        </w:rPr>
        <w:t xml:space="preserve">                     по курсу: «Оценка стоимости предприятия»</w:t>
      </w:r>
    </w:p>
    <w:p w:rsidR="00C04439" w:rsidRDefault="00C04439">
      <w:pPr>
        <w:spacing w:line="360" w:lineRule="auto"/>
        <w:rPr>
          <w:sz w:val="28"/>
          <w:lang w:val="ru-RU"/>
        </w:rPr>
      </w:pPr>
    </w:p>
    <w:p w:rsidR="00D42418" w:rsidRDefault="00D42418" w:rsidP="00D42418">
      <w:pPr>
        <w:spacing w:line="360" w:lineRule="auto"/>
        <w:rPr>
          <w:sz w:val="28"/>
          <w:lang w:val="ru-RU"/>
        </w:rPr>
      </w:pPr>
    </w:p>
    <w:p w:rsidR="00D42418" w:rsidRDefault="00D42418" w:rsidP="00D42418">
      <w:pPr>
        <w:spacing w:line="360" w:lineRule="auto"/>
        <w:rPr>
          <w:sz w:val="28"/>
          <w:lang w:val="ru-RU"/>
        </w:rPr>
      </w:pPr>
    </w:p>
    <w:p w:rsidR="00D42418" w:rsidRDefault="00D42418" w:rsidP="00D42418">
      <w:pPr>
        <w:spacing w:line="360" w:lineRule="auto"/>
        <w:rPr>
          <w:sz w:val="28"/>
          <w:lang w:val="ru-RU"/>
        </w:rPr>
      </w:pPr>
    </w:p>
    <w:p w:rsidR="00D42418" w:rsidRDefault="00D42418" w:rsidP="00D42418">
      <w:pPr>
        <w:spacing w:line="36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</w:t>
      </w:r>
      <w:r w:rsidR="00C04439">
        <w:rPr>
          <w:sz w:val="28"/>
          <w:lang w:val="ru-RU"/>
        </w:rPr>
        <w:t>Выполнил: студент гр.ЭУП2512</w:t>
      </w:r>
      <w:r>
        <w:rPr>
          <w:sz w:val="28"/>
          <w:lang w:val="ru-RU"/>
        </w:rPr>
        <w:t xml:space="preserve"> </w:t>
      </w:r>
    </w:p>
    <w:p w:rsidR="00D42418" w:rsidRPr="00D42418" w:rsidRDefault="00D42418" w:rsidP="00D42418">
      <w:pPr>
        <w:spacing w:line="36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4</w:t>
      </w:r>
      <w:r w:rsidRPr="00D42418">
        <w:rPr>
          <w:sz w:val="28"/>
          <w:lang w:val="ru-RU"/>
        </w:rPr>
        <w:t xml:space="preserve"> </w:t>
      </w:r>
      <w:r>
        <w:rPr>
          <w:sz w:val="28"/>
          <w:lang w:val="ru-RU"/>
        </w:rPr>
        <w:t>курса</w:t>
      </w:r>
    </w:p>
    <w:p w:rsidR="00C04439" w:rsidRDefault="00C04439">
      <w:pPr>
        <w:spacing w:line="36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                </w:t>
      </w:r>
      <w:r w:rsidR="00D42418">
        <w:rPr>
          <w:sz w:val="28"/>
          <w:lang w:val="ru-RU"/>
        </w:rPr>
        <w:t xml:space="preserve">         </w:t>
      </w:r>
      <w:r>
        <w:rPr>
          <w:sz w:val="28"/>
          <w:lang w:val="ru-RU"/>
        </w:rPr>
        <w:t>Павлючкова М.П.</w:t>
      </w:r>
    </w:p>
    <w:p w:rsidR="00C04439" w:rsidRDefault="00C04439">
      <w:pPr>
        <w:spacing w:line="36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</w:t>
      </w:r>
      <w:r w:rsidR="00D42418">
        <w:rPr>
          <w:sz w:val="28"/>
          <w:lang w:val="ru-RU"/>
        </w:rPr>
        <w:t xml:space="preserve">           </w:t>
      </w:r>
      <w:r>
        <w:rPr>
          <w:sz w:val="28"/>
          <w:lang w:val="ru-RU"/>
        </w:rPr>
        <w:t>Проверил:  Долгих А.В.</w:t>
      </w:r>
    </w:p>
    <w:p w:rsidR="00D42418" w:rsidRDefault="00C04439">
      <w:pPr>
        <w:spacing w:line="36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  </w:t>
      </w:r>
    </w:p>
    <w:p w:rsidR="00D42418" w:rsidRDefault="00D42418">
      <w:pPr>
        <w:spacing w:line="360" w:lineRule="auto"/>
        <w:jc w:val="center"/>
        <w:rPr>
          <w:sz w:val="28"/>
          <w:lang w:val="ru-RU"/>
        </w:rPr>
      </w:pPr>
    </w:p>
    <w:p w:rsidR="00C04439" w:rsidRDefault="00C04439" w:rsidP="00D42418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                         </w:t>
      </w:r>
    </w:p>
    <w:p w:rsidR="00C04439" w:rsidRDefault="00C04439">
      <w:pPr>
        <w:spacing w:line="360" w:lineRule="auto"/>
        <w:rPr>
          <w:sz w:val="28"/>
          <w:lang w:val="ru-RU"/>
        </w:rPr>
      </w:pPr>
    </w:p>
    <w:p w:rsidR="00C04439" w:rsidRDefault="00C04439">
      <w:pPr>
        <w:spacing w:line="36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t>Тюмень 2004</w:t>
      </w:r>
    </w:p>
    <w:p w:rsidR="00C04439" w:rsidRDefault="00C04439">
      <w:pPr>
        <w:spacing w:line="360" w:lineRule="auto"/>
        <w:rPr>
          <w:sz w:val="28"/>
          <w:lang w:val="ru-RU"/>
        </w:rPr>
      </w:pPr>
    </w:p>
    <w:p w:rsidR="00C04439" w:rsidRDefault="002F5221" w:rsidP="002F5221">
      <w:pPr>
        <w:spacing w:line="360" w:lineRule="auto"/>
        <w:jc w:val="center"/>
        <w:rPr>
          <w:sz w:val="28"/>
          <w:lang w:val="ru-RU"/>
        </w:rPr>
      </w:pPr>
      <w:r>
        <w:rPr>
          <w:sz w:val="28"/>
          <w:lang w:val="ru-RU"/>
        </w:rPr>
        <w:t>СОДЕРЖАНИЕ</w:t>
      </w:r>
    </w:p>
    <w:p w:rsidR="002F5221" w:rsidRDefault="002F5221" w:rsidP="002F5221">
      <w:pPr>
        <w:spacing w:line="360" w:lineRule="auto"/>
        <w:jc w:val="center"/>
        <w:rPr>
          <w:sz w:val="28"/>
          <w:lang w:val="ru-RU"/>
        </w:rPr>
      </w:pPr>
    </w:p>
    <w:p w:rsidR="00781311" w:rsidRPr="00781311" w:rsidRDefault="00781311">
      <w:pPr>
        <w:pStyle w:val="10"/>
        <w:tabs>
          <w:tab w:val="right" w:leader="dot" w:pos="9679"/>
        </w:tabs>
        <w:rPr>
          <w:rFonts w:ascii="Times New Roman" w:hAnsi="Times New Roman" w:cs="Times New Roman"/>
          <w:b w:val="0"/>
          <w:bCs w:val="0"/>
          <w:caps w:val="0"/>
          <w:noProof/>
          <w:lang w:val="ru-RU"/>
        </w:rPr>
      </w:pPr>
      <w:r w:rsidRPr="00580742">
        <w:rPr>
          <w:rStyle w:val="a5"/>
          <w:rFonts w:ascii="Times New Roman" w:hAnsi="Times New Roman" w:cs="Times New Roman"/>
          <w:b w:val="0"/>
          <w:noProof/>
          <w:lang w:val="ru-RU"/>
        </w:rPr>
        <w:t>ВВЕДЕНИЕ</w:t>
      </w:r>
      <w:r w:rsidRPr="00781311">
        <w:rPr>
          <w:rFonts w:ascii="Times New Roman" w:hAnsi="Times New Roman" w:cs="Times New Roman"/>
          <w:b w:val="0"/>
          <w:noProof/>
          <w:webHidden/>
        </w:rPr>
        <w:tab/>
      </w:r>
      <w:r w:rsidR="00FE77C9">
        <w:rPr>
          <w:rFonts w:ascii="Times New Roman" w:hAnsi="Times New Roman" w:cs="Times New Roman"/>
          <w:b w:val="0"/>
          <w:noProof/>
          <w:webHidden/>
        </w:rPr>
        <w:t>3</w:t>
      </w:r>
    </w:p>
    <w:p w:rsidR="00781311" w:rsidRPr="00781311" w:rsidRDefault="00781311">
      <w:pPr>
        <w:pStyle w:val="10"/>
        <w:tabs>
          <w:tab w:val="right" w:leader="dot" w:pos="9679"/>
        </w:tabs>
        <w:rPr>
          <w:rFonts w:ascii="Times New Roman" w:hAnsi="Times New Roman" w:cs="Times New Roman"/>
          <w:b w:val="0"/>
          <w:bCs w:val="0"/>
          <w:caps w:val="0"/>
          <w:noProof/>
          <w:lang w:val="ru-RU"/>
        </w:rPr>
      </w:pPr>
      <w:r w:rsidRPr="00580742">
        <w:rPr>
          <w:rStyle w:val="a5"/>
          <w:rFonts w:ascii="Times New Roman" w:hAnsi="Times New Roman" w:cs="Times New Roman"/>
          <w:b w:val="0"/>
          <w:noProof/>
          <w:lang w:val="ru-RU"/>
        </w:rPr>
        <w:t>1. СИСТЕМАТИЧЕСКИЙ РИСК</w:t>
      </w:r>
      <w:r w:rsidRPr="00781311">
        <w:rPr>
          <w:rFonts w:ascii="Times New Roman" w:hAnsi="Times New Roman" w:cs="Times New Roman"/>
          <w:b w:val="0"/>
          <w:noProof/>
          <w:webHidden/>
        </w:rPr>
        <w:tab/>
      </w:r>
      <w:r w:rsidR="00FE77C9">
        <w:rPr>
          <w:rFonts w:ascii="Times New Roman" w:hAnsi="Times New Roman" w:cs="Times New Roman"/>
          <w:b w:val="0"/>
          <w:noProof/>
          <w:webHidden/>
        </w:rPr>
        <w:t>4</w:t>
      </w:r>
    </w:p>
    <w:p w:rsidR="00781311" w:rsidRPr="00781311" w:rsidRDefault="00781311">
      <w:pPr>
        <w:pStyle w:val="10"/>
        <w:tabs>
          <w:tab w:val="right" w:leader="dot" w:pos="9679"/>
        </w:tabs>
        <w:rPr>
          <w:rFonts w:ascii="Times New Roman" w:hAnsi="Times New Roman" w:cs="Times New Roman"/>
          <w:b w:val="0"/>
          <w:bCs w:val="0"/>
          <w:caps w:val="0"/>
          <w:noProof/>
          <w:lang w:val="ru-RU"/>
        </w:rPr>
      </w:pPr>
      <w:r w:rsidRPr="00580742">
        <w:rPr>
          <w:rStyle w:val="a5"/>
          <w:rFonts w:ascii="Times New Roman" w:hAnsi="Times New Roman" w:cs="Times New Roman"/>
          <w:b w:val="0"/>
          <w:noProof/>
          <w:lang w:val="ru-RU"/>
        </w:rPr>
        <w:t>2. МАКРОЭКОНОМИЧЕСЧКИЕ ОСОБЕННОСТИ</w:t>
      </w:r>
      <w:r w:rsidRPr="00781311">
        <w:rPr>
          <w:rFonts w:ascii="Times New Roman" w:hAnsi="Times New Roman" w:cs="Times New Roman"/>
          <w:b w:val="0"/>
          <w:noProof/>
          <w:webHidden/>
        </w:rPr>
        <w:tab/>
      </w:r>
      <w:r w:rsidR="00FE77C9">
        <w:rPr>
          <w:rFonts w:ascii="Times New Roman" w:hAnsi="Times New Roman" w:cs="Times New Roman"/>
          <w:b w:val="0"/>
          <w:noProof/>
          <w:webHidden/>
        </w:rPr>
        <w:t>5</w:t>
      </w:r>
    </w:p>
    <w:p w:rsidR="00781311" w:rsidRPr="00781311" w:rsidRDefault="00781311">
      <w:pPr>
        <w:pStyle w:val="10"/>
        <w:tabs>
          <w:tab w:val="right" w:leader="dot" w:pos="9679"/>
        </w:tabs>
        <w:rPr>
          <w:rFonts w:ascii="Times New Roman" w:hAnsi="Times New Roman" w:cs="Times New Roman"/>
          <w:b w:val="0"/>
          <w:bCs w:val="0"/>
          <w:caps w:val="0"/>
          <w:noProof/>
          <w:lang w:val="ru-RU"/>
        </w:rPr>
      </w:pPr>
      <w:r w:rsidRPr="00580742">
        <w:rPr>
          <w:rStyle w:val="a5"/>
          <w:rFonts w:ascii="Times New Roman" w:hAnsi="Times New Roman" w:cs="Times New Roman"/>
          <w:b w:val="0"/>
          <w:noProof/>
          <w:lang w:val="ru-RU"/>
        </w:rPr>
        <w:t>3. ОТРАСЛЕВЫЕ И РЕГИОНАЛЬНЫЕ ОСОБЕННОСТИ</w:t>
      </w:r>
      <w:r w:rsidRPr="00781311">
        <w:rPr>
          <w:rFonts w:ascii="Times New Roman" w:hAnsi="Times New Roman" w:cs="Times New Roman"/>
          <w:b w:val="0"/>
          <w:noProof/>
          <w:webHidden/>
        </w:rPr>
        <w:tab/>
      </w:r>
      <w:r w:rsidR="00FE77C9">
        <w:rPr>
          <w:rFonts w:ascii="Times New Roman" w:hAnsi="Times New Roman" w:cs="Times New Roman"/>
          <w:b w:val="0"/>
          <w:noProof/>
          <w:webHidden/>
        </w:rPr>
        <w:t>11</w:t>
      </w:r>
    </w:p>
    <w:p w:rsidR="00781311" w:rsidRPr="00781311" w:rsidRDefault="00781311">
      <w:pPr>
        <w:pStyle w:val="10"/>
        <w:tabs>
          <w:tab w:val="right" w:leader="dot" w:pos="9679"/>
        </w:tabs>
        <w:rPr>
          <w:rFonts w:ascii="Times New Roman" w:hAnsi="Times New Roman" w:cs="Times New Roman"/>
          <w:b w:val="0"/>
          <w:bCs w:val="0"/>
          <w:caps w:val="0"/>
          <w:noProof/>
          <w:lang w:val="ru-RU"/>
        </w:rPr>
      </w:pPr>
      <w:r w:rsidRPr="00580742">
        <w:rPr>
          <w:rStyle w:val="a5"/>
          <w:rFonts w:ascii="Times New Roman" w:hAnsi="Times New Roman" w:cs="Times New Roman"/>
          <w:b w:val="0"/>
          <w:noProof/>
          <w:lang w:val="ru-RU"/>
        </w:rPr>
        <w:t>ЗАКЛЮЧЕНИЕ</w:t>
      </w:r>
      <w:r w:rsidRPr="00781311">
        <w:rPr>
          <w:rFonts w:ascii="Times New Roman" w:hAnsi="Times New Roman" w:cs="Times New Roman"/>
          <w:b w:val="0"/>
          <w:noProof/>
          <w:webHidden/>
        </w:rPr>
        <w:tab/>
      </w:r>
      <w:r w:rsidR="00FE77C9">
        <w:rPr>
          <w:rFonts w:ascii="Times New Roman" w:hAnsi="Times New Roman" w:cs="Times New Roman"/>
          <w:b w:val="0"/>
          <w:noProof/>
          <w:webHidden/>
        </w:rPr>
        <w:t>14</w:t>
      </w:r>
    </w:p>
    <w:p w:rsidR="00781311" w:rsidRPr="00781311" w:rsidRDefault="00781311">
      <w:pPr>
        <w:pStyle w:val="10"/>
        <w:tabs>
          <w:tab w:val="right" w:leader="dot" w:pos="9679"/>
        </w:tabs>
        <w:rPr>
          <w:rFonts w:ascii="Times New Roman" w:hAnsi="Times New Roman" w:cs="Times New Roman"/>
          <w:b w:val="0"/>
          <w:bCs w:val="0"/>
          <w:caps w:val="0"/>
          <w:noProof/>
          <w:lang w:val="ru-RU"/>
        </w:rPr>
      </w:pPr>
      <w:r w:rsidRPr="00580742">
        <w:rPr>
          <w:rStyle w:val="a5"/>
          <w:rFonts w:ascii="Times New Roman" w:hAnsi="Times New Roman" w:cs="Times New Roman"/>
          <w:b w:val="0"/>
          <w:noProof/>
          <w:lang w:val="ru-RU"/>
        </w:rPr>
        <w:t>СПИСОК ЛИТЕРАТУРЫ</w:t>
      </w:r>
      <w:r w:rsidRPr="00781311">
        <w:rPr>
          <w:rFonts w:ascii="Times New Roman" w:hAnsi="Times New Roman" w:cs="Times New Roman"/>
          <w:b w:val="0"/>
          <w:noProof/>
          <w:webHidden/>
        </w:rPr>
        <w:tab/>
      </w:r>
      <w:r w:rsidR="00FE77C9">
        <w:rPr>
          <w:rFonts w:ascii="Times New Roman" w:hAnsi="Times New Roman" w:cs="Times New Roman"/>
          <w:b w:val="0"/>
          <w:noProof/>
          <w:webHidden/>
        </w:rPr>
        <w:t>15</w:t>
      </w:r>
    </w:p>
    <w:p w:rsidR="00C04439" w:rsidRDefault="00C04439">
      <w:pPr>
        <w:spacing w:line="360" w:lineRule="auto"/>
        <w:rPr>
          <w:sz w:val="28"/>
          <w:lang w:val="ru-RU"/>
        </w:rPr>
      </w:pPr>
    </w:p>
    <w:p w:rsidR="00C04439" w:rsidRDefault="00C04439">
      <w:pPr>
        <w:spacing w:line="360" w:lineRule="auto"/>
        <w:rPr>
          <w:sz w:val="28"/>
          <w:lang w:val="ru-RU"/>
        </w:rPr>
      </w:pPr>
    </w:p>
    <w:p w:rsidR="00D42418" w:rsidRDefault="00D42418">
      <w:pPr>
        <w:spacing w:line="360" w:lineRule="auto"/>
        <w:rPr>
          <w:sz w:val="28"/>
          <w:lang w:val="ru-RU"/>
        </w:rPr>
      </w:pPr>
    </w:p>
    <w:p w:rsidR="00D42418" w:rsidRDefault="00D42418">
      <w:pPr>
        <w:spacing w:line="360" w:lineRule="auto"/>
        <w:rPr>
          <w:sz w:val="28"/>
          <w:lang w:val="ru-RU"/>
        </w:rPr>
      </w:pPr>
    </w:p>
    <w:p w:rsidR="00D42418" w:rsidRDefault="00D42418">
      <w:pPr>
        <w:spacing w:line="360" w:lineRule="auto"/>
        <w:rPr>
          <w:sz w:val="28"/>
          <w:lang w:val="ru-RU"/>
        </w:rPr>
      </w:pPr>
    </w:p>
    <w:p w:rsidR="00D42418" w:rsidRDefault="00D42418">
      <w:pPr>
        <w:spacing w:line="360" w:lineRule="auto"/>
        <w:rPr>
          <w:sz w:val="28"/>
          <w:lang w:val="ru-RU"/>
        </w:rPr>
      </w:pPr>
    </w:p>
    <w:p w:rsidR="00D42418" w:rsidRDefault="00D42418">
      <w:pPr>
        <w:spacing w:line="360" w:lineRule="auto"/>
        <w:rPr>
          <w:sz w:val="28"/>
          <w:lang w:val="ru-RU"/>
        </w:rPr>
      </w:pPr>
    </w:p>
    <w:p w:rsidR="00D42418" w:rsidRDefault="00D42418">
      <w:pPr>
        <w:spacing w:line="360" w:lineRule="auto"/>
        <w:rPr>
          <w:sz w:val="28"/>
          <w:lang w:val="ru-RU"/>
        </w:rPr>
      </w:pPr>
    </w:p>
    <w:p w:rsidR="00D42418" w:rsidRDefault="00D42418">
      <w:pPr>
        <w:spacing w:line="360" w:lineRule="auto"/>
        <w:rPr>
          <w:sz w:val="28"/>
          <w:lang w:val="ru-RU"/>
        </w:rPr>
      </w:pPr>
    </w:p>
    <w:p w:rsidR="00D42418" w:rsidRDefault="00D42418">
      <w:pPr>
        <w:spacing w:line="360" w:lineRule="auto"/>
        <w:rPr>
          <w:sz w:val="28"/>
          <w:lang w:val="ru-RU"/>
        </w:rPr>
      </w:pPr>
    </w:p>
    <w:p w:rsidR="00D42418" w:rsidRDefault="00D42418">
      <w:pPr>
        <w:spacing w:line="360" w:lineRule="auto"/>
        <w:rPr>
          <w:sz w:val="28"/>
          <w:lang w:val="ru-RU"/>
        </w:rPr>
      </w:pPr>
    </w:p>
    <w:p w:rsidR="00D42418" w:rsidRDefault="00D42418">
      <w:pPr>
        <w:spacing w:line="360" w:lineRule="auto"/>
        <w:rPr>
          <w:sz w:val="28"/>
          <w:lang w:val="ru-RU"/>
        </w:rPr>
      </w:pPr>
    </w:p>
    <w:p w:rsidR="00D42418" w:rsidRDefault="00D42418">
      <w:pPr>
        <w:spacing w:line="360" w:lineRule="auto"/>
        <w:rPr>
          <w:sz w:val="28"/>
          <w:lang w:val="ru-RU"/>
        </w:rPr>
      </w:pPr>
    </w:p>
    <w:p w:rsidR="00D42418" w:rsidRDefault="00D42418">
      <w:pPr>
        <w:spacing w:line="360" w:lineRule="auto"/>
        <w:rPr>
          <w:sz w:val="28"/>
          <w:lang w:val="ru-RU"/>
        </w:rPr>
      </w:pPr>
    </w:p>
    <w:p w:rsidR="00D42418" w:rsidRDefault="00D42418">
      <w:pPr>
        <w:spacing w:line="360" w:lineRule="auto"/>
        <w:rPr>
          <w:sz w:val="28"/>
          <w:lang w:val="ru-RU"/>
        </w:rPr>
      </w:pPr>
    </w:p>
    <w:p w:rsidR="00D42418" w:rsidRDefault="00D42418">
      <w:pPr>
        <w:spacing w:line="360" w:lineRule="auto"/>
        <w:rPr>
          <w:sz w:val="28"/>
          <w:lang w:val="ru-RU"/>
        </w:rPr>
      </w:pPr>
    </w:p>
    <w:p w:rsidR="00C04439" w:rsidRPr="00F70C92" w:rsidRDefault="002F5221" w:rsidP="002F5221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bookmarkStart w:id="0" w:name="_Toc89705831"/>
      <w:r w:rsidRPr="00F70C92">
        <w:rPr>
          <w:rFonts w:ascii="Times New Roman" w:hAnsi="Times New Roman" w:cs="Times New Roman"/>
          <w:b w:val="0"/>
          <w:sz w:val="28"/>
          <w:szCs w:val="28"/>
          <w:lang w:val="ru-RU"/>
        </w:rPr>
        <w:t>ВВЕДЕНИЕ</w:t>
      </w:r>
      <w:bookmarkEnd w:id="0"/>
    </w:p>
    <w:p w:rsidR="002F5221" w:rsidRPr="002F5221" w:rsidRDefault="002F5221" w:rsidP="002F5221">
      <w:pPr>
        <w:rPr>
          <w:lang w:val="ru-RU"/>
        </w:rPr>
      </w:pPr>
    </w:p>
    <w:p w:rsidR="00D42418" w:rsidRDefault="00D42418" w:rsidP="00D42418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Общеэкономическая информация играет стержневую роль. Анализ отрасли, к которой относится оцениваемая компания, анализ самой компании должны осуществляться в контексте тех тенденций, которые присущи экономике в целом.</w:t>
      </w:r>
    </w:p>
    <w:p w:rsidR="00D42418" w:rsidRDefault="00D42418" w:rsidP="00D42418">
      <w:pPr>
        <w:spacing w:line="360" w:lineRule="auto"/>
        <w:ind w:firstLine="567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Информационный блок внешней информации характеризует условия функционирования предприятия в отрасли и экономике в целом. Объем и характер внешней информации различаются в зависимости от целей оценки. При составлении отчета необходимо показать, что собранная и изученная оценщиком информационная база является необходимой и достаточной для итогового заключения о стоимости предприятия. Информацию следует давать в оптимальном объеме и ориентированной на оцениваемый объект.</w:t>
      </w:r>
    </w:p>
    <w:p w:rsidR="00D42418" w:rsidRDefault="00D42418" w:rsidP="00D42418">
      <w:pPr>
        <w:spacing w:line="360" w:lineRule="auto"/>
        <w:ind w:firstLine="567"/>
        <w:jc w:val="both"/>
        <w:rPr>
          <w:color w:val="000000"/>
          <w:sz w:val="28"/>
          <w:lang w:val="ru-RU"/>
        </w:rPr>
      </w:pPr>
      <w:r>
        <w:rPr>
          <w:sz w:val="28"/>
          <w:lang w:val="ru-RU"/>
        </w:rPr>
        <w:t>Чтобы найти нужную ему информацию, оценщик вынужден просмотреть массу различных печатных изданий экономической и финансово-аналитической направленности, интернет-сайтов информационно-аналитических агентств, торговых площадок и фондовых бирж, вестников банков и финансовых компаний, публикуемых в ограниченном объеме прайс-листов заводов-изготовителей и торговых организаций и т. п.</w:t>
      </w:r>
    </w:p>
    <w:p w:rsidR="00C04439" w:rsidRDefault="00C04439">
      <w:pPr>
        <w:spacing w:line="360" w:lineRule="auto"/>
        <w:rPr>
          <w:sz w:val="28"/>
          <w:lang w:val="ru-RU"/>
        </w:rPr>
      </w:pPr>
    </w:p>
    <w:p w:rsidR="00C04439" w:rsidRDefault="00C04439">
      <w:pPr>
        <w:spacing w:line="360" w:lineRule="auto"/>
        <w:rPr>
          <w:sz w:val="28"/>
          <w:lang w:val="ru-RU"/>
        </w:rPr>
      </w:pPr>
    </w:p>
    <w:p w:rsidR="00C04439" w:rsidRDefault="00C04439">
      <w:pPr>
        <w:spacing w:line="360" w:lineRule="auto"/>
        <w:rPr>
          <w:sz w:val="28"/>
          <w:lang w:val="ru-RU"/>
        </w:rPr>
      </w:pPr>
    </w:p>
    <w:p w:rsidR="00C04439" w:rsidRDefault="00C04439">
      <w:pPr>
        <w:spacing w:line="360" w:lineRule="auto"/>
        <w:rPr>
          <w:sz w:val="28"/>
          <w:lang w:val="ru-RU"/>
        </w:rPr>
      </w:pPr>
    </w:p>
    <w:p w:rsidR="00C04439" w:rsidRDefault="00C04439">
      <w:pPr>
        <w:spacing w:line="360" w:lineRule="auto"/>
        <w:rPr>
          <w:sz w:val="28"/>
          <w:lang w:val="ru-RU"/>
        </w:rPr>
      </w:pPr>
    </w:p>
    <w:p w:rsidR="00C04439" w:rsidRDefault="00C04439">
      <w:pPr>
        <w:spacing w:line="360" w:lineRule="auto"/>
        <w:rPr>
          <w:sz w:val="28"/>
          <w:lang w:val="ru-RU"/>
        </w:rPr>
      </w:pPr>
    </w:p>
    <w:p w:rsidR="00781311" w:rsidRDefault="00781311">
      <w:pPr>
        <w:spacing w:line="360" w:lineRule="auto"/>
        <w:rPr>
          <w:sz w:val="28"/>
          <w:lang w:val="ru-RU"/>
        </w:rPr>
      </w:pPr>
    </w:p>
    <w:p w:rsidR="00781311" w:rsidRDefault="00781311">
      <w:pPr>
        <w:spacing w:line="360" w:lineRule="auto"/>
        <w:rPr>
          <w:sz w:val="28"/>
          <w:lang w:val="ru-RU"/>
        </w:rPr>
      </w:pPr>
    </w:p>
    <w:p w:rsidR="00C04439" w:rsidRPr="00781311" w:rsidRDefault="00C04439" w:rsidP="002F5221">
      <w:pPr>
        <w:pStyle w:val="1"/>
        <w:jc w:val="center"/>
        <w:rPr>
          <w:rFonts w:ascii="Times New Roman" w:hAnsi="Times New Roman"/>
          <w:b w:val="0"/>
          <w:sz w:val="28"/>
          <w:lang w:val="ru-RU"/>
        </w:rPr>
      </w:pPr>
      <w:bookmarkStart w:id="1" w:name="_Toc89705832"/>
      <w:r w:rsidRPr="00781311">
        <w:rPr>
          <w:rFonts w:ascii="Times New Roman" w:hAnsi="Times New Roman"/>
          <w:b w:val="0"/>
          <w:sz w:val="28"/>
          <w:lang w:val="ru-RU"/>
        </w:rPr>
        <w:t>1.</w:t>
      </w:r>
      <w:r w:rsidR="00781311" w:rsidRPr="00781311">
        <w:rPr>
          <w:rFonts w:ascii="Times New Roman" w:hAnsi="Times New Roman"/>
          <w:b w:val="0"/>
          <w:sz w:val="28"/>
          <w:lang w:val="ru-RU"/>
        </w:rPr>
        <w:t xml:space="preserve"> </w:t>
      </w:r>
      <w:r w:rsidRPr="00781311">
        <w:rPr>
          <w:rFonts w:ascii="Times New Roman" w:hAnsi="Times New Roman"/>
          <w:b w:val="0"/>
          <w:sz w:val="28"/>
          <w:lang w:val="ru-RU"/>
        </w:rPr>
        <w:t>СИСТЕМАТИЧЕСКИЙ РИСК</w:t>
      </w:r>
      <w:bookmarkEnd w:id="1"/>
      <w:r w:rsidRPr="00781311">
        <w:rPr>
          <w:rFonts w:ascii="Times New Roman" w:hAnsi="Times New Roman"/>
          <w:b w:val="0"/>
          <w:sz w:val="28"/>
          <w:lang w:val="ru-RU"/>
        </w:rPr>
        <w:t xml:space="preserve"> </w:t>
      </w:r>
    </w:p>
    <w:p w:rsidR="00C04439" w:rsidRDefault="00C04439">
      <w:pPr>
        <w:spacing w:line="360" w:lineRule="auto"/>
        <w:rPr>
          <w:sz w:val="28"/>
          <w:lang w:val="ru-RU"/>
        </w:rPr>
      </w:pP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>Макроэкономические, региональные и отраслевые факторы образуют систематический риск, возникающий из внешних событий, влияющих на рыночную экономику, и не могут быть устранены диверсификацией в рамках национальной экономики.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>Как правило, риск воспринимается как возможность потери, хотя, по определению, любое возможное отклонение (+/-) от прогнозируемой величины есть отражение риска. Анализ фактора риска имеет субъективный характер: оценщики, уверенные в будущем росте компании, определят ее текущую стоимость выше по сравнению аналитиком, составляющим пессимистичный прогноз. Другими словами, чем шире разброс ожидаемых будущих доходов вокруг наилучшей оценки, тем рискованнее инвестиции. Различия в оценках рисков ведут к множеству заключений о стоимости предприятия.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>Текущая стоимость компании, деятельность которой связана с высоким риском, ниже, чем текущая стоимость аналогичной компании, но функционирующей в условиях меньшего риска.</w:t>
      </w:r>
    </w:p>
    <w:p w:rsidR="00C04439" w:rsidRDefault="00C04439">
      <w:pPr>
        <w:spacing w:line="360" w:lineRule="auto"/>
        <w:ind w:firstLine="567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Чем выше оценка инвестором уровня риска, тем большую ставку дохода он ожидает. Большинство заказов на оценку связаны с анализом закрытых компаний, владельцы которых не диверсифицируют свои акции в той же мере, что и владельцы открытых компаний. Поэтому при оценке компаний закрытого типа оценщик наряду с анализом систематического риска должен учитывать факторы несистематического риска. К ним относятся отраслевые риски и риски инвестирования в конкурентную компанию.</w:t>
      </w:r>
    </w:p>
    <w:p w:rsidR="00D42418" w:rsidRDefault="00D42418">
      <w:pPr>
        <w:spacing w:line="360" w:lineRule="auto"/>
        <w:ind w:firstLine="567"/>
        <w:jc w:val="both"/>
        <w:rPr>
          <w:b/>
          <w:color w:val="000000"/>
          <w:sz w:val="28"/>
          <w:lang w:val="ru-RU"/>
        </w:rPr>
      </w:pPr>
    </w:p>
    <w:p w:rsidR="00D42418" w:rsidRDefault="00D42418">
      <w:pPr>
        <w:spacing w:line="360" w:lineRule="auto"/>
        <w:ind w:firstLine="567"/>
        <w:jc w:val="both"/>
        <w:rPr>
          <w:b/>
          <w:color w:val="000000"/>
          <w:sz w:val="28"/>
          <w:lang w:val="ru-RU"/>
        </w:rPr>
      </w:pPr>
    </w:p>
    <w:p w:rsidR="00D42418" w:rsidRDefault="00D42418">
      <w:pPr>
        <w:spacing w:line="360" w:lineRule="auto"/>
        <w:ind w:firstLine="567"/>
        <w:jc w:val="both"/>
        <w:rPr>
          <w:b/>
          <w:color w:val="000000"/>
          <w:sz w:val="28"/>
          <w:lang w:val="ru-RU"/>
        </w:rPr>
      </w:pPr>
    </w:p>
    <w:p w:rsidR="00C04439" w:rsidRDefault="00C04439" w:rsidP="002F5221">
      <w:pPr>
        <w:pStyle w:val="1"/>
        <w:jc w:val="center"/>
        <w:rPr>
          <w:rFonts w:ascii="Times New Roman" w:hAnsi="Times New Roman"/>
          <w:b w:val="0"/>
          <w:color w:val="000000"/>
          <w:sz w:val="28"/>
          <w:lang w:val="ru-RU"/>
        </w:rPr>
      </w:pPr>
      <w:bookmarkStart w:id="2" w:name="_Toc89705833"/>
      <w:r w:rsidRPr="002F5221">
        <w:rPr>
          <w:rFonts w:ascii="Times New Roman" w:hAnsi="Times New Roman"/>
          <w:b w:val="0"/>
          <w:color w:val="000000"/>
          <w:sz w:val="28"/>
          <w:lang w:val="ru-RU"/>
        </w:rPr>
        <w:t>2. МАКРОЭКОНОМИЧЕСЧКИЕ ОСОБЕННОСТИ</w:t>
      </w:r>
      <w:bookmarkEnd w:id="2"/>
    </w:p>
    <w:p w:rsidR="002F5221" w:rsidRPr="002F5221" w:rsidRDefault="002F5221" w:rsidP="002F5221">
      <w:pPr>
        <w:rPr>
          <w:lang w:val="ru-RU"/>
        </w:rPr>
      </w:pPr>
    </w:p>
    <w:p w:rsidR="00C04439" w:rsidRDefault="00C0443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      Макроэкономическая и общеполитическая информация характеризует общий фон, среду, в которой функционирует объект оценки; представляет оценщику материал для прогнозирования общих тенденций в экономике, политической и социальных сферах, анализа рынков и оценки инвестиционных рисков.</w:t>
      </w:r>
      <w:r>
        <w:rPr>
          <w:color w:val="000000"/>
          <w:sz w:val="28"/>
          <w:lang w:val="ru-RU"/>
        </w:rPr>
        <w:t xml:space="preserve"> В зависимости от целей оценки макроэкономический обзор может выделяться как отдельный раздел отчета об оценке или рассматриваться в общем контексте отчета.</w:t>
      </w:r>
      <w:r>
        <w:rPr>
          <w:sz w:val="28"/>
          <w:lang w:val="ru-RU"/>
        </w:rPr>
        <w:t xml:space="preserve"> </w:t>
      </w:r>
    </w:p>
    <w:p w:rsidR="00C04439" w:rsidRDefault="00C0443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    Все основные переменные финансовой модели должны быть "привязаны" к макроэкономическому прогнозу.</w:t>
      </w:r>
      <w:r w:rsidR="002F5221">
        <w:rPr>
          <w:sz w:val="28"/>
          <w:lang w:val="ru-RU"/>
        </w:rPr>
        <w:t xml:space="preserve"> </w:t>
      </w:r>
      <w:r>
        <w:rPr>
          <w:sz w:val="28"/>
          <w:lang w:val="ru-RU"/>
        </w:rPr>
        <w:t>Страновые макроэкономические факторы оказывают существенное влияние на характеристики отраслей и на финансово-экономические показатели компаний. Поэтому для включения соответствующих макроэкономических рисков в денежные потоки оцениваемой компании необходимо моделировать основные операционно-экономические показатели компаний в "привязке" к страновому макропрогнозу. Например, в России отпускные цены на продукцию и/или услуги компании необходимо растить не только в соответствии с ценовой политикой, но и с прогнозными темпами инфляции, а коммунальные затраты предприятия прогнозировать с учетом возможного повышения тарифов на коммунальные платежи.</w:t>
      </w:r>
    </w:p>
    <w:p w:rsidR="00C04439" w:rsidRDefault="00C04439">
      <w:pPr>
        <w:spacing w:line="360" w:lineRule="auto"/>
        <w:ind w:firstLine="567"/>
        <w:jc w:val="both"/>
        <w:rPr>
          <w:color w:val="000000"/>
          <w:sz w:val="28"/>
          <w:lang w:val="ru-RU"/>
        </w:rPr>
      </w:pPr>
      <w:r>
        <w:rPr>
          <w:sz w:val="28"/>
          <w:lang w:val="ru-RU"/>
        </w:rPr>
        <w:t>Также весьма важны справедливое и разумное соотнесение и увязка специфических отраслевых и корпоративных сценариев с рассматриваемыми макроэкономическими сценариями.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i/>
          <w:color w:val="000000"/>
          <w:sz w:val="28"/>
          <w:lang w:val="ru-RU"/>
        </w:rPr>
        <w:t>Основные факторы макроэкономического риска: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>а) уровень инфляции;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>б) темпы экономического роста страны;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>в) уровень платежеспособности предприятий, населения;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>г) изменение ставок процента Центрального банка РФ;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>д) изменение обменного курса валют;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>е) уровень политической стабильности и др.</w:t>
      </w:r>
    </w:p>
    <w:p w:rsidR="00C04439" w:rsidRDefault="00C04439">
      <w:pPr>
        <w:spacing w:line="360" w:lineRule="auto"/>
        <w:ind w:firstLine="567"/>
        <w:jc w:val="both"/>
        <w:rPr>
          <w:color w:val="000000"/>
          <w:sz w:val="28"/>
          <w:lang w:val="ru-RU"/>
        </w:rPr>
      </w:pPr>
      <w:r>
        <w:rPr>
          <w:i/>
          <w:color w:val="000000"/>
          <w:sz w:val="28"/>
          <w:lang w:val="ru-RU"/>
        </w:rPr>
        <w:t xml:space="preserve">Инфляционный риск - </w:t>
      </w:r>
      <w:r>
        <w:rPr>
          <w:color w:val="000000"/>
          <w:sz w:val="28"/>
          <w:lang w:val="ru-RU"/>
        </w:rPr>
        <w:t xml:space="preserve">это риск непрогнозируемого изменения темпов роста цен. Инвестор стремится получить доход, покрывающий инфляционное изменение цен. Высокая или непрогнозируемая инфляция может свести к нулю ожидаемые результаты производственной деятельности, обеспечивает перераспределение доходов в экономике и повышает предпринимательский риск. </w:t>
      </w:r>
    </w:p>
    <w:p w:rsidR="00C04439" w:rsidRDefault="00C0443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При оценке необходимо учитывать инфляцию, следующим образом, влияющую на уровень стоимости предприятия:</w:t>
      </w:r>
    </w:p>
    <w:p w:rsidR="00C04439" w:rsidRDefault="00C04439" w:rsidP="00D42418">
      <w:pPr>
        <w:numPr>
          <w:ilvl w:val="0"/>
          <w:numId w:val="1"/>
        </w:numPr>
        <w:tabs>
          <w:tab w:val="left" w:pos="360"/>
        </w:tabs>
        <w:spacing w:line="360" w:lineRule="auto"/>
        <w:ind w:left="360" w:hanging="360"/>
        <w:rPr>
          <w:sz w:val="28"/>
          <w:lang w:val="ru-RU"/>
        </w:rPr>
      </w:pPr>
      <w:r>
        <w:rPr>
          <w:sz w:val="28"/>
          <w:lang w:val="ru-RU"/>
        </w:rPr>
        <w:t>Происходит снижение себестоимости продукции вследствии уменьшения стоимости внеоборотных активов, товарно- материальных ценностей и величины амортизационных отчислений, а значит, увеличивается прибыль; завышение финансовых результатов при заниженной стоимости активов порождает необоснованное завышение рентабельности;</w:t>
      </w:r>
    </w:p>
    <w:p w:rsidR="00C04439" w:rsidRDefault="00C04439" w:rsidP="00D42418">
      <w:pPr>
        <w:numPr>
          <w:ilvl w:val="0"/>
          <w:numId w:val="1"/>
        </w:numPr>
        <w:tabs>
          <w:tab w:val="left" w:pos="360"/>
        </w:tabs>
        <w:spacing w:line="360" w:lineRule="auto"/>
        <w:ind w:left="360" w:hanging="360"/>
        <w:rPr>
          <w:sz w:val="28"/>
          <w:lang w:val="ru-RU"/>
        </w:rPr>
      </w:pPr>
      <w:r>
        <w:rPr>
          <w:sz w:val="28"/>
          <w:lang w:val="ru-RU"/>
        </w:rPr>
        <w:t>Занижение себестоимости обуславливает неполное возмещение реальной величины текущих расходов предприятия. Для компенсации резко возрастающих затрат в будущем периоде в условиях инфляции требуется все большая сумма денежных средств по сравнению с потребностями в текущем периоде. В связи с этим происходит сокращение производства. Каждый следующий цикл производства требует всевозрастающих вложений оборотных средств, что обостряет потребность в кредитных ресурсах, порождает не платежи, причем проценты по кредитам в условиях инфляции постоянно растут и ожесточаются условия получения новых кредитов;</w:t>
      </w:r>
    </w:p>
    <w:p w:rsidR="00C04439" w:rsidRDefault="00C04439" w:rsidP="00D42418">
      <w:pPr>
        <w:numPr>
          <w:ilvl w:val="0"/>
          <w:numId w:val="1"/>
        </w:numPr>
        <w:tabs>
          <w:tab w:val="left" w:pos="360"/>
        </w:tabs>
        <w:spacing w:line="360" w:lineRule="auto"/>
        <w:ind w:left="360" w:hanging="360"/>
        <w:rPr>
          <w:sz w:val="28"/>
          <w:lang w:val="ru-RU"/>
        </w:rPr>
      </w:pPr>
      <w:r>
        <w:rPr>
          <w:sz w:val="28"/>
          <w:lang w:val="ru-RU"/>
        </w:rPr>
        <w:t>Накопление денежных средств для осуществления долгосрочных и среднесрочных капитальных вложений становится невозможным из-за их обесценивания;</w:t>
      </w:r>
    </w:p>
    <w:p w:rsidR="00C04439" w:rsidRDefault="00C04439" w:rsidP="00D42418">
      <w:pPr>
        <w:numPr>
          <w:ilvl w:val="0"/>
          <w:numId w:val="1"/>
        </w:numPr>
        <w:tabs>
          <w:tab w:val="left" w:pos="360"/>
        </w:tabs>
        <w:spacing w:line="360" w:lineRule="auto"/>
        <w:ind w:left="360" w:hanging="360"/>
        <w:rPr>
          <w:sz w:val="28"/>
          <w:lang w:val="ru-RU"/>
        </w:rPr>
      </w:pPr>
      <w:r>
        <w:rPr>
          <w:sz w:val="28"/>
          <w:lang w:val="ru-RU"/>
        </w:rPr>
        <w:t>Текущие интересы предприятия превалируют над стратегическими: стремление сохранить реальный уровень оплаты труда ведет к «проеданию» оборотных средств, необходимых для нормального производственного прроцесса;</w:t>
      </w:r>
    </w:p>
    <w:p w:rsidR="00C04439" w:rsidRDefault="00C04439" w:rsidP="00D42418">
      <w:pPr>
        <w:numPr>
          <w:ilvl w:val="0"/>
          <w:numId w:val="1"/>
        </w:numPr>
        <w:tabs>
          <w:tab w:val="left" w:pos="360"/>
        </w:tabs>
        <w:spacing w:line="360" w:lineRule="auto"/>
        <w:ind w:left="360" w:hanging="360"/>
        <w:rPr>
          <w:color w:val="000000"/>
          <w:sz w:val="28"/>
          <w:lang w:val="ru-RU"/>
        </w:rPr>
      </w:pPr>
      <w:r>
        <w:rPr>
          <w:sz w:val="28"/>
          <w:lang w:val="ru-RU"/>
        </w:rPr>
        <w:t>Из-за уменьшения амортизационных отчислений нарушается нормальный процесс воспроизводства основных фондов, увеличивается степень их изношенности, снижается производительность, а это, в свою очередь, приводит к уменьшению объемов выпускаемой продукции и выполненных работ и выручки.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>Результатом является занижение реальной стоимости имущества предприятия.</w:t>
      </w:r>
    </w:p>
    <w:p w:rsidR="00C04439" w:rsidRDefault="00C04439">
      <w:pPr>
        <w:spacing w:line="360" w:lineRule="auto"/>
        <w:ind w:firstLine="540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>В процессе оценки сопоставляются ретроспективные, текущие и будущие (прогнозируемые) данные. Стоимость имущества предприятия, полученная в различные годы, может сравниваться только в том случае, если стоимость денежной единицы не меняется. Однако практически изменение стоимости денежной единицы происходит каждый год (как правило, в сторону повышения). Уровень цен измеряется в виде индекса (индекс цен, рассчитанный по основной группе потребляемых товаров, может рассматриваться как показатель уровня цен в текущем году), являющегося измерителем соотношения цен за разные периоды:</w:t>
      </w:r>
    </w:p>
    <w:p w:rsidR="00C04439" w:rsidRDefault="00C04439">
      <w:pPr>
        <w:spacing w:line="360" w:lineRule="auto"/>
        <w:ind w:firstLine="567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Инфляционный рост цен обуславливает необходимость учета номинальных и реальных (после корректировки) величин. Самый простой способ корректировки - разделить номинальную величину на индекс цен.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 xml:space="preserve">В процессе оценки, кроме абсолютных величин, рассчитываются и относительные, например, ставка дисконта (в </w:t>
      </w:r>
      <w:r>
        <w:rPr>
          <w:i/>
          <w:color w:val="000000"/>
          <w:sz w:val="28"/>
          <w:lang w:val="ru-RU"/>
        </w:rPr>
        <w:t xml:space="preserve">%). </w:t>
      </w:r>
      <w:r>
        <w:rPr>
          <w:color w:val="000000"/>
          <w:sz w:val="28"/>
          <w:lang w:val="ru-RU"/>
        </w:rPr>
        <w:t>Она также может определяться как номинальная или реальная, если темп инфляционного роста цен в стране превышает15%</w:t>
      </w:r>
      <w:r>
        <w:rPr>
          <w:i/>
          <w:color w:val="000000"/>
          <w:sz w:val="28"/>
          <w:lang w:val="ru-RU"/>
        </w:rPr>
        <w:t xml:space="preserve">, </w:t>
      </w:r>
      <w:r>
        <w:rPr>
          <w:color w:val="000000"/>
          <w:sz w:val="28"/>
          <w:lang w:val="ru-RU"/>
        </w:rPr>
        <w:t>рекомендуется пересчет проводить с применением формулы Фишера:</w:t>
      </w:r>
    </w:p>
    <w:p w:rsidR="00C04439" w:rsidRDefault="00F74B70">
      <w:pPr>
        <w:spacing w:line="360" w:lineRule="auto"/>
        <w:ind w:firstLine="567"/>
        <w:jc w:val="center"/>
        <w:rPr>
          <w:color w:val="000000"/>
          <w:sz w:val="28"/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2.25pt">
            <v:imagedata r:id="rId7" o:title=""/>
          </v:shape>
        </w:pic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 xml:space="preserve">где </w:t>
      </w:r>
      <w:r>
        <w:rPr>
          <w:i/>
          <w:color w:val="000000"/>
          <w:sz w:val="28"/>
          <w:lang w:val="ru-RU"/>
        </w:rPr>
        <w:t xml:space="preserve">Rr - </w:t>
      </w:r>
      <w:r>
        <w:rPr>
          <w:color w:val="000000"/>
          <w:sz w:val="28"/>
          <w:lang w:val="ru-RU"/>
        </w:rPr>
        <w:t>реальная ставка дохода (дисконта);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i/>
          <w:color w:val="000000"/>
          <w:sz w:val="28"/>
          <w:lang w:val="ru-RU"/>
        </w:rPr>
        <w:t xml:space="preserve">Rn - </w:t>
      </w:r>
      <w:r>
        <w:rPr>
          <w:color w:val="000000"/>
          <w:sz w:val="28"/>
          <w:lang w:val="ru-RU"/>
        </w:rPr>
        <w:t>номинальная ставка дохода (дисконта);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i/>
          <w:color w:val="000000"/>
          <w:sz w:val="28"/>
          <w:lang w:val="ru-RU"/>
        </w:rPr>
        <w:t>i</w:t>
      </w:r>
      <w:r>
        <w:rPr>
          <w:color w:val="000000"/>
          <w:sz w:val="28"/>
          <w:lang w:val="ru-RU"/>
        </w:rPr>
        <w:t xml:space="preserve"> - индекс инфляции.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>Основные источники информации об инфляционном риске: программы правительства и прогнозы, периодическая экономическая печать.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i/>
          <w:color w:val="000000"/>
          <w:sz w:val="28"/>
          <w:lang w:val="ru-RU"/>
        </w:rPr>
        <w:t xml:space="preserve">Риск, связанный с изменением темпов экономического развития. </w:t>
      </w:r>
      <w:r>
        <w:rPr>
          <w:color w:val="000000"/>
          <w:sz w:val="28"/>
          <w:lang w:val="ru-RU"/>
        </w:rPr>
        <w:t>Непредсказуемость, цикличность рыночной экономики определяют необходимость учитывать при расчетах общее состояние экономического развития и ожидаемые темпы экономического роста на ближайшую перспективу (например, налоговые реформы, вялость потребительских расходов).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>Основные источники информации о риске, связанном с изменением темпов экономического развития: программы правительства, аналитические обзоры информационных агентств, периодическая экономическая печать и др.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i/>
          <w:color w:val="000000"/>
          <w:sz w:val="28"/>
          <w:lang w:val="ru-RU"/>
        </w:rPr>
        <w:t xml:space="preserve">Риск, связанный с изменением уровня платежеспособности предприятий, населения. </w:t>
      </w:r>
      <w:r>
        <w:rPr>
          <w:color w:val="000000"/>
          <w:sz w:val="28"/>
          <w:lang w:val="ru-RU"/>
        </w:rPr>
        <w:t>Платежеспособность предприятий - способность предприятий отвечать по своим обязательствам в сроки, оговоренные в контрактах, договорах (изменяется в связи с невыполнением договорной дисциплины, взаимоотношением с государством, местными органами власти и т. д.). Платежеспособность населения зависит от своевременной выплаты государством пенсий, пособий, своевременности выплаты заработной платы на предприятиях и в организациях.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i/>
          <w:color w:val="000000"/>
          <w:sz w:val="28"/>
          <w:lang w:val="ru-RU"/>
        </w:rPr>
        <w:t xml:space="preserve">Риск, связанный с изменением величины ставки процента Центрального банка РФ. </w:t>
      </w:r>
      <w:r>
        <w:rPr>
          <w:color w:val="000000"/>
          <w:sz w:val="28"/>
          <w:lang w:val="ru-RU"/>
        </w:rPr>
        <w:t>Изменение процентной ставки является реакцией на проводимые меры макроэкономического регулирования и может приводить как к стимулированию инвестиционной активности, так и сдерживать увеличение совокупных расходов в экономике. В процессе оценки факторы систематического и несистематического риска взвешиваются при расчете ставок дисконта, коэффициента капитализации, рыночных мультипликаторов и т. д. В качестве безрисковой ставки в этих расчетах, как правило, принимаются ставки дохода по государственным долгосрочным ценным бумагам.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i/>
          <w:color w:val="000000"/>
          <w:sz w:val="28"/>
          <w:lang w:val="ru-RU"/>
        </w:rPr>
        <w:t xml:space="preserve">Риск, связанный с изменением обменного курса валюты. </w:t>
      </w:r>
      <w:r>
        <w:rPr>
          <w:color w:val="000000"/>
          <w:sz w:val="28"/>
          <w:lang w:val="ru-RU"/>
        </w:rPr>
        <w:t>Курсы валют меняются под влиянием экономических и политических факторов. Изменение валютного курса не всегда точно отражает колебания розничных цен в стране, в то же время инфляционная корректировка финансовой информации в процессе оценки, как правило, проводится по колебаниям курса наиболее стабильной валюты.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>При составлении прогноза объемов продаж на следующий год оценщик может проводить расчеты в рублях, учитывая прогнозируемые инфляционные ожидания, или пересчитать прогнозируемые величины по курсу доллара, инфляционные ожидания по которому ниже. Следует обязательно учитывать инфляционные ожидания по любому виду валюты.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>Основные источники информации: программы правительства, информационные агентства, периодическая экономическая печать.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i/>
          <w:color w:val="000000"/>
          <w:sz w:val="28"/>
          <w:lang w:val="ru-RU"/>
        </w:rPr>
        <w:t xml:space="preserve">Риск, связанный с уровнем политической стабильности - </w:t>
      </w:r>
      <w:r>
        <w:rPr>
          <w:color w:val="000000"/>
          <w:sz w:val="28"/>
          <w:lang w:val="ru-RU"/>
        </w:rPr>
        <w:t>это угроза активам предприятия, вызванная политическими событиями. Факторы политического риска определяются, как правило, на основе экспертных оценок, проводимых крупными фирмами или аналитическими агентствами.</w:t>
      </w:r>
    </w:p>
    <w:p w:rsidR="00C04439" w:rsidRDefault="00C04439">
      <w:pPr>
        <w:spacing w:line="360" w:lineRule="auto"/>
        <w:ind w:firstLine="567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Основные источники информации о политических рисках: данные аналитических обзоров, Проводимых «Deloitte &amp; louche»; «Valuation Center For Central &amp; Eastern Europe»; «Dun &amp; Bradstreet», российские агентства (ВЕДИ), законодательство РФ.</w:t>
      </w:r>
    </w:p>
    <w:p w:rsidR="00C04439" w:rsidRDefault="00C04439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>Все эти показатели должны быть взаимоувязаны с точки зрения экономических реалий. Так, рост ВВП и инфляция являются важными факторами, обусловливающими уровень обменного курса валюты.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>При прогнозировании сценария с высокими темпами роста цен необходимо помнить, что в долгосрочном плане валютный курс должен учитывать инфляцию (согласно теории паритета покупательной способности), а также сопоставлять цены компании с ценами конкурентов на местном рынке и со скорректированными на транспортные расходы ценами иностранных производителей.</w:t>
      </w:r>
    </w:p>
    <w:p w:rsidR="00D42418" w:rsidRDefault="00D42418">
      <w:pPr>
        <w:spacing w:line="360" w:lineRule="auto"/>
        <w:ind w:firstLine="567"/>
        <w:jc w:val="both"/>
        <w:rPr>
          <w:b/>
          <w:color w:val="000000"/>
          <w:sz w:val="28"/>
          <w:lang w:val="ru-RU"/>
        </w:rPr>
      </w:pPr>
    </w:p>
    <w:p w:rsidR="00D42418" w:rsidRDefault="00D42418">
      <w:pPr>
        <w:spacing w:line="360" w:lineRule="auto"/>
        <w:ind w:firstLine="567"/>
        <w:jc w:val="both"/>
        <w:rPr>
          <w:b/>
          <w:color w:val="000000"/>
          <w:sz w:val="28"/>
          <w:lang w:val="ru-RU"/>
        </w:rPr>
      </w:pPr>
    </w:p>
    <w:p w:rsidR="00D42418" w:rsidRDefault="00D42418">
      <w:pPr>
        <w:spacing w:line="360" w:lineRule="auto"/>
        <w:ind w:firstLine="567"/>
        <w:jc w:val="both"/>
        <w:rPr>
          <w:b/>
          <w:color w:val="000000"/>
          <w:sz w:val="28"/>
          <w:lang w:val="ru-RU"/>
        </w:rPr>
      </w:pPr>
    </w:p>
    <w:p w:rsidR="00D42418" w:rsidRDefault="00D42418">
      <w:pPr>
        <w:spacing w:line="360" w:lineRule="auto"/>
        <w:ind w:firstLine="567"/>
        <w:jc w:val="both"/>
        <w:rPr>
          <w:b/>
          <w:color w:val="000000"/>
          <w:sz w:val="28"/>
          <w:lang w:val="ru-RU"/>
        </w:rPr>
      </w:pPr>
    </w:p>
    <w:p w:rsidR="00D42418" w:rsidRDefault="00D42418">
      <w:pPr>
        <w:spacing w:line="360" w:lineRule="auto"/>
        <w:ind w:firstLine="567"/>
        <w:jc w:val="both"/>
        <w:rPr>
          <w:b/>
          <w:color w:val="000000"/>
          <w:sz w:val="28"/>
          <w:lang w:val="ru-RU"/>
        </w:rPr>
      </w:pPr>
    </w:p>
    <w:p w:rsidR="00D42418" w:rsidRDefault="00D42418">
      <w:pPr>
        <w:spacing w:line="360" w:lineRule="auto"/>
        <w:ind w:firstLine="567"/>
        <w:jc w:val="both"/>
        <w:rPr>
          <w:b/>
          <w:color w:val="000000"/>
          <w:sz w:val="28"/>
          <w:lang w:val="ru-RU"/>
        </w:rPr>
      </w:pPr>
    </w:p>
    <w:p w:rsidR="00D42418" w:rsidRDefault="00D42418">
      <w:pPr>
        <w:spacing w:line="360" w:lineRule="auto"/>
        <w:ind w:firstLine="567"/>
        <w:jc w:val="both"/>
        <w:rPr>
          <w:b/>
          <w:color w:val="000000"/>
          <w:sz w:val="28"/>
          <w:lang w:val="ru-RU"/>
        </w:rPr>
      </w:pPr>
    </w:p>
    <w:p w:rsidR="00D42418" w:rsidRDefault="00D42418">
      <w:pPr>
        <w:spacing w:line="360" w:lineRule="auto"/>
        <w:ind w:firstLine="567"/>
        <w:jc w:val="both"/>
        <w:rPr>
          <w:b/>
          <w:color w:val="000000"/>
          <w:sz w:val="28"/>
          <w:lang w:val="ru-RU"/>
        </w:rPr>
      </w:pPr>
    </w:p>
    <w:p w:rsidR="00D42418" w:rsidRDefault="00D42418">
      <w:pPr>
        <w:spacing w:line="360" w:lineRule="auto"/>
        <w:ind w:firstLine="567"/>
        <w:jc w:val="both"/>
        <w:rPr>
          <w:b/>
          <w:color w:val="000000"/>
          <w:sz w:val="28"/>
          <w:lang w:val="ru-RU"/>
        </w:rPr>
      </w:pPr>
    </w:p>
    <w:p w:rsidR="00D42418" w:rsidRDefault="00D42418">
      <w:pPr>
        <w:spacing w:line="360" w:lineRule="auto"/>
        <w:ind w:firstLine="567"/>
        <w:jc w:val="both"/>
        <w:rPr>
          <w:b/>
          <w:color w:val="000000"/>
          <w:sz w:val="28"/>
          <w:lang w:val="ru-RU"/>
        </w:rPr>
      </w:pPr>
    </w:p>
    <w:p w:rsidR="00D42418" w:rsidRDefault="00D42418">
      <w:pPr>
        <w:spacing w:line="360" w:lineRule="auto"/>
        <w:ind w:firstLine="567"/>
        <w:jc w:val="both"/>
        <w:rPr>
          <w:b/>
          <w:color w:val="000000"/>
          <w:sz w:val="28"/>
          <w:lang w:val="ru-RU"/>
        </w:rPr>
      </w:pPr>
    </w:p>
    <w:p w:rsidR="00D42418" w:rsidRDefault="00D42418">
      <w:pPr>
        <w:spacing w:line="360" w:lineRule="auto"/>
        <w:ind w:firstLine="567"/>
        <w:jc w:val="both"/>
        <w:rPr>
          <w:b/>
          <w:color w:val="000000"/>
          <w:sz w:val="28"/>
          <w:lang w:val="ru-RU"/>
        </w:rPr>
      </w:pPr>
    </w:p>
    <w:p w:rsidR="00F70C92" w:rsidRDefault="00F70C92">
      <w:pPr>
        <w:spacing w:line="360" w:lineRule="auto"/>
        <w:ind w:firstLine="567"/>
        <w:jc w:val="both"/>
        <w:rPr>
          <w:b/>
          <w:color w:val="000000"/>
          <w:sz w:val="28"/>
          <w:lang w:val="ru-RU"/>
        </w:rPr>
      </w:pPr>
    </w:p>
    <w:p w:rsidR="00F70C92" w:rsidRDefault="00F70C92">
      <w:pPr>
        <w:spacing w:line="360" w:lineRule="auto"/>
        <w:ind w:firstLine="567"/>
        <w:jc w:val="both"/>
        <w:rPr>
          <w:b/>
          <w:color w:val="000000"/>
          <w:sz w:val="28"/>
          <w:lang w:val="ru-RU"/>
        </w:rPr>
      </w:pPr>
    </w:p>
    <w:p w:rsidR="00F70C92" w:rsidRDefault="00F70C92">
      <w:pPr>
        <w:spacing w:line="360" w:lineRule="auto"/>
        <w:ind w:firstLine="567"/>
        <w:jc w:val="both"/>
        <w:rPr>
          <w:b/>
          <w:color w:val="000000"/>
          <w:sz w:val="28"/>
          <w:lang w:val="ru-RU"/>
        </w:rPr>
      </w:pPr>
    </w:p>
    <w:p w:rsidR="00C04439" w:rsidRDefault="00C04439" w:rsidP="002F5221">
      <w:pPr>
        <w:pStyle w:val="1"/>
        <w:jc w:val="center"/>
        <w:rPr>
          <w:rFonts w:ascii="Times New Roman" w:hAnsi="Times New Roman"/>
          <w:b w:val="0"/>
          <w:color w:val="000000"/>
          <w:sz w:val="28"/>
          <w:lang w:val="ru-RU"/>
        </w:rPr>
      </w:pPr>
      <w:bookmarkStart w:id="3" w:name="_Toc89705834"/>
      <w:r w:rsidRPr="002F5221">
        <w:rPr>
          <w:rFonts w:ascii="Times New Roman" w:hAnsi="Times New Roman"/>
          <w:b w:val="0"/>
          <w:color w:val="000000"/>
          <w:sz w:val="28"/>
          <w:lang w:val="ru-RU"/>
        </w:rPr>
        <w:t>3. ОТРАСЛЕВЫЕ И РЕГИОНАЛЬНЫЕ ОСОБЕННОСТИ</w:t>
      </w:r>
      <w:bookmarkEnd w:id="3"/>
    </w:p>
    <w:p w:rsidR="002F5221" w:rsidRPr="002F5221" w:rsidRDefault="002F5221" w:rsidP="002F5221">
      <w:pPr>
        <w:rPr>
          <w:lang w:val="ru-RU"/>
        </w:rPr>
      </w:pPr>
    </w:p>
    <w:p w:rsidR="00C04439" w:rsidRDefault="00C04439">
      <w:pPr>
        <w:spacing w:line="360" w:lineRule="auto"/>
        <w:ind w:firstLine="567"/>
        <w:jc w:val="both"/>
        <w:rPr>
          <w:color w:val="000000"/>
          <w:sz w:val="28"/>
          <w:lang w:val="ru-RU"/>
        </w:rPr>
      </w:pPr>
      <w:r>
        <w:rPr>
          <w:sz w:val="28"/>
          <w:lang w:val="ru-RU"/>
        </w:rPr>
        <w:t xml:space="preserve"> При анализе отраслевых и региональных особенностей необходимо</w:t>
      </w:r>
      <w:r w:rsidR="00A2794C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учесть состояние отрасли, </w:t>
      </w:r>
      <w:r>
        <w:rPr>
          <w:color w:val="000000"/>
          <w:sz w:val="28"/>
          <w:lang w:val="ru-RU"/>
        </w:rPr>
        <w:t>в которой функционирует оцениваемое предприятие</w:t>
      </w:r>
      <w:r w:rsidR="00A2794C">
        <w:rPr>
          <w:sz w:val="28"/>
          <w:lang w:val="ru-RU"/>
        </w:rPr>
        <w:t>м</w:t>
      </w:r>
      <w:r>
        <w:rPr>
          <w:sz w:val="28"/>
          <w:lang w:val="ru-RU"/>
        </w:rPr>
        <w:t>, прогнозы и данные о ее развитии, основные финансово-экономические показатели по отрасли и предприятиям регионов, данные об  объемах отраслевых и региональных рынках сбыта, о рыночных ценах на продукцию отрасли, о загрузке производственных фондов отраслевых предприятий, и т.п.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 xml:space="preserve">Условия функционирования предприятия в отрасли могут оказать серьезное влияние на итоговую величину стоимости. </w:t>
      </w:r>
      <w:r>
        <w:rPr>
          <w:sz w:val="28"/>
          <w:lang w:val="ru-RU"/>
        </w:rPr>
        <w:t>Эта информация общедоступна, но одинаковые показатели могут быть рассчитаны по-разному. Как правило, имеет смысл проанализировать как официальные, так и альтернативные источники информации. Развитие информационных сетевых технологий облегчает поиск актуальной информации. Достаточно быстро растет количество периодических изданий, имеющих электронные версии.</w:t>
      </w:r>
      <w:r w:rsidR="00A2794C">
        <w:rPr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Основные отраслевые факторы риска: нормативно-правовая база, рынки сбыта, условия конкуренции.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i/>
          <w:color w:val="000000"/>
          <w:sz w:val="28"/>
          <w:lang w:val="ru-RU"/>
        </w:rPr>
        <w:t xml:space="preserve">Нормативно-правовая база </w:t>
      </w:r>
      <w:r>
        <w:rPr>
          <w:color w:val="000000"/>
          <w:sz w:val="28"/>
          <w:lang w:val="ru-RU"/>
        </w:rPr>
        <w:t>определяется с учетом наличия у предприятий ограничений для вступления в отрасль. Если существуют среднеотраслевые данные по основным финансовым коэффициентам, их необходимо использовать в ходе оценки. Сопоставление данных оцениваемой компании с аналогичными показателями других предприятий отрасли является важным этапом в отраслевом исследовании, поскольку позволяет определить рейтинг оцениваемого предприятия, сделать более достоверные прогнозы относительно прибыльности и требуемой величины затрат.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>Основные источники информации: данные Государственного комитета по статистике, законодательство РФ, информационные отраслевые бюллетени, бизнес-план предприятия, проекта.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i/>
          <w:color w:val="000000"/>
          <w:sz w:val="28"/>
          <w:lang w:val="ru-RU"/>
        </w:rPr>
        <w:t xml:space="preserve">Рынки сбыта. </w:t>
      </w:r>
      <w:r>
        <w:rPr>
          <w:color w:val="000000"/>
          <w:sz w:val="28"/>
          <w:lang w:val="ru-RU"/>
        </w:rPr>
        <w:t xml:space="preserve">Сбалансированность между спросом и предложением определяет как общее макроэкономическое равновесие, так и особенности сбыта продукции. </w:t>
      </w:r>
      <w:r>
        <w:rPr>
          <w:sz w:val="28"/>
          <w:lang w:val="ru-RU"/>
        </w:rPr>
        <w:t>В настоящее время российский рынок насыщен собственностью, находящейся в предбанкротном состоянии, и имеется значительный недостаток инвестиционных ресурсов. Превышение предложения активов над платежеспособным спросом ведет к снижению стоимости предприятий. В связи с этим необходимо делать скидку с оцениваемой стоимости предприятия в счет влияния соотношения спроса и предложения на аналогичные предприятия.</w:t>
      </w:r>
      <w:r w:rsidR="002F5221">
        <w:rPr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Для выбора предприятием стратегии сбыта товаров можно использовать, например, матрицу Ансоффа, предполагающую четыре альтернативные стратегии: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>1. Проникновение на уже сложившийся рынок с тем же продуктом, что и конкуренты.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>2. Развитие рынка за счет создания новых сегментов рынка.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>3. Разработка принципиально новых товаров или модернизацию существующих.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>4. Диверсификация производимой продукции для освоения новых рынков.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>В зависимости от стратегии сбыта товаров составляется прогноз объемов реализуемой продукции. Особого внимания оценщиков заслуживают ограничения в проведении выбранной стратегии: объем спроса и взаимоотношения с поставщиками. Известно, что в процессе сбора информации особенно важны отношения с поставщиками - с точки зрения юридической определенности договоров и их надежности. Целью сбора данной информации является определение потенциала отечественного (если необходимо, и зарубежного) рынка сбыта товара: объем продаж в текущих ценах, ретроспектива за последние годы по оцениваемому предприятию, объем продаж в текущих ценах по конкурентам, прогнозы по расширению рынков сбыта в Российской Федерации и за ее пределами.</w:t>
      </w:r>
    </w:p>
    <w:p w:rsidR="00C04439" w:rsidRDefault="00C04439">
      <w:pPr>
        <w:spacing w:line="360" w:lineRule="auto"/>
        <w:ind w:firstLine="567"/>
        <w:jc w:val="both"/>
        <w:rPr>
          <w:sz w:val="28"/>
          <w:lang w:val="ru-RU"/>
        </w:rPr>
      </w:pPr>
      <w:r>
        <w:rPr>
          <w:color w:val="000000"/>
          <w:sz w:val="28"/>
          <w:lang w:val="ru-RU"/>
        </w:rPr>
        <w:t>Основные источники информации: данные отдела маркетинга оцениваемого предприятия, данные Государственного комитета по статистике, отраслевые информационные издания, периодическая экономическая печать, бизнес-план, личные контакты.</w:t>
      </w:r>
    </w:p>
    <w:p w:rsidR="00C04439" w:rsidRDefault="00C04439">
      <w:pPr>
        <w:spacing w:line="360" w:lineRule="auto"/>
        <w:ind w:firstLine="567"/>
        <w:jc w:val="both"/>
        <w:rPr>
          <w:color w:val="000000"/>
          <w:sz w:val="28"/>
          <w:lang w:val="ru-RU"/>
        </w:rPr>
      </w:pPr>
      <w:r>
        <w:rPr>
          <w:i/>
          <w:color w:val="000000"/>
          <w:sz w:val="28"/>
          <w:lang w:val="ru-RU"/>
        </w:rPr>
        <w:t xml:space="preserve">Условия конкуренции. </w:t>
      </w:r>
      <w:r>
        <w:rPr>
          <w:color w:val="000000"/>
          <w:sz w:val="28"/>
          <w:lang w:val="ru-RU"/>
        </w:rPr>
        <w:t>В российской рыночной экономике наиболее типичны рынки несовершенной конкуренции, на которых механизм свободного конкурентного ценообразования имеет серьезные ограничения. Оценка конкурентоспособности предприятия проводится с учетом типа рынка, а следовательно, наличия ограничений для вступления в отрасль конкурентов, производящих товары-заменители. Анализ должен дополняться сведениями об объеме производства конкурирующего товара в натуральном и стоимостном выражениях, о доле реализуемой продукции в общем объеме отечественного производства, характеристикой продукции конкурентов (объем, качество обслуживания, цены, каналы сбыта, реклама), а также перечнем основных российских импортеров этого товара.</w:t>
      </w:r>
    </w:p>
    <w:p w:rsidR="00C04439" w:rsidRDefault="00C04439" w:rsidP="00A2794C">
      <w:pPr>
        <w:spacing w:line="360" w:lineRule="auto"/>
        <w:ind w:firstLine="567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Основные источники информации: данные Государственного комитета по статистике, данные отдела маркетинга оцениваемого предприятия, фирмы-дилеры, таможенное управление, отраслевые информационные издания, бизнес-план. Информационные источники при анализе отраслевой информации зачастую имеют различную степень достоверности (на один и тот же вопрос можно получить разные ответы).</w:t>
      </w:r>
    </w:p>
    <w:p w:rsidR="00F70C92" w:rsidRPr="00F70C92" w:rsidRDefault="00C04439" w:rsidP="00F70C92">
      <w:pPr>
        <w:spacing w:line="360" w:lineRule="auto"/>
        <w:rPr>
          <w:sz w:val="28"/>
          <w:lang w:val="ru-RU"/>
        </w:rPr>
      </w:pPr>
      <w:r>
        <w:rPr>
          <w:sz w:val="28"/>
          <w:lang w:val="ru-RU"/>
        </w:rPr>
        <w:t xml:space="preserve">     Отраслевая информация может охватывать не только национальный рынок. Особенно это важно в ситуации переходной экономики в условиях интеграции внутреннего рынка в глобальную систему, когда происходит активное проникновение на национальный рынок транснациональных компаний.</w:t>
      </w:r>
      <w:bookmarkStart w:id="4" w:name="_Toc89705835"/>
    </w:p>
    <w:p w:rsidR="00F70C92" w:rsidRPr="00F70C92" w:rsidRDefault="00F70C92" w:rsidP="00F70C92">
      <w:pPr>
        <w:rPr>
          <w:lang w:val="ru-RU"/>
        </w:rPr>
      </w:pPr>
    </w:p>
    <w:p w:rsidR="00C04439" w:rsidRDefault="00C04439" w:rsidP="002F5221">
      <w:pPr>
        <w:pStyle w:val="1"/>
        <w:jc w:val="center"/>
        <w:rPr>
          <w:rFonts w:ascii="Times New Roman" w:hAnsi="Times New Roman"/>
          <w:b w:val="0"/>
          <w:sz w:val="28"/>
          <w:lang w:val="ru-RU"/>
        </w:rPr>
      </w:pPr>
      <w:r w:rsidRPr="00781311">
        <w:rPr>
          <w:rFonts w:ascii="Times New Roman" w:hAnsi="Times New Roman"/>
          <w:b w:val="0"/>
          <w:sz w:val="28"/>
          <w:lang w:val="ru-RU"/>
        </w:rPr>
        <w:t>ЗАКЛЮЧЕНИЕ</w:t>
      </w:r>
      <w:bookmarkEnd w:id="4"/>
    </w:p>
    <w:p w:rsidR="00D60F3D" w:rsidRPr="00D60F3D" w:rsidRDefault="00D60F3D" w:rsidP="00F70C92">
      <w:pPr>
        <w:jc w:val="both"/>
        <w:rPr>
          <w:lang w:val="ru-RU"/>
        </w:rPr>
      </w:pPr>
    </w:p>
    <w:p w:rsidR="00D60F3D" w:rsidRPr="00D60F3D" w:rsidRDefault="00D60F3D" w:rsidP="00F70C92">
      <w:pPr>
        <w:spacing w:line="360" w:lineRule="auto"/>
        <w:ind w:firstLine="624"/>
        <w:jc w:val="both"/>
        <w:rPr>
          <w:sz w:val="28"/>
          <w:szCs w:val="28"/>
          <w:lang w:val="ru-RU"/>
        </w:rPr>
      </w:pPr>
      <w:r w:rsidRPr="00D60F3D">
        <w:rPr>
          <w:sz w:val="28"/>
          <w:szCs w:val="28"/>
          <w:lang w:val="ru-RU"/>
        </w:rPr>
        <w:t>Вся методология современной оценки построена в расчете на ее использование в условиях свободной экономической системы, находящейся в равновесии.</w:t>
      </w:r>
      <w:r>
        <w:rPr>
          <w:sz w:val="28"/>
          <w:szCs w:val="28"/>
          <w:lang w:val="ru-RU"/>
        </w:rPr>
        <w:t xml:space="preserve"> Однако с</w:t>
      </w:r>
      <w:r w:rsidRPr="00D60F3D">
        <w:rPr>
          <w:sz w:val="28"/>
          <w:szCs w:val="28"/>
          <w:lang w:val="ru-RU"/>
        </w:rPr>
        <w:t xml:space="preserve">тоимость, как известно, не является свойством вещей, присущим им от природы. В первую очередь это категория общественная. Вследствие этого процедуры определения стоимости зависят от процессов, происходящих в обществе. </w:t>
      </w:r>
    </w:p>
    <w:p w:rsidR="00D60F3D" w:rsidRPr="00D60F3D" w:rsidRDefault="00D60F3D" w:rsidP="00F70C92">
      <w:pPr>
        <w:pStyle w:val="a3"/>
        <w:spacing w:line="360" w:lineRule="auto"/>
        <w:ind w:firstLine="624"/>
        <w:jc w:val="both"/>
        <w:rPr>
          <w:sz w:val="28"/>
          <w:szCs w:val="28"/>
          <w:lang w:val="ru-RU"/>
        </w:rPr>
      </w:pPr>
      <w:r w:rsidRPr="00D60F3D">
        <w:rPr>
          <w:sz w:val="28"/>
          <w:szCs w:val="28"/>
          <w:lang w:val="ru-RU"/>
        </w:rPr>
        <w:t>Однако стоит экономической системе выйти из равновесия, как отлаженная методология начинает давать сбои. Так в условиях общего спада производства и роста инфляции процедуры затратного и доходного подходов начинают выдавать результаты, завышенные по отношению к стоимостям, получаемым путем сравнительного анализа продаж. В такой обстановке собственность начинает терять свою привлекательность, и ухудшается общий инвестиционный климат в стране. Нечто под</w:t>
      </w:r>
      <w:r>
        <w:rPr>
          <w:sz w:val="28"/>
          <w:szCs w:val="28"/>
          <w:lang w:val="ru-RU"/>
        </w:rPr>
        <w:t xml:space="preserve">обное, только с обратным знаком, </w:t>
      </w:r>
      <w:r w:rsidRPr="00D60F3D">
        <w:rPr>
          <w:sz w:val="28"/>
          <w:szCs w:val="28"/>
          <w:lang w:val="ru-RU"/>
        </w:rPr>
        <w:t>должно происходить при общем подъеме экономики.</w:t>
      </w:r>
    </w:p>
    <w:p w:rsidR="00D60F3D" w:rsidRPr="00D60F3D" w:rsidRDefault="00301094" w:rsidP="00F70C92">
      <w:pPr>
        <w:spacing w:line="360" w:lineRule="auto"/>
        <w:ind w:firstLine="62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Очевидно</w:t>
      </w:r>
      <w:r w:rsidR="00D60F3D" w:rsidRPr="00D60F3D">
        <w:rPr>
          <w:sz w:val="28"/>
          <w:szCs w:val="28"/>
          <w:lang w:val="ru-RU"/>
        </w:rPr>
        <w:t>, что любая теория может претендовать на признание только в том случае, если она содержит в себе механизмы коррекции, учитывающие изменения состояния системы и влияние внешних условий. В оценке такие механизмы пока проработаны слабо. В рамках затратного подхода решение этой задачи возлагается на процедуры расчета функционального и экономического (внешнего) устаревания. В рамках доходного подхода приспособление существующей теории к изменению ситуации в экономике может осуществляться только через изменение методологии расчета ставки (нормы) дисконтирования.</w:t>
      </w:r>
    </w:p>
    <w:p w:rsidR="00781311" w:rsidRDefault="00781311" w:rsidP="00781311">
      <w:pPr>
        <w:rPr>
          <w:lang w:val="ru-RU"/>
        </w:rPr>
      </w:pPr>
    </w:p>
    <w:p w:rsidR="00781311" w:rsidRDefault="00781311" w:rsidP="00781311">
      <w:pPr>
        <w:rPr>
          <w:lang w:val="ru-RU"/>
        </w:rPr>
      </w:pPr>
    </w:p>
    <w:p w:rsidR="00781311" w:rsidRDefault="00781311" w:rsidP="00781311">
      <w:pPr>
        <w:rPr>
          <w:lang w:val="ru-RU"/>
        </w:rPr>
      </w:pPr>
    </w:p>
    <w:p w:rsidR="00781311" w:rsidRDefault="00781311" w:rsidP="00781311">
      <w:pPr>
        <w:rPr>
          <w:lang w:val="ru-RU"/>
        </w:rPr>
      </w:pPr>
    </w:p>
    <w:p w:rsidR="00781311" w:rsidRDefault="00781311" w:rsidP="00781311">
      <w:pPr>
        <w:rPr>
          <w:lang w:val="ru-RU"/>
        </w:rPr>
      </w:pPr>
    </w:p>
    <w:p w:rsidR="00F70C92" w:rsidRPr="00F70C92" w:rsidRDefault="00F70C92" w:rsidP="00F70C92">
      <w:pPr>
        <w:rPr>
          <w:lang w:val="ru-RU"/>
        </w:rPr>
      </w:pPr>
      <w:bookmarkStart w:id="5" w:name="_Toc89705836"/>
    </w:p>
    <w:p w:rsidR="00781311" w:rsidRPr="00781311" w:rsidRDefault="00781311" w:rsidP="00781311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val="ru-RU"/>
        </w:rPr>
        <w:t>СПИСОК ЛИТЕРАТУРЫ</w:t>
      </w:r>
      <w:bookmarkEnd w:id="5"/>
    </w:p>
    <w:p w:rsidR="00301094" w:rsidRDefault="00301094">
      <w:pPr>
        <w:spacing w:line="360" w:lineRule="auto"/>
        <w:rPr>
          <w:sz w:val="28"/>
          <w:lang w:val="ru-RU"/>
        </w:rPr>
      </w:pPr>
    </w:p>
    <w:p w:rsidR="00301094" w:rsidRDefault="00301094">
      <w:pPr>
        <w:rPr>
          <w:lang w:val="ru-RU"/>
        </w:rPr>
      </w:pPr>
    </w:p>
    <w:p w:rsidR="00301094" w:rsidRPr="00FB4685" w:rsidRDefault="00301094" w:rsidP="00301094">
      <w:pPr>
        <w:numPr>
          <w:ilvl w:val="0"/>
          <w:numId w:val="2"/>
        </w:numPr>
        <w:shd w:val="clear" w:color="auto" w:fill="FFFFFF"/>
        <w:overflowPunct/>
        <w:spacing w:line="360" w:lineRule="auto"/>
        <w:ind w:left="357" w:firstLine="69"/>
        <w:textAlignment w:val="auto"/>
        <w:rPr>
          <w:sz w:val="28"/>
          <w:lang w:val="ru-RU"/>
        </w:rPr>
      </w:pPr>
      <w:r w:rsidRPr="00FB4685">
        <w:rPr>
          <w:sz w:val="28"/>
          <w:lang w:val="ru-RU"/>
        </w:rPr>
        <w:t xml:space="preserve">Джуха В.М., Усенко Л.Н., Киреев В.Д. Оценочная деятельность в экономике: Учебное пособие. </w:t>
      </w:r>
      <w:r>
        <w:rPr>
          <w:sz w:val="28"/>
          <w:lang w:val="ru-RU"/>
        </w:rPr>
        <w:t>– Москва: ИКЦ «МарТ»; Ростов н/</w:t>
      </w:r>
      <w:r w:rsidRPr="00FB4685">
        <w:rPr>
          <w:sz w:val="28"/>
          <w:lang w:val="ru-RU"/>
        </w:rPr>
        <w:t xml:space="preserve">Д: Издательский центр «Марь», 2003. – 304 с. </w:t>
      </w:r>
    </w:p>
    <w:p w:rsidR="00301094" w:rsidRPr="00D60F3D" w:rsidRDefault="00301094" w:rsidP="00301094">
      <w:pPr>
        <w:numPr>
          <w:ilvl w:val="0"/>
          <w:numId w:val="2"/>
        </w:numPr>
        <w:shd w:val="clear" w:color="auto" w:fill="FFFFFF"/>
        <w:overflowPunct/>
        <w:spacing w:line="360" w:lineRule="auto"/>
        <w:ind w:left="357" w:firstLine="0"/>
        <w:textAlignment w:val="auto"/>
        <w:rPr>
          <w:color w:val="000000"/>
          <w:sz w:val="28"/>
          <w:szCs w:val="28"/>
          <w:lang w:val="ru-RU"/>
        </w:rPr>
      </w:pPr>
      <w:r w:rsidRPr="00D60F3D">
        <w:rPr>
          <w:color w:val="000000"/>
          <w:sz w:val="28"/>
          <w:szCs w:val="28"/>
          <w:lang w:val="ru-RU"/>
        </w:rPr>
        <w:t>Информационное обеспечения процесса оценки. // Вопросы оценки. –</w:t>
      </w:r>
      <w:r>
        <w:rPr>
          <w:color w:val="000000"/>
          <w:sz w:val="28"/>
          <w:szCs w:val="28"/>
          <w:lang w:val="ru-RU"/>
        </w:rPr>
        <w:t xml:space="preserve">2003 </w:t>
      </w:r>
      <w:r w:rsidRPr="00D60F3D">
        <w:rPr>
          <w:color w:val="000000"/>
          <w:sz w:val="28"/>
          <w:szCs w:val="28"/>
          <w:lang w:val="ru-RU"/>
        </w:rPr>
        <w:t xml:space="preserve">- №4 – с. 13-18.   </w:t>
      </w:r>
    </w:p>
    <w:p w:rsidR="00F70C92" w:rsidRDefault="00301094" w:rsidP="00F70C92">
      <w:pPr>
        <w:pStyle w:val="a3"/>
        <w:numPr>
          <w:ilvl w:val="0"/>
          <w:numId w:val="2"/>
        </w:numPr>
        <w:tabs>
          <w:tab w:val="clear" w:pos="4677"/>
          <w:tab w:val="clear" w:pos="9355"/>
        </w:tabs>
        <w:overflowPunct/>
        <w:autoSpaceDE/>
        <w:autoSpaceDN/>
        <w:adjustRightInd/>
        <w:spacing w:line="360" w:lineRule="auto"/>
        <w:ind w:firstLine="0"/>
        <w:textAlignment w:val="auto"/>
        <w:rPr>
          <w:color w:val="000000"/>
          <w:sz w:val="28"/>
          <w:szCs w:val="28"/>
          <w:lang w:val="ru-RU"/>
        </w:rPr>
      </w:pPr>
      <w:r w:rsidRPr="00D60F3D">
        <w:rPr>
          <w:sz w:val="28"/>
          <w:szCs w:val="28"/>
          <w:lang w:val="ru-RU"/>
        </w:rPr>
        <w:t>Леонтьев Ю.Б. Подходы к учету риска в условиях современной России. Материалы Х Международной конференции.- Золото диск- Энциклопедия оценки.- 2002.</w:t>
      </w:r>
    </w:p>
    <w:p w:rsidR="00301094" w:rsidRPr="00F70C92" w:rsidRDefault="00301094" w:rsidP="00F70C92">
      <w:pPr>
        <w:pStyle w:val="a3"/>
        <w:numPr>
          <w:ilvl w:val="0"/>
          <w:numId w:val="2"/>
        </w:numPr>
        <w:tabs>
          <w:tab w:val="clear" w:pos="4677"/>
          <w:tab w:val="clear" w:pos="9355"/>
        </w:tabs>
        <w:overflowPunct/>
        <w:autoSpaceDE/>
        <w:autoSpaceDN/>
        <w:adjustRightInd/>
        <w:spacing w:line="360" w:lineRule="auto"/>
        <w:ind w:firstLine="0"/>
        <w:textAlignment w:val="auto"/>
        <w:rPr>
          <w:color w:val="000000"/>
          <w:sz w:val="28"/>
          <w:szCs w:val="28"/>
          <w:lang w:val="ru-RU"/>
        </w:rPr>
      </w:pPr>
      <w:r w:rsidRPr="00F70C92">
        <w:rPr>
          <w:sz w:val="28"/>
          <w:szCs w:val="28"/>
          <w:lang w:val="ru-RU"/>
        </w:rPr>
        <w:t>Лапуста</w:t>
      </w:r>
      <w:r w:rsidR="00F70C92" w:rsidRPr="00F70C92">
        <w:rPr>
          <w:sz w:val="28"/>
          <w:szCs w:val="28"/>
          <w:lang w:val="ru-RU"/>
        </w:rPr>
        <w:t xml:space="preserve"> М.Г.</w:t>
      </w:r>
      <w:r w:rsidRPr="00F70C92">
        <w:rPr>
          <w:sz w:val="28"/>
          <w:szCs w:val="28"/>
          <w:lang w:val="ru-RU"/>
        </w:rPr>
        <w:t>, Шаршукова</w:t>
      </w:r>
      <w:r w:rsidR="00F70C92" w:rsidRPr="00F70C92">
        <w:rPr>
          <w:sz w:val="28"/>
          <w:szCs w:val="28"/>
          <w:lang w:val="ru-RU"/>
        </w:rPr>
        <w:t xml:space="preserve"> Л.Г.</w:t>
      </w:r>
      <w:r w:rsidRPr="00F70C92">
        <w:rPr>
          <w:sz w:val="28"/>
          <w:szCs w:val="28"/>
          <w:lang w:val="ru-RU"/>
        </w:rPr>
        <w:t>, Риски в предпринимательской деятельности,</w:t>
      </w:r>
      <w:r w:rsidR="00F70C92" w:rsidRPr="00F70C92">
        <w:rPr>
          <w:sz w:val="28"/>
          <w:szCs w:val="28"/>
          <w:lang w:val="ru-RU"/>
        </w:rPr>
        <w:t xml:space="preserve">      ИНФРА-М, М., 1996 г., с. 57.</w:t>
      </w:r>
    </w:p>
    <w:p w:rsidR="00301094" w:rsidRDefault="00301094" w:rsidP="00D60F3D">
      <w:pPr>
        <w:pStyle w:val="a3"/>
        <w:numPr>
          <w:ilvl w:val="0"/>
          <w:numId w:val="2"/>
        </w:numPr>
        <w:tabs>
          <w:tab w:val="clear" w:pos="4677"/>
          <w:tab w:val="clear" w:pos="9355"/>
        </w:tabs>
        <w:overflowPunct/>
        <w:autoSpaceDE/>
        <w:autoSpaceDN/>
        <w:adjustRightInd/>
        <w:spacing w:line="360" w:lineRule="auto"/>
        <w:ind w:firstLine="0"/>
        <w:jc w:val="both"/>
        <w:textAlignment w:val="auto"/>
        <w:rPr>
          <w:color w:val="000000"/>
          <w:sz w:val="28"/>
          <w:szCs w:val="28"/>
          <w:lang w:val="ru-RU"/>
        </w:rPr>
      </w:pPr>
      <w:r w:rsidRPr="00D60F3D">
        <w:rPr>
          <w:color w:val="000000"/>
          <w:sz w:val="28"/>
          <w:szCs w:val="28"/>
          <w:lang w:val="ru-RU"/>
        </w:rPr>
        <w:t>Половинкина С.С., Совершенствование экономического обоснования инвестиционных проектов (на примере промышленного предприятия), Автореферат КЭН, МГУИЭ, М., 1999.</w:t>
      </w:r>
    </w:p>
    <w:p w:rsidR="00301094" w:rsidRPr="00D60F3D" w:rsidRDefault="00301094" w:rsidP="00D60F3D">
      <w:pPr>
        <w:numPr>
          <w:ilvl w:val="0"/>
          <w:numId w:val="2"/>
        </w:numPr>
        <w:shd w:val="clear" w:color="auto" w:fill="FFFFFF"/>
        <w:overflowPunct/>
        <w:spacing w:line="360" w:lineRule="auto"/>
        <w:ind w:left="357" w:firstLine="0"/>
        <w:textAlignment w:val="auto"/>
        <w:rPr>
          <w:color w:val="000000"/>
          <w:sz w:val="28"/>
          <w:szCs w:val="28"/>
          <w:lang w:val="ru-RU"/>
        </w:rPr>
      </w:pPr>
      <w:r w:rsidRPr="00FB4685">
        <w:rPr>
          <w:color w:val="000000"/>
          <w:sz w:val="28"/>
          <w:lang w:val="ru-RU"/>
        </w:rPr>
        <w:t>Риполь- Сарагоси Ф. Б.</w:t>
      </w:r>
      <w:r w:rsidRPr="00FB4685">
        <w:rPr>
          <w:sz w:val="28"/>
          <w:lang w:val="ru-RU"/>
        </w:rPr>
        <w:t xml:space="preserve"> </w:t>
      </w:r>
      <w:r w:rsidRPr="00FB4685">
        <w:rPr>
          <w:color w:val="000000"/>
          <w:sz w:val="28"/>
          <w:lang w:val="ru-RU"/>
        </w:rPr>
        <w:t xml:space="preserve">Основы оценочной деятельности: Учебное пособие. – </w:t>
      </w:r>
      <w:r w:rsidRPr="00D60F3D">
        <w:rPr>
          <w:color w:val="000000"/>
          <w:sz w:val="28"/>
          <w:szCs w:val="28"/>
          <w:lang w:val="ru-RU"/>
        </w:rPr>
        <w:t>М.: «Издательство ПРИОР», 2001. - 240 с.</w:t>
      </w:r>
      <w:bookmarkStart w:id="6" w:name="_GoBack"/>
      <w:bookmarkEnd w:id="6"/>
    </w:p>
    <w:sectPr w:rsidR="00301094" w:rsidRPr="00D60F3D" w:rsidSect="002F5221">
      <w:headerReference w:type="even" r:id="rId8"/>
      <w:headerReference w:type="default" r:id="rId9"/>
      <w:footnotePr>
        <w:pos w:val="sectEnd"/>
      </w:footnotePr>
      <w:endnotePr>
        <w:numFmt w:val="decimal"/>
        <w:numStart w:val="0"/>
      </w:endnotePr>
      <w:pgSz w:w="12240" w:h="15840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C2B" w:rsidRDefault="005D3C2B">
      <w:r>
        <w:separator/>
      </w:r>
    </w:p>
  </w:endnote>
  <w:endnote w:type="continuationSeparator" w:id="0">
    <w:p w:rsidR="005D3C2B" w:rsidRDefault="005D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C2B" w:rsidRDefault="005D3C2B">
      <w:r>
        <w:separator/>
      </w:r>
    </w:p>
  </w:footnote>
  <w:footnote w:type="continuationSeparator" w:id="0">
    <w:p w:rsidR="005D3C2B" w:rsidRDefault="005D3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094" w:rsidRDefault="00301094" w:rsidP="002F5221">
    <w:pPr>
      <w:pStyle w:val="a3"/>
      <w:framePr w:wrap="around" w:vAnchor="text" w:hAnchor="margin" w:xAlign="right" w:y="1"/>
      <w:rPr>
        <w:rStyle w:val="a4"/>
      </w:rPr>
    </w:pPr>
  </w:p>
  <w:p w:rsidR="00301094" w:rsidRDefault="00301094" w:rsidP="002F522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094" w:rsidRDefault="00A2794C" w:rsidP="002F5221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13</w:t>
    </w:r>
  </w:p>
  <w:p w:rsidR="00301094" w:rsidRDefault="00301094" w:rsidP="002F522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A6A3D84"/>
    <w:lvl w:ilvl="0">
      <w:numFmt w:val="decimal"/>
      <w:lvlText w:val="*"/>
      <w:lvlJc w:val="left"/>
    </w:lvl>
  </w:abstractNum>
  <w:abstractNum w:abstractNumId="1">
    <w:nsid w:val="0E1C6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B48C2"/>
    <w:multiLevelType w:val="multilevel"/>
    <w:tmpl w:val="CAC2F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51C956D6"/>
    <w:multiLevelType w:val="hybridMultilevel"/>
    <w:tmpl w:val="7B502D6A"/>
    <w:lvl w:ilvl="0" w:tplc="70CCB29C">
      <w:start w:val="2003"/>
      <w:numFmt w:val="decimal"/>
      <w:lvlText w:val="%1"/>
      <w:lvlJc w:val="left"/>
      <w:pPr>
        <w:tabs>
          <w:tab w:val="num" w:pos="615"/>
        </w:tabs>
        <w:ind w:left="615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418"/>
    <w:rsid w:val="002F5221"/>
    <w:rsid w:val="00301094"/>
    <w:rsid w:val="00364191"/>
    <w:rsid w:val="004C0717"/>
    <w:rsid w:val="00580742"/>
    <w:rsid w:val="005D3C2B"/>
    <w:rsid w:val="00781311"/>
    <w:rsid w:val="008E74ED"/>
    <w:rsid w:val="00A2794C"/>
    <w:rsid w:val="00C04439"/>
    <w:rsid w:val="00C46E34"/>
    <w:rsid w:val="00D42418"/>
    <w:rsid w:val="00D60F3D"/>
    <w:rsid w:val="00E7361D"/>
    <w:rsid w:val="00F70C92"/>
    <w:rsid w:val="00F74B70"/>
    <w:rsid w:val="00FB4685"/>
    <w:rsid w:val="00F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7AD2E7A-0C64-4E5F-BCD4-E2BF5A68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qFormat/>
    <w:rsid w:val="00C4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736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52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F5221"/>
  </w:style>
  <w:style w:type="paragraph" w:styleId="10">
    <w:name w:val="toc 1"/>
    <w:basedOn w:val="a"/>
    <w:next w:val="a"/>
    <w:autoRedefine/>
    <w:semiHidden/>
    <w:rsid w:val="002F5221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20">
    <w:name w:val="toc 2"/>
    <w:basedOn w:val="a"/>
    <w:next w:val="a"/>
    <w:autoRedefine/>
    <w:semiHidden/>
    <w:rsid w:val="002F5221"/>
    <w:pPr>
      <w:spacing w:before="240"/>
    </w:pPr>
    <w:rPr>
      <w:b/>
      <w:bCs/>
    </w:rPr>
  </w:style>
  <w:style w:type="paragraph" w:styleId="3">
    <w:name w:val="toc 3"/>
    <w:basedOn w:val="a"/>
    <w:next w:val="a"/>
    <w:autoRedefine/>
    <w:semiHidden/>
    <w:rsid w:val="002F5221"/>
    <w:pPr>
      <w:ind w:left="200"/>
    </w:pPr>
  </w:style>
  <w:style w:type="paragraph" w:styleId="4">
    <w:name w:val="toc 4"/>
    <w:basedOn w:val="a"/>
    <w:next w:val="a"/>
    <w:autoRedefine/>
    <w:semiHidden/>
    <w:rsid w:val="002F5221"/>
    <w:pPr>
      <w:ind w:left="400"/>
    </w:pPr>
  </w:style>
  <w:style w:type="paragraph" w:styleId="5">
    <w:name w:val="toc 5"/>
    <w:basedOn w:val="a"/>
    <w:next w:val="a"/>
    <w:autoRedefine/>
    <w:semiHidden/>
    <w:rsid w:val="002F5221"/>
    <w:pPr>
      <w:ind w:left="600"/>
    </w:pPr>
  </w:style>
  <w:style w:type="paragraph" w:styleId="6">
    <w:name w:val="toc 6"/>
    <w:basedOn w:val="a"/>
    <w:next w:val="a"/>
    <w:autoRedefine/>
    <w:semiHidden/>
    <w:rsid w:val="002F5221"/>
    <w:pPr>
      <w:ind w:left="800"/>
    </w:pPr>
  </w:style>
  <w:style w:type="paragraph" w:styleId="7">
    <w:name w:val="toc 7"/>
    <w:basedOn w:val="a"/>
    <w:next w:val="a"/>
    <w:autoRedefine/>
    <w:semiHidden/>
    <w:rsid w:val="002F5221"/>
    <w:pPr>
      <w:ind w:left="1000"/>
    </w:pPr>
  </w:style>
  <w:style w:type="paragraph" w:styleId="8">
    <w:name w:val="toc 8"/>
    <w:basedOn w:val="a"/>
    <w:next w:val="a"/>
    <w:autoRedefine/>
    <w:semiHidden/>
    <w:rsid w:val="002F5221"/>
    <w:pPr>
      <w:ind w:left="1200"/>
    </w:pPr>
  </w:style>
  <w:style w:type="paragraph" w:styleId="9">
    <w:name w:val="toc 9"/>
    <w:basedOn w:val="a"/>
    <w:next w:val="a"/>
    <w:autoRedefine/>
    <w:semiHidden/>
    <w:rsid w:val="002F5221"/>
    <w:pPr>
      <w:ind w:left="1400"/>
    </w:pPr>
  </w:style>
  <w:style w:type="character" w:styleId="a5">
    <w:name w:val="Hyperlink"/>
    <w:rsid w:val="002F5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МИФУБ</Company>
  <LinksUpToDate>false</LinksUpToDate>
  <CharactersWithSpaces>19393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</dc:creator>
  <cp:keywords/>
  <cp:lastModifiedBy>Irina</cp:lastModifiedBy>
  <cp:revision>2</cp:revision>
  <cp:lastPrinted>2004-12-08T02:59:00Z</cp:lastPrinted>
  <dcterms:created xsi:type="dcterms:W3CDTF">2014-08-03T11:50:00Z</dcterms:created>
  <dcterms:modified xsi:type="dcterms:W3CDTF">2014-08-03T11:50:00Z</dcterms:modified>
</cp:coreProperties>
</file>