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AD" w:rsidRDefault="0040191B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Малогабаритный взрывной генератор СВЧ импульсов для метеорологического применения</w:t>
      </w:r>
    </w:p>
    <w:p w:rsidR="001139AD" w:rsidRDefault="0040191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i w:val="0"/>
          <w:iCs w:val="0"/>
          <w:color w:val="000000"/>
          <w:sz w:val="28"/>
          <w:szCs w:val="28"/>
        </w:rPr>
        <w:t>Прищепенко А.Б., Третьяков Д.В.</w:t>
      </w:r>
    </w:p>
    <w:p w:rsidR="001139AD" w:rsidRDefault="0040191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Высокогорный геофизический институт</w:t>
      </w:r>
    </w:p>
    <w:p w:rsidR="001139AD" w:rsidRDefault="0040191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Введение.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статье рассматриваются взрывные генераторы, преобразующие механическую энергию ударной волны, распространяющейся в рабочем теле, в электромагнитную энергию. Основным элементом таких генераторов является рабочее тело, выполненное из ферромагнитного или из сегнетоэлектрического материала. Ударная волна в рабочем теле формируется специальным зарядом взрывчатого вещества. Достоинствами рассматриваемых устройств являются компактность и полная автономность от внешних источников энергии. В зависимость от соотношения конструктивных параметров, генерируемая при срабатывании электромагнитная энергия может быть использована для питания других потребителей или излучена в окружающее пространство в весьма широком диапазоне радиоволн. Компактные и простые, эти устройства могут быть использованы в различных областях, в том числе, для активного воздействия на атмосферные процессы.</w:t>
      </w:r>
    </w:p>
    <w:p w:rsidR="001139AD" w:rsidRDefault="0040191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Физические поцессы, протекающие при функционировании генератора.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Общим результатом движения ударной волны по рабочему телу является изменение остаточной поляризации сегнетоэлектрического материала рабочего тела или остаточной намагниченности ферромагнитного рабочего тела. При этом наблюдается существенное отличие в работе генераторов в зависимости от направления движения ударной волны относительно вектора остаточной поляризации или остаточной намагниченности в рабочем теле. Различаются модели, описывающие случаи движения фронта ударной волны в направлениях коллинеарном (аксиальное нагружение) и перпендикулярном (радиальное нагружение) направлению остаточной поляризации или намагниченности рабочего тела. В реальной конструкции взрывного генератора направления движения фронта ударной волны и остаточной поляризации или намагниченности могут составлять углы не кратные 90¦ . Однако в подавляющем большинстве реальных случаев рациональные параметры генератора могут быть выбраны на основе одной из двух вышеназванных моделей. Особое значение направление фронта ударной волны имеет в случае сегнетоэлектрического рабочего тела, так как в этом случае оно сказывается не только на процессах деполяризации, но и на процессах развития электрического пробоя в рабочем теле.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Предполагается, что ударная волна имеет достаточно большую интенсивность и доминирующими процессами при конверсии механической энергии ударной волны в электромагнитную энергию являются соответственно процессы перехода ферромагнитного состояния в парамагнитное и сегнетоэлектрического в параэлектрическое.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Конструкция ферромагнитного рабочего тела представляет собой соленоид с сердечником из ферромагнитного материала.</w:t>
      </w:r>
    </w:p>
    <w:p w:rsidR="001139AD" w:rsidRDefault="0040191B">
      <w:pPr>
        <w:widowControl w:val="0"/>
        <w:tabs>
          <w:tab w:val="left" w:pos="8456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Ферромагнитное рабочее тело на принципиальной электрической схеме генератора может быть представлено в виде последовательно соединенных источника напряжения </w:t>
      </w:r>
      <w:r w:rsidR="00CD11B9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>
            <v:imagedata r:id="rId5" o:title="image48"/>
          </v:shape>
        </w:pict>
      </w:r>
      <w:r>
        <w:rPr>
          <w:color w:val="000000"/>
          <w:sz w:val="24"/>
          <w:szCs w:val="24"/>
        </w:rPr>
        <w:t xml:space="preserve">и индуктивности </w:t>
      </w:r>
      <w:r w:rsidR="00CD11B9">
        <w:rPr>
          <w:color w:val="000000"/>
          <w:sz w:val="24"/>
          <w:szCs w:val="24"/>
        </w:rPr>
        <w:pict>
          <v:shape id="_x0000_i1026" type="#_x0000_t75" style="width:15.75pt;height:18pt">
            <v:imagedata r:id="rId6" o:title="image49"/>
          </v:shape>
        </w:pict>
      </w:r>
      <w:r>
        <w:rPr>
          <w:color w:val="000000"/>
          <w:sz w:val="24"/>
          <w:szCs w:val="24"/>
        </w:rPr>
        <w:t>(рис. 1). Для оценочных расчетов величина этой индуктивности также может быть принята равной ее начальному значению. Электродвижущая сила источника напряжения может быть найдена из зависимости: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7" type="#_x0000_t75" style="width:79.5pt;height:30.75pt">
            <v:imagedata r:id="rId7" o:title="image50"/>
          </v:shape>
        </w:pict>
      </w:r>
      <w:r w:rsidR="0040191B">
        <w:rPr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</w:rPr>
        <w:pict>
          <v:shape id="_x0000_i1028" type="#_x0000_t75" style="width:79.5pt;height:33.75pt">
            <v:imagedata r:id="rId8" o:title="image51"/>
          </v:shape>
        </w:pict>
      </w:r>
      <w:r w:rsidR="0040191B">
        <w:rPr>
          <w:color w:val="000000"/>
          <w:sz w:val="24"/>
          <w:szCs w:val="24"/>
        </w:rPr>
        <w:t>(1)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</w:t>
      </w:r>
      <w:r w:rsidR="00CD11B9">
        <w:rPr>
          <w:color w:val="000000"/>
          <w:sz w:val="24"/>
          <w:szCs w:val="24"/>
        </w:rPr>
        <w:pict>
          <v:shape id="_x0000_i1029" type="#_x0000_t75" style="width:37.5pt;height:18pt">
            <v:imagedata r:id="rId9" o:title="image52"/>
          </v:shape>
        </w:pict>
      </w:r>
      <w:r>
        <w:rPr>
          <w:color w:val="000000"/>
          <w:sz w:val="24"/>
          <w:szCs w:val="24"/>
        </w:rPr>
        <w:t xml:space="preserve">при </w:t>
      </w:r>
      <w:r w:rsidR="00CD11B9">
        <w:rPr>
          <w:color w:val="000000"/>
          <w:sz w:val="24"/>
          <w:szCs w:val="24"/>
        </w:rPr>
        <w:pict>
          <v:shape id="_x0000_i1030" type="#_x0000_t75" style="width:29.25pt;height:18pt">
            <v:imagedata r:id="rId10" o:title="image53"/>
          </v:shape>
        </w:pict>
      </w:r>
      <w:r>
        <w:rPr>
          <w:color w:val="000000"/>
          <w:sz w:val="24"/>
          <w:szCs w:val="24"/>
        </w:rPr>
        <w:t>или</w:t>
      </w:r>
      <w:r w:rsidR="00CD11B9">
        <w:rPr>
          <w:color w:val="000000"/>
          <w:sz w:val="24"/>
          <w:szCs w:val="24"/>
        </w:rPr>
        <w:pict>
          <v:shape id="_x0000_i1031" type="#_x0000_t75" style="width:57pt;height:33.75pt">
            <v:imagedata r:id="rId11" o:title="image54"/>
          </v:shape>
        </w:pict>
      </w:r>
      <w:r>
        <w:rPr>
          <w:color w:val="000000"/>
          <w:sz w:val="24"/>
          <w:szCs w:val="24"/>
        </w:rPr>
        <w:t>.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 w:rsidR="00CD11B9">
        <w:rPr>
          <w:color w:val="000000"/>
          <w:sz w:val="24"/>
          <w:szCs w:val="24"/>
        </w:rPr>
        <w:pict>
          <v:shape id="_x0000_i1032" type="#_x0000_t75" style="width:11.25pt;height:9.75pt">
            <v:imagedata r:id="rId12" o:title="image55"/>
          </v:shape>
        </w:pict>
      </w:r>
      <w:r>
        <w:rPr>
          <w:color w:val="000000"/>
          <w:sz w:val="24"/>
          <w:szCs w:val="24"/>
        </w:rPr>
        <w:t xml:space="preserve">- общее количество витков соленоида, </w:t>
      </w:r>
      <w:r w:rsidR="00CD11B9">
        <w:rPr>
          <w:color w:val="000000"/>
          <w:sz w:val="24"/>
          <w:szCs w:val="24"/>
        </w:rPr>
        <w:pict>
          <v:shape id="_x0000_i1033" type="#_x0000_t75" style="width:14.25pt;height:15.75pt">
            <v:imagedata r:id="rId13" o:title="image56"/>
          </v:shape>
        </w:pict>
      </w:r>
      <w:r>
        <w:rPr>
          <w:color w:val="000000"/>
          <w:sz w:val="24"/>
          <w:szCs w:val="24"/>
        </w:rPr>
        <w:t xml:space="preserve">- остаточная индуктивность ферромагнитного материала рабочего тела, </w:t>
      </w:r>
      <w:r w:rsidR="00CD11B9">
        <w:rPr>
          <w:color w:val="000000"/>
          <w:sz w:val="24"/>
          <w:szCs w:val="24"/>
        </w:rPr>
        <w:pict>
          <v:shape id="_x0000_i1034" type="#_x0000_t75" style="width:14.25pt;height:18pt">
            <v:imagedata r:id="rId14" o:title="image57"/>
          </v:shape>
        </w:pict>
      </w:r>
      <w:r>
        <w:rPr>
          <w:color w:val="000000"/>
          <w:sz w:val="24"/>
          <w:szCs w:val="24"/>
        </w:rPr>
        <w:t xml:space="preserve">- скорость ударной волны в ферромагнитном рабочем теле, а </w:t>
      </w:r>
      <w:r w:rsidR="00CD11B9">
        <w:rPr>
          <w:color w:val="000000"/>
          <w:sz w:val="24"/>
          <w:szCs w:val="24"/>
        </w:rPr>
        <w:pict>
          <v:shape id="_x0000_i1035" type="#_x0000_t75" style="width:15.75pt;height:18pt">
            <v:imagedata r:id="rId15" o:title="image58"/>
          </v:shape>
        </w:pict>
      </w:r>
      <w:r>
        <w:rPr>
          <w:color w:val="000000"/>
          <w:sz w:val="24"/>
          <w:szCs w:val="24"/>
        </w:rPr>
        <w:t xml:space="preserve">- площадь поперечного сечения рабочего тела. Принято, что длина рабочего тела </w:t>
      </w:r>
      <w:r w:rsidR="00CD11B9">
        <w:rPr>
          <w:color w:val="000000"/>
          <w:sz w:val="24"/>
          <w:szCs w:val="24"/>
        </w:rPr>
        <w:pict>
          <v:shape id="_x0000_i1036" type="#_x0000_t75" style="width:10.5pt;height:13.5pt">
            <v:imagedata r:id="rId16" o:title="image59"/>
          </v:shape>
        </w:pict>
      </w:r>
      <w:r>
        <w:rPr>
          <w:color w:val="000000"/>
          <w:sz w:val="24"/>
          <w:szCs w:val="24"/>
        </w:rPr>
        <w:t>примерно равна длине соленоида.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37" type="#_x0000_t75" style="width:70.5pt;height:30.75pt">
            <v:imagedata r:id="rId17" o:title="image63"/>
          </v:shape>
        </w:pict>
      </w:r>
      <w:r w:rsidR="0040191B">
        <w:rPr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</w:rPr>
        <w:pict>
          <v:shape id="_x0000_i1038" type="#_x0000_t75" style="width:83.25pt;height:19.5pt">
            <v:imagedata r:id="rId18" o:title="image64"/>
          </v:shape>
        </w:pict>
      </w:r>
      <w:r w:rsidR="0040191B">
        <w:rPr>
          <w:color w:val="000000"/>
          <w:sz w:val="24"/>
          <w:szCs w:val="24"/>
        </w:rPr>
        <w:t>(2)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39" type="#_x0000_t75" style="width:29.25pt;height:18pt">
            <v:imagedata r:id="rId19" o:title="image65"/>
          </v:shape>
        </w:pict>
      </w:r>
      <w:r w:rsidR="0040191B">
        <w:rPr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</w:rPr>
        <w:pict>
          <v:shape id="_x0000_i1040" type="#_x0000_t75" style="width:27pt;height:18pt">
            <v:imagedata r:id="rId20" o:title="image66"/>
          </v:shape>
        </w:pict>
      </w:r>
      <w:r w:rsidR="0040191B"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pict>
          <v:shape id="_x0000_i1041" type="#_x0000_t75" style="width:61.5pt;height:19.5pt">
            <v:imagedata r:id="rId21" o:title="image67"/>
          </v:shape>
        </w:pic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 w:rsidR="00CD11B9">
        <w:rPr>
          <w:color w:val="000000"/>
          <w:sz w:val="24"/>
          <w:szCs w:val="24"/>
        </w:rPr>
        <w:pict>
          <v:shape id="_x0000_i1042" type="#_x0000_t75" style="width:13.5pt;height:18pt">
            <v:imagedata r:id="rId22" o:title="image68"/>
          </v:shape>
        </w:pict>
      </w:r>
      <w:r>
        <w:rPr>
          <w:color w:val="000000"/>
          <w:sz w:val="24"/>
          <w:szCs w:val="24"/>
        </w:rPr>
        <w:t xml:space="preserve">- площадь контактных поверхностей сегнетоэлектрического рабочего тела, </w:t>
      </w:r>
      <w:r w:rsidR="00CD11B9">
        <w:rPr>
          <w:color w:val="000000"/>
          <w:sz w:val="24"/>
          <w:szCs w:val="24"/>
        </w:rPr>
        <w:pict>
          <v:shape id="_x0000_i1043" type="#_x0000_t75" style="width:9.75pt;height:9.75pt">
            <v:imagedata r:id="rId23" o:title="image69"/>
          </v:shape>
        </w:pict>
      </w:r>
      <w:r>
        <w:rPr>
          <w:color w:val="000000"/>
          <w:sz w:val="24"/>
          <w:szCs w:val="24"/>
        </w:rPr>
        <w:t xml:space="preserve">- количество сегнетоэлектрических пластин в рабочем теле, </w:t>
      </w:r>
      <w:r w:rsidR="00CD11B9">
        <w:rPr>
          <w:color w:val="000000"/>
          <w:sz w:val="24"/>
          <w:szCs w:val="24"/>
        </w:rPr>
        <w:pict>
          <v:shape id="_x0000_i1044" type="#_x0000_t75" style="width:12.75pt;height:18pt">
            <v:imagedata r:id="rId24" o:title="image70"/>
          </v:shape>
        </w:pict>
      </w:r>
      <w:r>
        <w:rPr>
          <w:color w:val="000000"/>
          <w:sz w:val="24"/>
          <w:szCs w:val="24"/>
        </w:rPr>
        <w:t xml:space="preserve">- скорость ударной волны в сегнетоэлектрическом рабочем теле, </w:t>
      </w:r>
      <w:r w:rsidR="00CD11B9">
        <w:rPr>
          <w:color w:val="000000"/>
          <w:sz w:val="24"/>
          <w:szCs w:val="24"/>
        </w:rPr>
        <w:pict>
          <v:shape id="_x0000_i1045" type="#_x0000_t75" style="width:18.75pt;height:12.75pt">
            <v:imagedata r:id="rId25" o:title="image71"/>
          </v:shape>
        </w:pict>
      </w:r>
      <w:r>
        <w:rPr>
          <w:color w:val="000000"/>
          <w:sz w:val="24"/>
          <w:szCs w:val="24"/>
        </w:rPr>
        <w:t>- скачок поляризации на фронте ударной волны.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отсутствии значений скачка поляризации на фронте ударной волны</w:t>
      </w:r>
      <w:r w:rsidR="00CD11B9">
        <w:rPr>
          <w:color w:val="000000"/>
          <w:sz w:val="24"/>
          <w:szCs w:val="24"/>
        </w:rPr>
        <w:pict>
          <v:shape id="_x0000_i1046" type="#_x0000_t75" style="width:18.75pt;height:12.75pt">
            <v:imagedata r:id="rId25" o:title="image71"/>
          </v:shape>
        </w:pict>
      </w:r>
      <w:r>
        <w:rPr>
          <w:color w:val="000000"/>
          <w:sz w:val="24"/>
          <w:szCs w:val="24"/>
        </w:rPr>
        <w:t xml:space="preserve">, скорости движения фронта ударной волны </w:t>
      </w:r>
      <w:r w:rsidR="00CD11B9">
        <w:rPr>
          <w:color w:val="000000"/>
          <w:sz w:val="24"/>
          <w:szCs w:val="24"/>
        </w:rPr>
        <w:pict>
          <v:shape id="_x0000_i1047" type="#_x0000_t75" style="width:12.75pt;height:18pt">
            <v:imagedata r:id="rId24" o:title="image70"/>
          </v:shape>
        </w:pict>
      </w:r>
      <w:r>
        <w:rPr>
          <w:color w:val="000000"/>
          <w:sz w:val="24"/>
          <w:szCs w:val="24"/>
        </w:rPr>
        <w:t xml:space="preserve">они приближенно могут быть заменены на , соответственно, остаточную поляризацию </w:t>
      </w:r>
      <w:r w:rsidR="00CD11B9">
        <w:rPr>
          <w:color w:val="000000"/>
          <w:sz w:val="24"/>
          <w:szCs w:val="24"/>
        </w:rPr>
        <w:pict>
          <v:shape id="_x0000_i1048" type="#_x0000_t75" style="width:12.75pt;height:16.5pt">
            <v:imagedata r:id="rId26" o:title="image72"/>
          </v:shape>
        </w:pict>
      </w:r>
      <w:r>
        <w:rPr>
          <w:color w:val="000000"/>
          <w:sz w:val="24"/>
          <w:szCs w:val="24"/>
        </w:rPr>
        <w:t>и скорость звука в материале рабочего тела.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Расстояние </w:t>
      </w:r>
      <w:r w:rsidR="00CD11B9">
        <w:rPr>
          <w:color w:val="000000"/>
          <w:sz w:val="24"/>
          <w:szCs w:val="24"/>
        </w:rPr>
        <w:pict>
          <v:shape id="_x0000_i1049" type="#_x0000_t75" style="width:9.75pt;height:13.5pt">
            <v:imagedata r:id="rId27" o:title="image73"/>
          </v:shape>
        </w:pict>
      </w:r>
      <w:r>
        <w:rPr>
          <w:color w:val="000000"/>
          <w:sz w:val="24"/>
          <w:szCs w:val="24"/>
        </w:rPr>
        <w:t>представляет собой путь ударной волны по сегнетоэлектрическому рабочему телу. Путь ударной волны по пакету рабочих тел, в случае аксиального нагружения:</w:t>
      </w:r>
      <w:r w:rsidR="00CD11B9">
        <w:rPr>
          <w:color w:val="000000"/>
          <w:sz w:val="24"/>
          <w:szCs w:val="24"/>
        </w:rPr>
        <w:pict>
          <v:shape id="_x0000_i1050" type="#_x0000_t75" style="width:36pt;height:13.5pt">
            <v:imagedata r:id="rId28" o:title="image74"/>
          </v:shape>
        </w:pict>
      </w:r>
      <w:r>
        <w:rPr>
          <w:color w:val="000000"/>
          <w:sz w:val="24"/>
          <w:szCs w:val="24"/>
        </w:rPr>
        <w:t xml:space="preserve">, где </w:t>
      </w:r>
      <w:r w:rsidR="00CD11B9">
        <w:rPr>
          <w:color w:val="000000"/>
          <w:sz w:val="24"/>
          <w:szCs w:val="24"/>
        </w:rPr>
        <w:pict>
          <v:shape id="_x0000_i1051" type="#_x0000_t75" style="width:9.75pt;height:12.75pt">
            <v:imagedata r:id="rId29" o:title="image75"/>
          </v:shape>
        </w:pict>
      </w:r>
      <w:r>
        <w:rPr>
          <w:color w:val="000000"/>
          <w:sz w:val="24"/>
          <w:szCs w:val="24"/>
        </w:rPr>
        <w:t xml:space="preserve">- расстояние между контактными поверхностями сегнетоэлектрических пластин. В случае продольного нагружения расстояние </w:t>
      </w:r>
      <w:r w:rsidR="00CD11B9">
        <w:rPr>
          <w:color w:val="000000"/>
          <w:sz w:val="24"/>
          <w:szCs w:val="24"/>
        </w:rPr>
        <w:pict>
          <v:shape id="_x0000_i1052" type="#_x0000_t75" style="width:10.5pt;height:13.5pt">
            <v:imagedata r:id="rId30" o:title="image76"/>
          </v:shape>
        </w:pict>
      </w:r>
      <w:r>
        <w:rPr>
          <w:color w:val="000000"/>
          <w:sz w:val="24"/>
          <w:szCs w:val="24"/>
        </w:rPr>
        <w:t>равно длине рабочего тела, в направлении движения ударной волны.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Зависимость (2) может быть применена как в случае параллельного направления поляризации относительно направления движения фронта ударной волны, так и в случае перпендикулярного направления.</w:t>
      </w:r>
    </w:p>
    <w:p w:rsidR="001139AD" w:rsidRDefault="0040191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Конструкция генератора.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Рассматриваемый генератор является полностью автономным устройством. Для его срабатывания достаточно только детонационного импульса. 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Масса заряда взрывчатого вещества в зависимости от конструкции генератора колеблется в пределах от 3 до 25 грамм. Генератор может монтироваться в цилиндрический корпус, выполненный из радиопрозрачного материала, например, полиамида. Внешний диаметр корпуса v 25-40 миллиметров. Масса укомплектованного генератора вместе с корпусом составит от 80 до 200 грамм.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снижения габаритов и массы генератора может быть применена конструкция, включающая в себя одновременно рабочие тела двух типов, сегнетоэлектрическое и ферромагнитное. Помимо своей основной функции преобразования энергии эти рабочие тела в процессе функционирования генератора выступают в роли емкостного и индуктивного элементов его колебательного контура. Такая конструкция генератора позволяет более чем на 30% сократить его массу по сравнению с ферромагнитным или пьезоэлектрическим генераторами при сохранении величины излучаемой в окружающее пространство энергии. Сокращение массы конструкции генератора является весьма актуальным для многих областей его применения.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Одной из возможных областей применения рассматриваемых генераторов является активное воздействие на электрический потенциал атмосферных облаков. Для получения большего эффекта несколько сотен таких генераторов могут быть смонтированы в специальном контейнере, который доставляется в облако, например, метеорологической ракетой. Внутри облака контейнер распаковывается и генераторы равномерно разбрасываются по объему облака, а затем срабатывают. Грозовое облакосостоит из двух противоположно заряженных слоев. Основная часть электрических разрядов (молний) происходит между этими слоями. Только 10% разрядов приходятся на земную поверхность. Воздействие на облако СВЧ излучения провоцирует разряды внутри облака и выравнивает его электрический потенциал.</w:t>
      </w:r>
    </w:p>
    <w:p w:rsidR="001139AD" w:rsidRDefault="0040191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Радиочастотное электромагнитное излучение.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Спектральная плотность электромагнитной энергии, излучаемой в окружающее пространство, может быть оценена по приводимым ниже эмпирическим зависимостям. Вводим обозначение величин зависящих от целочисленных индексов </w:t>
      </w:r>
      <w:r w:rsidR="00CD11B9">
        <w:rPr>
          <w:color w:val="000000"/>
          <w:sz w:val="24"/>
          <w:szCs w:val="24"/>
        </w:rPr>
        <w:pict>
          <v:shape id="_x0000_i1053" type="#_x0000_t75" style="width:14.25pt;height:18pt">
            <v:imagedata r:id="rId31" o:title="image77"/>
          </v:shape>
        </w:pict>
      </w:r>
      <w:r>
        <w:rPr>
          <w:color w:val="000000"/>
          <w:sz w:val="24"/>
          <w:szCs w:val="24"/>
        </w:rPr>
        <w:t>и</w:t>
      </w:r>
      <w:r w:rsidR="00CD11B9">
        <w:rPr>
          <w:color w:val="000000"/>
          <w:sz w:val="24"/>
          <w:szCs w:val="24"/>
        </w:rPr>
        <w:pict>
          <v:shape id="_x0000_i1054" type="#_x0000_t75" style="width:12.75pt;height:18pt">
            <v:imagedata r:id="rId32" o:title="image78"/>
          </v:shape>
        </w:pict>
      </w:r>
      <w:r>
        <w:rPr>
          <w:color w:val="000000"/>
          <w:sz w:val="24"/>
          <w:szCs w:val="24"/>
        </w:rPr>
        <w:t>: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55" type="#_x0000_t75" style="width:209.25pt;height:34.5pt">
            <v:imagedata r:id="rId33" o:title="image79"/>
          </v:shape>
        </w:pic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56" type="#_x0000_t75" style="width:208.5pt;height:34.5pt">
            <v:imagedata r:id="rId34" o:title="image80"/>
          </v:shape>
        </w:pict>
      </w:r>
      <w:r w:rsidR="0040191B">
        <w:rPr>
          <w:color w:val="000000"/>
          <w:sz w:val="24"/>
          <w:szCs w:val="24"/>
        </w:rPr>
        <w:t>,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 w:rsidR="00CD11B9">
        <w:rPr>
          <w:color w:val="000000"/>
          <w:sz w:val="24"/>
          <w:szCs w:val="24"/>
        </w:rPr>
        <w:pict>
          <v:shape id="_x0000_i1057" type="#_x0000_t75" style="width:9.75pt;height:13.5pt">
            <v:imagedata r:id="rId35" o:title="image81"/>
          </v:shape>
        </w:pict>
      </w:r>
      <w:r>
        <w:rPr>
          <w:color w:val="000000"/>
          <w:sz w:val="24"/>
          <w:szCs w:val="24"/>
        </w:rPr>
        <w:t xml:space="preserve">и </w:t>
      </w:r>
      <w:r w:rsidR="00CD11B9">
        <w:rPr>
          <w:color w:val="000000"/>
          <w:sz w:val="24"/>
          <w:szCs w:val="24"/>
        </w:rPr>
        <w:pict>
          <v:shape id="_x0000_i1058" type="#_x0000_t75" style="width:18.75pt;height:15.75pt">
            <v:imagedata r:id="rId36" o:title="image82"/>
          </v:shape>
        </w:pict>
      </w:r>
      <w:r>
        <w:rPr>
          <w:color w:val="000000"/>
          <w:sz w:val="24"/>
          <w:szCs w:val="24"/>
        </w:rPr>
        <w:t>- постоянная Планка и число Авогадро;.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59" type="#_x0000_t75" style="width:14.25pt;height:18pt">
            <v:imagedata r:id="rId37" o:title="image83"/>
          </v:shape>
        </w:pict>
      </w:r>
      <w:r w:rsidR="0040191B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pict>
          <v:shape id="_x0000_i1060" type="#_x0000_t75" style="width:14.25pt;height:18pt">
            <v:imagedata r:id="rId38" o:title="image84"/>
          </v:shape>
        </w:pict>
      </w:r>
      <w:r w:rsidR="0040191B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pict>
          <v:shape id="_x0000_i1061" type="#_x0000_t75" style="width:16.5pt;height:18pt">
            <v:imagedata r:id="rId39" o:title="image85"/>
          </v:shape>
        </w:pict>
      </w:r>
      <w:r w:rsidR="0040191B"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pict>
          <v:shape id="_x0000_i1062" type="#_x0000_t75" style="width:16.5pt;height:18pt">
            <v:imagedata r:id="rId40" o:title="image86"/>
          </v:shape>
        </w:pict>
      </w:r>
      <w:r w:rsidR="0040191B">
        <w:rPr>
          <w:color w:val="000000"/>
          <w:sz w:val="24"/>
          <w:szCs w:val="24"/>
        </w:rPr>
        <w:t>- соответственно, плотность и масса моля вещества сегнетоэлектрического и ферромагнитного рабочего тела.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63" type="#_x0000_t75" style="width:19.5pt;height:18pt">
            <v:imagedata r:id="rId41" o:title="image87"/>
          </v:shape>
        </w:pict>
      </w:r>
      <w:r w:rsidR="0040191B">
        <w:rPr>
          <w:color w:val="000000"/>
          <w:sz w:val="24"/>
          <w:szCs w:val="24"/>
        </w:rPr>
        <w:t>- наибольшее значение тока в электрической цепи генератора в период времени</w:t>
      </w:r>
      <w:r>
        <w:rPr>
          <w:color w:val="000000"/>
          <w:sz w:val="24"/>
          <w:szCs w:val="24"/>
        </w:rPr>
        <w:pict>
          <v:shape id="_x0000_i1064" type="#_x0000_t75" style="width:79.5pt;height:33.75pt">
            <v:imagedata r:id="rId8" o:title="image51"/>
          </v:shape>
        </w:pict>
      </w:r>
      <w:r w:rsidR="0040191B">
        <w:rPr>
          <w:color w:val="000000"/>
          <w:sz w:val="24"/>
          <w:szCs w:val="24"/>
        </w:rPr>
        <w:t>;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65" type="#_x0000_t75" style="width:24.75pt;height:18pt">
            <v:imagedata r:id="rId42" o:title="image88"/>
          </v:shape>
        </w:pict>
      </w:r>
      <w:r w:rsidR="0040191B">
        <w:rPr>
          <w:color w:val="000000"/>
          <w:sz w:val="24"/>
          <w:szCs w:val="24"/>
        </w:rPr>
        <w:t>- наибольшее значение напряжения на сегнетоэлектрическом рабочем теле в период времени</w:t>
      </w:r>
      <w:r>
        <w:rPr>
          <w:color w:val="000000"/>
          <w:sz w:val="24"/>
          <w:szCs w:val="24"/>
        </w:rPr>
        <w:pict>
          <v:shape id="_x0000_i1066" type="#_x0000_t75" style="width:73.5pt;height:33.75pt">
            <v:imagedata r:id="rId43" o:title="image89"/>
          </v:shape>
        </w:pict>
      </w:r>
      <w:r w:rsidR="0040191B">
        <w:rPr>
          <w:color w:val="000000"/>
          <w:sz w:val="24"/>
          <w:szCs w:val="24"/>
        </w:rPr>
        <w:t>;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67" type="#_x0000_t75" style="width:12.75pt;height:18pt">
            <v:imagedata r:id="rId44" o:title="image90"/>
          </v:shape>
        </w:pict>
      </w:r>
      <w:r w:rsidR="0040191B"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pict>
          <v:shape id="_x0000_i1068" type="#_x0000_t75" style="width:12.75pt;height:16.5pt">
            <v:imagedata r:id="rId45" o:title="image91"/>
          </v:shape>
        </w:pict>
      </w:r>
      <w:r w:rsidR="0040191B">
        <w:rPr>
          <w:color w:val="000000"/>
          <w:sz w:val="24"/>
          <w:szCs w:val="24"/>
        </w:rPr>
        <w:t>- безразмерные эмпирические коэффициенты.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Величины </w:t>
      </w:r>
      <w:r w:rsidR="00CD11B9">
        <w:rPr>
          <w:color w:val="000000"/>
          <w:sz w:val="24"/>
          <w:szCs w:val="24"/>
        </w:rPr>
        <w:pict>
          <v:shape id="_x0000_i1069" type="#_x0000_t75" style="width:19.5pt;height:18pt">
            <v:imagedata r:id="rId41" o:title="image87"/>
          </v:shape>
        </w:pict>
      </w:r>
      <w:r>
        <w:rPr>
          <w:color w:val="000000"/>
          <w:sz w:val="24"/>
          <w:szCs w:val="24"/>
        </w:rPr>
        <w:t xml:space="preserve">и </w:t>
      </w:r>
      <w:r w:rsidR="00CD11B9">
        <w:rPr>
          <w:color w:val="000000"/>
          <w:sz w:val="24"/>
          <w:szCs w:val="24"/>
        </w:rPr>
        <w:pict>
          <v:shape id="_x0000_i1070" type="#_x0000_t75" style="width:24.75pt;height:18pt">
            <v:imagedata r:id="rId42" o:title="image88"/>
          </v:shape>
        </w:pict>
      </w:r>
      <w:r>
        <w:rPr>
          <w:color w:val="000000"/>
          <w:sz w:val="24"/>
          <w:szCs w:val="24"/>
        </w:rPr>
        <w:t xml:space="preserve">могут быть найдены экспериментально или рассчитаны по зависимости (3). Коэффициенты </w:t>
      </w:r>
      <w:r w:rsidR="00CD11B9">
        <w:rPr>
          <w:color w:val="000000"/>
          <w:sz w:val="24"/>
          <w:szCs w:val="24"/>
        </w:rPr>
        <w:pict>
          <v:shape id="_x0000_i1071" type="#_x0000_t75" style="width:12.75pt;height:18pt">
            <v:imagedata r:id="rId44" o:title="image90"/>
          </v:shape>
        </w:pict>
      </w:r>
      <w:r>
        <w:rPr>
          <w:color w:val="000000"/>
          <w:sz w:val="24"/>
          <w:szCs w:val="24"/>
        </w:rPr>
        <w:t xml:space="preserve">и </w:t>
      </w:r>
      <w:r w:rsidR="00CD11B9">
        <w:rPr>
          <w:color w:val="000000"/>
          <w:sz w:val="24"/>
          <w:szCs w:val="24"/>
        </w:rPr>
        <w:pict>
          <v:shape id="_x0000_i1072" type="#_x0000_t75" style="width:12.75pt;height:16.5pt">
            <v:imagedata r:id="rId45" o:title="image91"/>
          </v:shape>
        </w:pict>
      </w:r>
      <w:r>
        <w:rPr>
          <w:color w:val="000000"/>
          <w:sz w:val="24"/>
          <w:szCs w:val="24"/>
        </w:rPr>
        <w:t xml:space="preserve">для рассматриваемого типа генераторов находятся в диапазоне 0,03 v 0,09. Тогда спектральная плотность электромагнитной энергии, излученной в окружающее пространство, в зависимости от частоты </w:t>
      </w:r>
      <w:r w:rsidR="00CD11B9">
        <w:rPr>
          <w:color w:val="000000"/>
          <w:sz w:val="24"/>
          <w:szCs w:val="24"/>
        </w:rPr>
        <w:pict>
          <v:shape id="_x0000_i1073" type="#_x0000_t75" style="width:9.75pt;height:10.5pt">
            <v:imagedata r:id="rId46" o:title="image92"/>
          </v:shape>
        </w:pict>
      </w:r>
      <w:r>
        <w:rPr>
          <w:color w:val="000000"/>
          <w:sz w:val="24"/>
          <w:szCs w:val="24"/>
        </w:rPr>
        <w:t>находится по эмпирическим формулам: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генератора с ферромагнитным рабочим телом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74" type="#_x0000_t75" style="width:255.75pt;height:39pt">
            <v:imagedata r:id="rId47" o:title="image93"/>
          </v:shape>
        </w:pict>
      </w:r>
      <w:r w:rsidR="0040191B">
        <w:rPr>
          <w:color w:val="000000"/>
          <w:sz w:val="24"/>
          <w:szCs w:val="24"/>
        </w:rPr>
        <w:t xml:space="preserve"> (3)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генератора с сегнетоэлектрическим рабочим телом рабочим телом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75" type="#_x0000_t75" style="width:246.75pt;height:39pt">
            <v:imagedata r:id="rId48" o:title="image94"/>
          </v:shape>
        </w:pict>
      </w:r>
      <w:r w:rsidR="0040191B">
        <w:rPr>
          <w:color w:val="000000"/>
          <w:sz w:val="24"/>
          <w:szCs w:val="24"/>
        </w:rPr>
        <w:t xml:space="preserve"> (4)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генератора с двумя рабочими телами - сегнетоэлектрическим и ферромагнитным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76" type="#_x0000_t75" style="width:266.25pt;height:39pt">
            <v:imagedata r:id="rId49" o:title="image95"/>
          </v:shape>
        </w:pic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77" type="#_x0000_t75" style="width:144.75pt;height:39pt">
            <v:imagedata r:id="rId50" o:title="image96"/>
          </v:shape>
        </w:pict>
      </w:r>
      <w:r w:rsidR="0040191B">
        <w:rPr>
          <w:color w:val="000000"/>
          <w:sz w:val="24"/>
          <w:szCs w:val="24"/>
        </w:rPr>
        <w:t>, (5)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78" type="#_x0000_t75" style="width:22.5pt;height:16.5pt">
            <v:imagedata r:id="rId51" o:title="image97"/>
          </v:shape>
        </w:pict>
      </w:r>
      <w:r w:rsidR="0040191B">
        <w:rPr>
          <w:color w:val="000000"/>
          <w:sz w:val="24"/>
          <w:szCs w:val="24"/>
        </w:rPr>
        <w:t xml:space="preserve">- единичная функция, </w:t>
      </w:r>
      <w:r>
        <w:rPr>
          <w:color w:val="000000"/>
          <w:sz w:val="24"/>
          <w:szCs w:val="24"/>
        </w:rPr>
        <w:pict>
          <v:shape id="_x0000_i1079" type="#_x0000_t75" style="width:57pt;height:16.5pt">
            <v:imagedata r:id="rId52" o:title="image98"/>
          </v:shape>
        </w:pict>
      </w:r>
      <w:r w:rsidR="0040191B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pict>
          <v:shape id="_x0000_i1080" type="#_x0000_t75" style="width:58.5pt;height:16.5pt">
            <v:imagedata r:id="rId53" o:title="image99"/>
          </v:shape>
        </w:pict>
      </w:r>
      <w:r w:rsidR="0040191B">
        <w:rPr>
          <w:color w:val="000000"/>
          <w:sz w:val="24"/>
          <w:szCs w:val="24"/>
        </w:rPr>
        <w:t>.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81" type="#_x0000_t75" style="width:14.25pt;height:15.75pt">
            <v:imagedata r:id="rId54" o:title="image100"/>
          </v:shape>
        </w:pict>
      </w:r>
      <w:r w:rsidR="0040191B">
        <w:rPr>
          <w:color w:val="000000"/>
          <w:sz w:val="24"/>
          <w:szCs w:val="24"/>
        </w:rPr>
        <w:t>-безразмерный коэффициент, учитывающий отношение длины соленоида к его диаметру и стремящийся к единице при достаточно длинных соленоидах.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82" type="#_x0000_t75" style="width:15.75pt;height:18.75pt">
            <v:imagedata r:id="rId55" o:title="image101"/>
          </v:shape>
        </w:pict>
      </w:r>
      <w:r w:rsidR="0040191B">
        <w:rPr>
          <w:color w:val="000000"/>
          <w:sz w:val="24"/>
          <w:szCs w:val="24"/>
        </w:rPr>
        <w:t>- наибольшее целое число меньшее</w:t>
      </w:r>
      <w:r>
        <w:rPr>
          <w:color w:val="000000"/>
          <w:sz w:val="24"/>
          <w:szCs w:val="24"/>
        </w:rPr>
        <w:pict>
          <v:shape id="_x0000_i1083" type="#_x0000_t75" style="width:50.25pt;height:36pt">
            <v:imagedata r:id="rId56" o:title="image102"/>
          </v:shape>
        </w:pict>
      </w:r>
      <w:r w:rsidR="0040191B">
        <w:rPr>
          <w:color w:val="000000"/>
          <w:sz w:val="24"/>
          <w:szCs w:val="24"/>
        </w:rPr>
        <w:t>.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84" type="#_x0000_t75" style="width:18pt;height:18.75pt">
            <v:imagedata r:id="rId57" o:title="image103"/>
          </v:shape>
        </w:pict>
      </w:r>
      <w:r w:rsidR="0040191B">
        <w:rPr>
          <w:color w:val="000000"/>
          <w:sz w:val="24"/>
          <w:szCs w:val="24"/>
        </w:rPr>
        <w:t>- наибольшее целое число меньшее</w:t>
      </w:r>
      <w:r>
        <w:rPr>
          <w:color w:val="000000"/>
          <w:sz w:val="24"/>
          <w:szCs w:val="24"/>
        </w:rPr>
        <w:pict>
          <v:shape id="_x0000_i1085" type="#_x0000_t75" style="width:52.5pt;height:36pt">
            <v:imagedata r:id="rId58" o:title="image104"/>
          </v:shape>
        </w:pict>
      </w:r>
      <w:r w:rsidR="0040191B">
        <w:rPr>
          <w:color w:val="000000"/>
          <w:sz w:val="24"/>
          <w:szCs w:val="24"/>
        </w:rPr>
        <w:t>.</w:t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86" type="#_x0000_t75" style="width:11.25pt;height:16.5pt">
            <v:imagedata r:id="rId59" o:title="image105"/>
          </v:shape>
        </w:pict>
      </w:r>
      <w:r w:rsidR="0040191B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pict>
          <v:shape id="_x0000_i1087" type="#_x0000_t75" style="width:12.75pt;height:18pt">
            <v:imagedata r:id="rId60" o:title="image106"/>
          </v:shape>
        </w:pict>
      </w:r>
      <w:r w:rsidR="0040191B">
        <w:rPr>
          <w:color w:val="000000"/>
          <w:sz w:val="24"/>
          <w:szCs w:val="24"/>
        </w:rPr>
        <w:t xml:space="preserve"> - безразмерные эмпирические коэффициенты. Для предварительной оценки величины диссипируемой энергии коэффициенты</w:t>
      </w:r>
      <w:r>
        <w:rPr>
          <w:color w:val="000000"/>
          <w:sz w:val="24"/>
          <w:szCs w:val="24"/>
        </w:rPr>
        <w:pict>
          <v:shape id="_x0000_i1088" type="#_x0000_t75" style="width:11.25pt;height:16.5pt">
            <v:imagedata r:id="rId59" o:title="image105"/>
          </v:shape>
        </w:pict>
      </w:r>
      <w:r w:rsidR="0040191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pict>
          <v:shape id="_x0000_i1089" type="#_x0000_t75" style="width:12.75pt;height:16.5pt">
            <v:imagedata r:id="rId61" o:title="image107"/>
          </v:shape>
        </w:pict>
      </w:r>
      <w:r w:rsidR="0040191B">
        <w:rPr>
          <w:color w:val="000000"/>
          <w:sz w:val="24"/>
          <w:szCs w:val="24"/>
        </w:rPr>
        <w:t xml:space="preserve"> ,</w:t>
      </w:r>
      <w:r>
        <w:rPr>
          <w:color w:val="000000"/>
          <w:sz w:val="24"/>
          <w:szCs w:val="24"/>
        </w:rPr>
        <w:pict>
          <v:shape id="_x0000_i1090" type="#_x0000_t75" style="width:12.75pt;height:18pt">
            <v:imagedata r:id="rId62" o:title="image108"/>
          </v:shape>
        </w:pict>
      </w:r>
      <w:r w:rsidR="0040191B">
        <w:rPr>
          <w:color w:val="000000"/>
          <w:sz w:val="24"/>
          <w:szCs w:val="24"/>
        </w:rPr>
        <w:t xml:space="preserve"> ,</w:t>
      </w:r>
      <w:r>
        <w:rPr>
          <w:color w:val="000000"/>
          <w:sz w:val="24"/>
          <w:szCs w:val="24"/>
        </w:rPr>
        <w:pict>
          <v:shape id="_x0000_i1091" type="#_x0000_t75" style="width:12.75pt;height:18pt">
            <v:imagedata r:id="rId60" o:title="image109"/>
          </v:shape>
        </w:pict>
      </w:r>
      <w:r w:rsidR="0040191B">
        <w:rPr>
          <w:color w:val="000000"/>
          <w:sz w:val="24"/>
          <w:szCs w:val="24"/>
        </w:rPr>
        <w:t xml:space="preserve"> могут быть приняты равными единице. Коэффициенты</w:t>
      </w:r>
      <w:r>
        <w:rPr>
          <w:color w:val="000000"/>
          <w:sz w:val="24"/>
          <w:szCs w:val="24"/>
        </w:rPr>
        <w:pict>
          <v:shape id="_x0000_i1092" type="#_x0000_t75" style="width:12.75pt;height:18pt">
            <v:imagedata r:id="rId44" o:title="image110"/>
          </v:shape>
        </w:pict>
      </w:r>
      <w:r w:rsidR="0040191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pict>
          <v:shape id="_x0000_i1093" type="#_x0000_t75" style="width:12.75pt;height:16.5pt">
            <v:imagedata r:id="rId45" o:title="image111"/>
          </v:shape>
        </w:pict>
      </w:r>
      <w:r w:rsidR="0040191B">
        <w:rPr>
          <w:color w:val="000000"/>
          <w:sz w:val="24"/>
          <w:szCs w:val="24"/>
        </w:rPr>
        <w:t>могут быть в этом случае приняты равными нулю. Затем они могут уточняться в процессе экспериментальной отработки изделия.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Типичная зависимость приведена на рис. 3 в сравнении со значениями спектральной плотности, замеренными экспериментально.</w:t>
      </w:r>
      <w:r>
        <w:rPr>
          <w:color w:val="000000"/>
          <w:sz w:val="24"/>
          <w:szCs w:val="24"/>
        </w:rPr>
        <w:tab/>
      </w:r>
    </w:p>
    <w:p w:rsidR="001139AD" w:rsidRDefault="00CD11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 id="_x0000_i1094" type="#_x0000_t75" style="width:101.25pt;height:52.5pt">
            <v:imagedata r:id="rId63" o:title="dr3s"/>
          </v:shape>
        </w:pict>
      </w:r>
      <w:r w:rsidR="0040191B">
        <w:rPr>
          <w:color w:val="000000"/>
          <w:sz w:val="24"/>
          <w:szCs w:val="24"/>
        </w:rPr>
        <w:t xml:space="preserve"> </w:t>
      </w:r>
    </w:p>
    <w:p w:rsidR="001139AD" w:rsidRDefault="0040191B">
      <w:pPr>
        <w:widowControl w:val="0"/>
        <w:tabs>
          <w:tab w:val="left" w:pos="7060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 Рис. 3</w:t>
      </w:r>
    </w:p>
    <w:p w:rsidR="001139AD" w:rsidRDefault="0040191B">
      <w:pPr>
        <w:widowControl w:val="0"/>
        <w:spacing w:before="120"/>
        <w:jc w:val="center"/>
        <w:rPr>
          <w:rStyle w:val="a4"/>
          <w:color w:val="000000"/>
          <w:sz w:val="28"/>
          <w:szCs w:val="28"/>
          <w:lang w:val="en-US"/>
        </w:rPr>
      </w:pPr>
      <w:r>
        <w:rPr>
          <w:rStyle w:val="a4"/>
          <w:color w:val="000000"/>
          <w:sz w:val="28"/>
          <w:szCs w:val="28"/>
        </w:rPr>
        <w:t>Список</w:t>
      </w:r>
      <w:r>
        <w:rPr>
          <w:rStyle w:val="a4"/>
          <w:color w:val="000000"/>
          <w:sz w:val="28"/>
          <w:szCs w:val="28"/>
          <w:lang w:val="en-US"/>
        </w:rPr>
        <w:t xml:space="preserve"> </w:t>
      </w:r>
      <w:r>
        <w:rPr>
          <w:rStyle w:val="a4"/>
          <w:color w:val="000000"/>
          <w:sz w:val="28"/>
          <w:szCs w:val="28"/>
        </w:rPr>
        <w:t>литературы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Adzhiev A.Kh. &amp; Prishchepenko A.B. ?Developpement de methodes et le moyens pour controler la formation des nuages et des precipitations par la modification des parametres electriques du nuage¦. Deuxieme Symposium International ?Foudre Et Montagne¦. 1...5 Juin 1997 - Chamonix Mont Blanc - France. </w:t>
      </w:r>
      <w:r>
        <w:rPr>
          <w:color w:val="000000"/>
          <w:sz w:val="24"/>
          <w:szCs w:val="24"/>
        </w:rPr>
        <w:t xml:space="preserve">B1.10, p. 33. 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Прищепенко А.Б., Третьяков Д.В., Щелкачев М.В. Баланс энергии взрывного пьезоэлектрического генератора частоты. v Мегагауссная и мегаамперная технология и применения / Труды конференции v Саров, ВНИИЭФ,1997, с.954-958. 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A. Prishchepenko, D. Tretyakov. Dissipative energy losses in ferromagnetic generator of frequency. / Digest of tecchnical papers. 12th IEEE International Pulsed Power Conference. Monterey, California, USA, 1999, p. 856 -862 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Новицкий, В.Д. Садунов Энергетические характеристики сегнетоэлектрика как рабочего тела преобразователя энергии УВ. Физика горения и взрыва. 1985, ¦5, с. 104 - 107. 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Е.Ройс Свойства магнитных материалов при ударном сжатии. / В книге: Физика высоких плотностей энергии. / Под ред. П.Кальдиролы и Г. Кнопфеля / Пер. с англ. - М.; Мир, 1974. - с.143-158. </w:t>
      </w:r>
    </w:p>
    <w:p w:rsidR="001139AD" w:rsidRDefault="004019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В.В.Новиков, В.Н.Минеев Магнитные эффекты при ударном нагружении намагниченных ферро- и ферримагнетиков./ Физика горения и взрыва, 1983, ¦3, с.97 -104. </w:t>
      </w:r>
      <w:bookmarkStart w:id="0" w:name="_GoBack"/>
      <w:bookmarkEnd w:id="0"/>
    </w:p>
    <w:sectPr w:rsidR="001139A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00FA6"/>
    <w:multiLevelType w:val="hybridMultilevel"/>
    <w:tmpl w:val="0302C57E"/>
    <w:lvl w:ilvl="0" w:tplc="03228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844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622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802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EF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834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22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6DD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E81C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D15E0"/>
    <w:multiLevelType w:val="hybridMultilevel"/>
    <w:tmpl w:val="C0D2D39E"/>
    <w:lvl w:ilvl="0" w:tplc="E0AE0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0B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837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2A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29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5648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50B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62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968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91B"/>
    <w:rsid w:val="001139AD"/>
    <w:rsid w:val="0040191B"/>
    <w:rsid w:val="00CD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  <w15:docId w15:val="{06296935-2D2D-4791-B4DF-A9ADDA7E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Emphasis"/>
    <w:basedOn w:val="a0"/>
    <w:uiPriority w:val="99"/>
    <w:qFormat/>
    <w:rPr>
      <w:i/>
      <w:iCs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styleId="a7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6077</Words>
  <Characters>3464</Characters>
  <Application>Microsoft Office Word</Application>
  <DocSecurity>0</DocSecurity>
  <Lines>28</Lines>
  <Paragraphs>19</Paragraphs>
  <ScaleCrop>false</ScaleCrop>
  <Company>PERSONAL COMPUTERS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Малогабаритный взрывной генератор СВЧ импульсов для метеорологического применения</dc:title>
  <dc:subject/>
  <dc:creator>USER</dc:creator>
  <cp:keywords/>
  <dc:description/>
  <cp:lastModifiedBy>admin</cp:lastModifiedBy>
  <cp:revision>2</cp:revision>
  <dcterms:created xsi:type="dcterms:W3CDTF">2014-01-26T04:00:00Z</dcterms:created>
  <dcterms:modified xsi:type="dcterms:W3CDTF">2014-01-26T04:00:00Z</dcterms:modified>
</cp:coreProperties>
</file>