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32E" w:rsidRDefault="00EF6E52">
      <w:pPr>
        <w:pStyle w:val="1"/>
        <w:outlineLvl w:val="0"/>
      </w:pPr>
      <w:r>
        <w:t>МАРКЕТИНГ ПОСЛУГ</w:t>
      </w:r>
    </w:p>
    <w:p w:rsidR="00D1532E" w:rsidRDefault="00EF6E52">
      <w:pPr>
        <w:pStyle w:val="2"/>
        <w:outlineLvl w:val="1"/>
      </w:pPr>
      <w:r>
        <w:br w:type="page"/>
        <w:t>1. Суть послуг</w:t>
      </w:r>
    </w:p>
    <w:p w:rsidR="00D1532E" w:rsidRDefault="00EF6E52">
      <w:pPr>
        <w:spacing w:line="360" w:lineRule="auto"/>
        <w:ind w:firstLine="567"/>
        <w:jc w:val="both"/>
        <w:rPr>
          <w:sz w:val="28"/>
          <w:szCs w:val="28"/>
        </w:rPr>
      </w:pPr>
      <w:r>
        <w:rPr>
          <w:sz w:val="28"/>
          <w:szCs w:val="28"/>
        </w:rPr>
        <w:t>Послуги є результатом різних видів людської діяльності, їх можна визначити як нематеріальну діяльність, дії або вигоди, які організація-виробник може запропонувати споживачу за гроші або інші цінності.</w:t>
      </w:r>
    </w:p>
    <w:p w:rsidR="00D1532E" w:rsidRDefault="00EF6E52">
      <w:pPr>
        <w:spacing w:line="360" w:lineRule="auto"/>
        <w:ind w:firstLine="567"/>
        <w:jc w:val="both"/>
        <w:rPr>
          <w:sz w:val="28"/>
          <w:szCs w:val="28"/>
        </w:rPr>
      </w:pPr>
      <w:r>
        <w:rPr>
          <w:sz w:val="28"/>
          <w:szCs w:val="28"/>
        </w:rPr>
        <w:t xml:space="preserve">У науковій літературі поки що немає єдиної думки стосовно термінів </w:t>
      </w:r>
      <w:r>
        <w:rPr>
          <w:sz w:val="28"/>
          <w:szCs w:val="28"/>
          <w:lang w:val="en-US"/>
        </w:rPr>
        <w:t>“</w:t>
      </w:r>
      <w:r>
        <w:rPr>
          <w:sz w:val="28"/>
          <w:szCs w:val="28"/>
        </w:rPr>
        <w:t>продукт</w:t>
      </w:r>
      <w:r>
        <w:rPr>
          <w:sz w:val="28"/>
          <w:szCs w:val="28"/>
          <w:lang w:val="en-US"/>
        </w:rPr>
        <w:t>”</w:t>
      </w:r>
      <w:r>
        <w:rPr>
          <w:sz w:val="28"/>
          <w:szCs w:val="28"/>
        </w:rPr>
        <w:t>, “послуга”, “продукт - послуги” тощо. Оскільки більшість продуктів праці містить матеріальні й нематеріальні компоненти, але одні з них можна визначити домінуючими, то власне вони визначають продукт як товар, послугу або ідею. На думку Ф. Котлера, можна виділити чотири категорії продуктів праці, від “чистого” товару до “чистої”’ послуги. Це такі категорії: чисто матеріальний товар. Його не супроводжує послуга; матеріальний товар, який супроводжує послуга з метою підвищення його привабливості; основна послуга, яка супроводжується другорядними товара</w:t>
      </w:r>
      <w:r>
        <w:rPr>
          <w:sz w:val="28"/>
          <w:szCs w:val="28"/>
        </w:rPr>
        <w:softHyphen/>
        <w:t>ми і послугами; чиста послуга.</w:t>
      </w:r>
    </w:p>
    <w:p w:rsidR="00D1532E" w:rsidRDefault="00EF6E52">
      <w:pPr>
        <w:spacing w:line="360" w:lineRule="auto"/>
        <w:ind w:firstLine="567"/>
        <w:jc w:val="both"/>
        <w:rPr>
          <w:sz w:val="28"/>
          <w:szCs w:val="28"/>
          <w:lang w:val="en-US"/>
        </w:rPr>
      </w:pPr>
      <w:r>
        <w:rPr>
          <w:sz w:val="28"/>
          <w:szCs w:val="28"/>
        </w:rPr>
        <w:t>Проблеми маркетингу послуг значно відрізняються від проблем маркетингу товарів. Це пов</w:t>
      </w:r>
      <w:r>
        <w:rPr>
          <w:sz w:val="28"/>
          <w:szCs w:val="28"/>
          <w:lang w:val="en-US"/>
        </w:rPr>
        <w:t>’</w:t>
      </w:r>
      <w:r>
        <w:rPr>
          <w:sz w:val="28"/>
          <w:szCs w:val="28"/>
        </w:rPr>
        <w:t>язано, перш за все, зі специфічними характеристиками послуг. Послугам властиві чотири унікальні ха</w:t>
      </w:r>
      <w:r>
        <w:rPr>
          <w:sz w:val="28"/>
          <w:szCs w:val="28"/>
        </w:rPr>
        <w:softHyphen/>
        <w:t>рактеристики, які відрізняють їх від товарів. Це так звані “чотири Н послуг”, тобто Нематеріальність (Невідчутність), Невіддільність від джерела, Неоднорідність (Непостійність) якості та Незбереженісгь.</w:t>
      </w:r>
    </w:p>
    <w:p w:rsidR="00D1532E" w:rsidRDefault="00EF6E52">
      <w:pPr>
        <w:spacing w:line="360" w:lineRule="auto"/>
        <w:ind w:firstLine="567"/>
        <w:jc w:val="both"/>
        <w:rPr>
          <w:sz w:val="28"/>
          <w:szCs w:val="28"/>
        </w:rPr>
      </w:pPr>
      <w:r>
        <w:rPr>
          <w:sz w:val="28"/>
          <w:szCs w:val="28"/>
        </w:rPr>
        <w:t>Невідчутність (Нематеріальність). Переважно, послуги абстрак</w:t>
      </w:r>
      <w:r>
        <w:rPr>
          <w:sz w:val="28"/>
          <w:szCs w:val="28"/>
        </w:rPr>
        <w:softHyphen/>
        <w:t>тні й нематеріальні. До моменту отримання послуги невідчутні, їх неможливо демонструвати і бачити, спробувати, понюхати або почути, транспортувати, зберігати, пакувати або вивчити до мо</w:t>
      </w:r>
      <w:r>
        <w:rPr>
          <w:sz w:val="28"/>
          <w:szCs w:val="28"/>
        </w:rPr>
        <w:softHyphen/>
        <w:t>менту покупки. Їх неможливо придбати. Основні маркетингові дії мають бути спрямовані на необхідність зробити послуги відчутни</w:t>
      </w:r>
      <w:r>
        <w:rPr>
          <w:sz w:val="28"/>
          <w:szCs w:val="28"/>
        </w:rPr>
        <w:softHyphen/>
        <w:t>ми, показати переваги користування послугами, збільшити довіру клієнта.</w:t>
      </w:r>
    </w:p>
    <w:p w:rsidR="00D1532E" w:rsidRDefault="00EF6E52">
      <w:pPr>
        <w:spacing w:line="360" w:lineRule="auto"/>
        <w:ind w:firstLine="567"/>
        <w:jc w:val="both"/>
        <w:rPr>
          <w:sz w:val="28"/>
          <w:szCs w:val="28"/>
        </w:rPr>
      </w:pPr>
      <w:r>
        <w:rPr>
          <w:sz w:val="28"/>
          <w:szCs w:val="28"/>
        </w:rPr>
        <w:t>Невіддільність від джерела. В більшості випадків споживач не може відділити послугу від того, хто її надає, або від умов, в яких вона здійснюється. Послуга невід’ємна від свого джерела. Контакт із споживачами часто розглядається як невіддільна частина надан</w:t>
      </w:r>
      <w:r>
        <w:rPr>
          <w:sz w:val="28"/>
          <w:szCs w:val="28"/>
        </w:rPr>
        <w:softHyphen/>
        <w:t>ня послуги. Споживач бере участь у виробництві, інші споживачі також беруть участь у виробництві і т. д., тому централізоване ма</w:t>
      </w:r>
      <w:r>
        <w:rPr>
          <w:sz w:val="28"/>
          <w:szCs w:val="28"/>
        </w:rPr>
        <w:softHyphen/>
        <w:t>сове виробництво послуг здійснити важко. Послуги, як правило, виробляються в той самий час, коли здійснюється їх “споживання”. Саме це і визначає обмеженість надання послуг у часі.</w:t>
      </w:r>
    </w:p>
    <w:p w:rsidR="00D1532E" w:rsidRDefault="00EF6E52">
      <w:pPr>
        <w:spacing w:line="360" w:lineRule="auto"/>
        <w:ind w:firstLine="567"/>
        <w:jc w:val="both"/>
        <w:rPr>
          <w:sz w:val="28"/>
          <w:szCs w:val="28"/>
        </w:rPr>
      </w:pPr>
      <w:r>
        <w:rPr>
          <w:sz w:val="28"/>
          <w:szCs w:val="28"/>
        </w:rPr>
        <w:t>Неоднорідність (Непостійність якості). Послуги є нестандарт</w:t>
      </w:r>
      <w:r>
        <w:rPr>
          <w:sz w:val="28"/>
          <w:szCs w:val="28"/>
        </w:rPr>
        <w:softHyphen/>
        <w:t>ними і дуже різноманітними. Залежно від постачальників, від часу і місця надання послуг їх якість коливається в широких межах. Оскільки послуги зв’язані з людьми, які їх забезпечують, можна говорити про широкий діапазон якості. Постачальники послуг не однаковою мірою здібні й талановиті, вони відрізняються за ставленням до виконання своїх повсякденних обов’язків. Дуже важко поєднати стандартизацію та якість послуг. Спеціалісти з марке</w:t>
      </w:r>
      <w:r>
        <w:rPr>
          <w:sz w:val="28"/>
          <w:szCs w:val="28"/>
        </w:rPr>
        <w:softHyphen/>
        <w:t>тингу часто стикаються з проблемою як надати стандартизовані послуги на достатньому рівні якості і водночас поводитися з кож</w:t>
      </w:r>
      <w:r>
        <w:rPr>
          <w:sz w:val="28"/>
          <w:szCs w:val="28"/>
        </w:rPr>
        <w:softHyphen/>
        <w:t>ним клієнтом як з унікальною особою? Часто рішення зводиться до надання більш персоніфікованих послуг.</w:t>
      </w:r>
    </w:p>
    <w:p w:rsidR="00D1532E" w:rsidRDefault="00EF6E52">
      <w:pPr>
        <w:spacing w:line="360" w:lineRule="auto"/>
        <w:ind w:firstLine="567"/>
        <w:jc w:val="both"/>
        <w:rPr>
          <w:sz w:val="28"/>
          <w:szCs w:val="28"/>
        </w:rPr>
      </w:pPr>
      <w:r>
        <w:rPr>
          <w:sz w:val="28"/>
          <w:szCs w:val="28"/>
        </w:rPr>
        <w:t>Проблема непостійності якості послуг значно складніша, ніж фізичних продуктів. З цією метою необхідно здійснювати заходи щодо залучення нових спеціалістів або навчання і підвищення кваліфікації існуючих та обов’язковий контроль за ступенем задо</w:t>
      </w:r>
      <w:r>
        <w:rPr>
          <w:sz w:val="28"/>
          <w:szCs w:val="28"/>
        </w:rPr>
        <w:softHyphen/>
        <w:t>волення клієнтів.</w:t>
      </w:r>
    </w:p>
    <w:p w:rsidR="00D1532E" w:rsidRDefault="00EF6E52">
      <w:pPr>
        <w:spacing w:line="360" w:lineRule="auto"/>
        <w:ind w:firstLine="567"/>
        <w:jc w:val="both"/>
        <w:rPr>
          <w:sz w:val="28"/>
          <w:szCs w:val="28"/>
        </w:rPr>
      </w:pPr>
      <w:r>
        <w:rPr>
          <w:sz w:val="28"/>
          <w:szCs w:val="28"/>
        </w:rPr>
        <w:t>Незбереженість. Послуги неможливо зберігати з “метою по</w:t>
      </w:r>
      <w:r>
        <w:rPr>
          <w:sz w:val="28"/>
          <w:szCs w:val="28"/>
        </w:rPr>
        <w:softHyphen/>
        <w:t>дальшої реалізації. Це пов’язано з тим, що виробництво і спожи</w:t>
      </w:r>
      <w:r>
        <w:rPr>
          <w:sz w:val="28"/>
          <w:szCs w:val="28"/>
        </w:rPr>
        <w:softHyphen/>
        <w:t>вання часто здійснюються одночасно. В умовах постійного попиту (незалежно від періоду часу) необхідність регулювання споживан</w:t>
      </w:r>
      <w:r>
        <w:rPr>
          <w:sz w:val="28"/>
          <w:szCs w:val="28"/>
        </w:rPr>
        <w:softHyphen/>
        <w:t>ня відпадає. Зовсім інша ситуація спостерігається в так званих “пікових” інтервалах. На думку Сессера, можна використати кілька стратегічних підходів для збалансування попиту і пропозиції послуг</w:t>
      </w:r>
    </w:p>
    <w:p w:rsidR="00D1532E" w:rsidRDefault="00EF6E52">
      <w:pPr>
        <w:spacing w:line="360" w:lineRule="auto"/>
        <w:ind w:firstLine="567"/>
        <w:jc w:val="both"/>
        <w:rPr>
          <w:sz w:val="28"/>
          <w:szCs w:val="28"/>
        </w:rPr>
      </w:pPr>
      <w:r>
        <w:rPr>
          <w:sz w:val="28"/>
          <w:szCs w:val="28"/>
        </w:rPr>
        <w:t>1. З боку попиту:</w:t>
      </w:r>
    </w:p>
    <w:p w:rsidR="00D1532E" w:rsidRDefault="00EF6E52">
      <w:pPr>
        <w:numPr>
          <w:ilvl w:val="0"/>
          <w:numId w:val="16"/>
        </w:numPr>
        <w:spacing w:line="360" w:lineRule="auto"/>
        <w:jc w:val="both"/>
        <w:rPr>
          <w:sz w:val="28"/>
          <w:szCs w:val="28"/>
        </w:rPr>
      </w:pPr>
      <w:r>
        <w:rPr>
          <w:sz w:val="28"/>
          <w:szCs w:val="28"/>
        </w:rPr>
        <w:t>встановлення диференційованих цін у часі;</w:t>
      </w:r>
    </w:p>
    <w:p w:rsidR="00D1532E" w:rsidRDefault="00EF6E52">
      <w:pPr>
        <w:numPr>
          <w:ilvl w:val="0"/>
          <w:numId w:val="16"/>
        </w:numPr>
        <w:spacing w:line="360" w:lineRule="auto"/>
        <w:jc w:val="both"/>
        <w:rPr>
          <w:sz w:val="28"/>
          <w:szCs w:val="28"/>
        </w:rPr>
      </w:pPr>
      <w:r>
        <w:rPr>
          <w:sz w:val="28"/>
          <w:szCs w:val="28"/>
        </w:rPr>
        <w:t>культивація попиту в період спаду;</w:t>
      </w:r>
    </w:p>
    <w:p w:rsidR="00D1532E" w:rsidRDefault="00EF6E52">
      <w:pPr>
        <w:numPr>
          <w:ilvl w:val="0"/>
          <w:numId w:val="16"/>
        </w:numPr>
        <w:spacing w:line="360" w:lineRule="auto"/>
        <w:jc w:val="both"/>
        <w:rPr>
          <w:sz w:val="28"/>
          <w:szCs w:val="28"/>
        </w:rPr>
      </w:pPr>
      <w:r>
        <w:rPr>
          <w:sz w:val="28"/>
          <w:szCs w:val="28"/>
        </w:rPr>
        <w:t>пропозиція додаткових послуг як альтернативи для клієнтів, що стоять в черзі в час максимального попиту;</w:t>
      </w:r>
    </w:p>
    <w:p w:rsidR="00D1532E" w:rsidRDefault="00EF6E52">
      <w:pPr>
        <w:numPr>
          <w:ilvl w:val="0"/>
          <w:numId w:val="16"/>
        </w:numPr>
        <w:spacing w:line="360" w:lineRule="auto"/>
        <w:jc w:val="both"/>
        <w:rPr>
          <w:sz w:val="28"/>
          <w:szCs w:val="28"/>
        </w:rPr>
      </w:pPr>
      <w:r>
        <w:rPr>
          <w:sz w:val="28"/>
          <w:szCs w:val="28"/>
        </w:rPr>
        <w:t>запровадження системи попереднього замовлення.</w:t>
      </w:r>
    </w:p>
    <w:p w:rsidR="00D1532E" w:rsidRDefault="00EF6E52">
      <w:pPr>
        <w:spacing w:line="360" w:lineRule="auto"/>
        <w:ind w:firstLine="567"/>
        <w:jc w:val="both"/>
        <w:rPr>
          <w:sz w:val="28"/>
          <w:szCs w:val="28"/>
        </w:rPr>
      </w:pPr>
      <w:r>
        <w:rPr>
          <w:sz w:val="28"/>
          <w:szCs w:val="28"/>
        </w:rPr>
        <w:t>2. З боку пропозиції:</w:t>
      </w:r>
    </w:p>
    <w:p w:rsidR="00D1532E" w:rsidRDefault="00EF6E52">
      <w:pPr>
        <w:numPr>
          <w:ilvl w:val="0"/>
          <w:numId w:val="18"/>
        </w:numPr>
        <w:spacing w:line="360" w:lineRule="auto"/>
        <w:jc w:val="both"/>
        <w:rPr>
          <w:sz w:val="28"/>
          <w:szCs w:val="28"/>
        </w:rPr>
      </w:pPr>
      <w:r>
        <w:rPr>
          <w:sz w:val="28"/>
          <w:szCs w:val="28"/>
        </w:rPr>
        <w:t>залучення додаткової кількості виконавців під час максималь</w:t>
      </w:r>
      <w:r>
        <w:rPr>
          <w:sz w:val="28"/>
          <w:szCs w:val="28"/>
        </w:rPr>
        <w:softHyphen/>
        <w:t>ного попиту;</w:t>
      </w:r>
    </w:p>
    <w:p w:rsidR="00D1532E" w:rsidRDefault="00EF6E52">
      <w:pPr>
        <w:numPr>
          <w:ilvl w:val="0"/>
          <w:numId w:val="18"/>
        </w:numPr>
        <w:spacing w:line="360" w:lineRule="auto"/>
        <w:jc w:val="both"/>
        <w:rPr>
          <w:sz w:val="28"/>
          <w:szCs w:val="28"/>
        </w:rPr>
      </w:pPr>
      <w:r>
        <w:rPr>
          <w:sz w:val="28"/>
          <w:szCs w:val="28"/>
        </w:rPr>
        <w:t>встановлення особливого порядку роботи в час “пікового” за</w:t>
      </w:r>
      <w:r>
        <w:rPr>
          <w:sz w:val="28"/>
          <w:szCs w:val="28"/>
        </w:rPr>
        <w:softHyphen/>
        <w:t>вантаження;</w:t>
      </w:r>
    </w:p>
    <w:p w:rsidR="00D1532E" w:rsidRDefault="00EF6E52">
      <w:pPr>
        <w:numPr>
          <w:ilvl w:val="0"/>
          <w:numId w:val="18"/>
        </w:numPr>
        <w:spacing w:line="360" w:lineRule="auto"/>
        <w:jc w:val="both"/>
        <w:rPr>
          <w:sz w:val="28"/>
          <w:szCs w:val="28"/>
        </w:rPr>
      </w:pPr>
      <w:r>
        <w:rPr>
          <w:sz w:val="28"/>
          <w:szCs w:val="28"/>
        </w:rPr>
        <w:t>заохочення клієнтів до виконання деяких робіт;</w:t>
      </w:r>
    </w:p>
    <w:p w:rsidR="00D1532E" w:rsidRDefault="00EF6E52">
      <w:pPr>
        <w:numPr>
          <w:ilvl w:val="0"/>
          <w:numId w:val="18"/>
        </w:numPr>
        <w:spacing w:line="360" w:lineRule="auto"/>
        <w:jc w:val="both"/>
        <w:rPr>
          <w:sz w:val="28"/>
          <w:szCs w:val="28"/>
        </w:rPr>
      </w:pPr>
      <w:r>
        <w:rPr>
          <w:sz w:val="28"/>
          <w:szCs w:val="28"/>
        </w:rPr>
        <w:t>об’єднання потенціалу кількох організацій з метою надання послуг;</w:t>
      </w:r>
    </w:p>
    <w:p w:rsidR="00D1532E" w:rsidRDefault="00EF6E52">
      <w:pPr>
        <w:numPr>
          <w:ilvl w:val="0"/>
          <w:numId w:val="18"/>
        </w:numPr>
        <w:spacing w:line="360" w:lineRule="auto"/>
        <w:jc w:val="both"/>
        <w:rPr>
          <w:sz w:val="28"/>
          <w:szCs w:val="28"/>
        </w:rPr>
      </w:pPr>
      <w:r>
        <w:rPr>
          <w:sz w:val="28"/>
          <w:szCs w:val="28"/>
        </w:rPr>
        <w:t>здійснення заходів для підвищення рівня використання іс</w:t>
      </w:r>
      <w:r>
        <w:rPr>
          <w:sz w:val="28"/>
          <w:szCs w:val="28"/>
        </w:rPr>
        <w:softHyphen/>
        <w:t>нуючих потужностей і створення нових.</w:t>
      </w:r>
    </w:p>
    <w:p w:rsidR="00D1532E" w:rsidRDefault="00EF6E52">
      <w:pPr>
        <w:spacing w:line="360" w:lineRule="auto"/>
        <w:ind w:firstLine="567"/>
        <w:jc w:val="both"/>
        <w:rPr>
          <w:sz w:val="28"/>
          <w:szCs w:val="28"/>
        </w:rPr>
      </w:pPr>
      <w:r>
        <w:rPr>
          <w:sz w:val="28"/>
          <w:szCs w:val="28"/>
        </w:rPr>
        <w:t>Деякі автори вказують на те, що зазначені характеристики повною мірою описують всі послуги, і що деякі мають й більше “Н”. Тому необхідно звернутися до концепцій градації матеріаль</w:t>
      </w:r>
      <w:r>
        <w:rPr>
          <w:sz w:val="28"/>
          <w:szCs w:val="28"/>
        </w:rPr>
        <w:softHyphen/>
        <w:t>ності й нематеріальності послуг і градації чотирьох характеристик послуг (схеми 1. і 2.)</w:t>
      </w:r>
    </w:p>
    <w:p w:rsidR="00D1532E" w:rsidRDefault="00D1532E">
      <w:pPr>
        <w:spacing w:line="360" w:lineRule="auto"/>
        <w:ind w:firstLine="56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622"/>
        <w:gridCol w:w="709"/>
        <w:gridCol w:w="2126"/>
      </w:tblGrid>
      <w:tr w:rsidR="00D1532E">
        <w:trPr>
          <w:cantSplit/>
          <w:trHeight w:val="126"/>
          <w:jc w:val="center"/>
        </w:trPr>
        <w:tc>
          <w:tcPr>
            <w:tcW w:w="2463"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Нематеріальні елементи</w:t>
            </w:r>
          </w:p>
        </w:tc>
        <w:tc>
          <w:tcPr>
            <w:tcW w:w="622" w:type="dxa"/>
            <w:tcBorders>
              <w:top w:val="single" w:sz="4" w:space="0" w:color="FFFFFF"/>
              <w:left w:val="single" w:sz="4" w:space="0" w:color="auto"/>
              <w:bottom w:val="single" w:sz="4" w:space="0" w:color="FFFFFF"/>
              <w:right w:val="single" w:sz="4" w:space="0" w:color="FFFFFF"/>
            </w:tcBorders>
            <w:vAlign w:val="center"/>
          </w:tcPr>
          <w:p w:rsidR="00D1532E" w:rsidRDefault="00D1532E"/>
        </w:tc>
        <w:tc>
          <w:tcPr>
            <w:tcW w:w="709" w:type="dxa"/>
            <w:tcBorders>
              <w:top w:val="single" w:sz="4" w:space="0" w:color="FFFFFF"/>
              <w:left w:val="nil"/>
              <w:bottom w:val="single" w:sz="18" w:space="0" w:color="auto"/>
              <w:right w:val="single" w:sz="4" w:space="0" w:color="auto"/>
            </w:tcBorders>
            <w:vAlign w:val="center"/>
          </w:tcPr>
          <w:p w:rsidR="00D1532E" w:rsidRDefault="00D1532E"/>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Догляд за дітьми</w:t>
            </w:r>
          </w:p>
        </w:tc>
      </w:tr>
      <w:tr w:rsidR="00D1532E">
        <w:trPr>
          <w:cantSplit/>
          <w:trHeight w:val="162"/>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18" w:space="0" w:color="auto"/>
              <w:left w:val="nil"/>
              <w:bottom w:val="single" w:sz="4" w:space="0" w:color="FFFFFF"/>
              <w:right w:val="single" w:sz="4" w:space="0" w:color="auto"/>
            </w:tcBorders>
            <w:vAlign w:val="center"/>
          </w:tcPr>
          <w:p w:rsidR="00D1532E" w:rsidRDefault="00D1532E"/>
        </w:tc>
        <w:tc>
          <w:tcPr>
            <w:tcW w:w="2126" w:type="dxa"/>
            <w:vMerge/>
            <w:tcBorders>
              <w:top w:val="single" w:sz="4" w:space="0" w:color="auto"/>
              <w:left w:val="single" w:sz="4" w:space="0" w:color="auto"/>
              <w:bottom w:val="single" w:sz="4" w:space="0" w:color="auto"/>
              <w:right w:val="single" w:sz="4" w:space="0" w:color="auto"/>
            </w:tcBorders>
            <w:vAlign w:val="center"/>
          </w:tcPr>
          <w:p w:rsidR="00D1532E" w:rsidRDefault="00D1532E"/>
        </w:tc>
      </w:tr>
      <w:tr w:rsidR="00D1532E">
        <w:trPr>
          <w:cantSplit/>
          <w:trHeight w:val="20"/>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4" w:space="0" w:color="FFFFFF"/>
              <w:right w:val="single" w:sz="4" w:space="0" w:color="FFFFFF"/>
            </w:tcBorders>
            <w:vAlign w:val="center"/>
          </w:tcPr>
          <w:p w:rsidR="00D1532E" w:rsidRDefault="00D1532E"/>
        </w:tc>
        <w:tc>
          <w:tcPr>
            <w:tcW w:w="2126" w:type="dxa"/>
            <w:tcBorders>
              <w:top w:val="single" w:sz="4" w:space="0" w:color="auto"/>
              <w:left w:val="nil"/>
              <w:bottom w:val="single" w:sz="4" w:space="0" w:color="auto"/>
              <w:right w:val="single" w:sz="4" w:space="0" w:color="FFFFFF"/>
            </w:tcBorders>
            <w:vAlign w:val="center"/>
          </w:tcPr>
          <w:p w:rsidR="00D1532E" w:rsidRDefault="00D1532E"/>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18" w:space="0" w:color="auto"/>
              <w:right w:val="single" w:sz="4" w:space="0" w:color="auto"/>
            </w:tcBorders>
            <w:vAlign w:val="center"/>
          </w:tcPr>
          <w:p w:rsidR="00D1532E" w:rsidRDefault="00D1532E"/>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Освіта</w:t>
            </w:r>
          </w:p>
        </w:tc>
      </w:tr>
      <w:tr w:rsidR="00D1532E">
        <w:trPr>
          <w:cantSplit/>
          <w:trHeight w:val="61"/>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18" w:space="0" w:color="auto"/>
              <w:left w:val="nil"/>
              <w:bottom w:val="single" w:sz="4" w:space="0" w:color="FFFFFF"/>
              <w:right w:val="single" w:sz="4" w:space="0" w:color="auto"/>
            </w:tcBorders>
            <w:vAlign w:val="center"/>
          </w:tcPr>
          <w:p w:rsidR="00D1532E" w:rsidRDefault="00D1532E"/>
        </w:tc>
        <w:tc>
          <w:tcPr>
            <w:tcW w:w="2126" w:type="dxa"/>
            <w:vMerge/>
            <w:tcBorders>
              <w:top w:val="single" w:sz="4" w:space="0" w:color="auto"/>
              <w:left w:val="single" w:sz="4" w:space="0" w:color="auto"/>
              <w:bottom w:val="single" w:sz="4" w:space="0" w:color="auto"/>
              <w:right w:val="single" w:sz="4" w:space="0" w:color="auto"/>
            </w:tcBorders>
            <w:vAlign w:val="center"/>
          </w:tcPr>
          <w:p w:rsidR="00D1532E" w:rsidRDefault="00D1532E"/>
        </w:tc>
      </w:tr>
      <w:tr w:rsidR="00D1532E">
        <w:trPr>
          <w:cantSplit/>
          <w:trHeight w:val="20"/>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18" w:space="0" w:color="auto"/>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4" w:space="0" w:color="FFFFFF"/>
              <w:right w:val="single" w:sz="4" w:space="0" w:color="FFFFFF"/>
            </w:tcBorders>
            <w:vAlign w:val="center"/>
          </w:tcPr>
          <w:p w:rsidR="00D1532E" w:rsidRDefault="00D1532E"/>
        </w:tc>
        <w:tc>
          <w:tcPr>
            <w:tcW w:w="2126" w:type="dxa"/>
            <w:tcBorders>
              <w:top w:val="single" w:sz="4" w:space="0" w:color="FFFFFF"/>
              <w:left w:val="nil"/>
              <w:bottom w:val="single" w:sz="4" w:space="0" w:color="auto"/>
              <w:right w:val="single" w:sz="4" w:space="0" w:color="FFFFFF"/>
            </w:tcBorders>
            <w:vAlign w:val="center"/>
          </w:tcPr>
          <w:p w:rsidR="00D1532E" w:rsidRDefault="00D1532E"/>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18" w:space="0" w:color="auto"/>
              <w:right w:val="single" w:sz="4" w:space="0" w:color="auto"/>
            </w:tcBorders>
            <w:vAlign w:val="center"/>
          </w:tcPr>
          <w:p w:rsidR="00D1532E" w:rsidRDefault="00D1532E"/>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Правові послуги</w:t>
            </w:r>
          </w:p>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18" w:space="0" w:color="auto"/>
              <w:left w:val="nil"/>
              <w:bottom w:val="single" w:sz="4" w:space="0" w:color="FFFFFF"/>
              <w:right w:val="single" w:sz="4" w:space="0" w:color="auto"/>
            </w:tcBorders>
            <w:vAlign w:val="center"/>
          </w:tcPr>
          <w:p w:rsidR="00D1532E" w:rsidRDefault="00D1532E"/>
        </w:tc>
        <w:tc>
          <w:tcPr>
            <w:tcW w:w="2126" w:type="dxa"/>
            <w:vMerge/>
            <w:tcBorders>
              <w:top w:val="single" w:sz="4" w:space="0" w:color="auto"/>
              <w:left w:val="single" w:sz="4" w:space="0" w:color="auto"/>
              <w:bottom w:val="single" w:sz="4" w:space="0" w:color="auto"/>
              <w:right w:val="single" w:sz="4" w:space="0" w:color="auto"/>
            </w:tcBorders>
            <w:vAlign w:val="center"/>
          </w:tcPr>
          <w:p w:rsidR="00D1532E" w:rsidRDefault="00D1532E"/>
        </w:tc>
      </w:tr>
      <w:tr w:rsidR="00D1532E">
        <w:trPr>
          <w:cantSplit/>
          <w:trHeight w:val="20"/>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4" w:space="0" w:color="FFFFFF"/>
              <w:right w:val="single" w:sz="4" w:space="0" w:color="FFFFFF"/>
            </w:tcBorders>
            <w:vAlign w:val="center"/>
          </w:tcPr>
          <w:p w:rsidR="00D1532E" w:rsidRDefault="00D1532E"/>
        </w:tc>
        <w:tc>
          <w:tcPr>
            <w:tcW w:w="2126" w:type="dxa"/>
            <w:tcBorders>
              <w:top w:val="single" w:sz="4" w:space="0" w:color="auto"/>
              <w:left w:val="nil"/>
              <w:bottom w:val="single" w:sz="4" w:space="0" w:color="auto"/>
              <w:right w:val="single" w:sz="4" w:space="0" w:color="FFFFFF"/>
            </w:tcBorders>
            <w:vAlign w:val="center"/>
          </w:tcPr>
          <w:p w:rsidR="00D1532E" w:rsidRDefault="00D1532E"/>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18" w:space="0" w:color="auto"/>
              <w:right w:val="single" w:sz="4" w:space="0" w:color="auto"/>
            </w:tcBorders>
            <w:vAlign w:val="center"/>
          </w:tcPr>
          <w:p w:rsidR="00D1532E" w:rsidRDefault="00D1532E"/>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Авіатранспорт</w:t>
            </w:r>
          </w:p>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4" w:space="0" w:color="FFFFFF"/>
            </w:tcBorders>
            <w:vAlign w:val="center"/>
          </w:tcPr>
          <w:p w:rsidR="00D1532E" w:rsidRDefault="00D1532E"/>
        </w:tc>
        <w:tc>
          <w:tcPr>
            <w:tcW w:w="709" w:type="dxa"/>
            <w:tcBorders>
              <w:top w:val="single" w:sz="18" w:space="0" w:color="auto"/>
              <w:left w:val="nil"/>
              <w:bottom w:val="single" w:sz="4" w:space="0" w:color="FFFFFF"/>
              <w:right w:val="single" w:sz="4" w:space="0" w:color="auto"/>
            </w:tcBorders>
            <w:vAlign w:val="center"/>
          </w:tcPr>
          <w:p w:rsidR="00D1532E" w:rsidRDefault="00D1532E"/>
        </w:tc>
        <w:tc>
          <w:tcPr>
            <w:tcW w:w="2126" w:type="dxa"/>
            <w:vMerge/>
            <w:tcBorders>
              <w:top w:val="single" w:sz="4" w:space="0" w:color="auto"/>
              <w:left w:val="single" w:sz="4" w:space="0" w:color="auto"/>
              <w:bottom w:val="single" w:sz="4" w:space="0" w:color="auto"/>
              <w:right w:val="single" w:sz="4" w:space="0" w:color="auto"/>
            </w:tcBorders>
            <w:vAlign w:val="center"/>
          </w:tcPr>
          <w:p w:rsidR="00D1532E" w:rsidRDefault="00D1532E"/>
        </w:tc>
      </w:tr>
      <w:tr w:rsidR="00D1532E">
        <w:trPr>
          <w:cantSplit/>
          <w:trHeight w:val="20"/>
          <w:jc w:val="center"/>
        </w:trPr>
        <w:tc>
          <w:tcPr>
            <w:tcW w:w="2463"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Матеріальні елементи</w:t>
            </w:r>
          </w:p>
        </w:tc>
        <w:tc>
          <w:tcPr>
            <w:tcW w:w="622" w:type="dxa"/>
            <w:tcBorders>
              <w:top w:val="single" w:sz="4" w:space="0" w:color="FFFFFF"/>
              <w:left w:val="single" w:sz="4" w:space="0" w:color="auto"/>
              <w:bottom w:val="single" w:sz="4" w:space="0" w:color="FFFFFF"/>
              <w:right w:val="single" w:sz="4" w:space="0" w:color="FFFFFF"/>
            </w:tcBorders>
            <w:vAlign w:val="center"/>
          </w:tcPr>
          <w:p w:rsidR="00D1532E" w:rsidRDefault="00D1532E"/>
        </w:tc>
        <w:tc>
          <w:tcPr>
            <w:tcW w:w="709" w:type="dxa"/>
            <w:tcBorders>
              <w:top w:val="single" w:sz="4" w:space="0" w:color="FFFFFF"/>
              <w:left w:val="nil"/>
              <w:bottom w:val="single" w:sz="4" w:space="0" w:color="FFFFFF"/>
              <w:right w:val="single" w:sz="4" w:space="0" w:color="FFFFFF"/>
            </w:tcBorders>
            <w:vAlign w:val="center"/>
          </w:tcPr>
          <w:p w:rsidR="00D1532E" w:rsidRDefault="00D1532E"/>
        </w:tc>
        <w:tc>
          <w:tcPr>
            <w:tcW w:w="2126" w:type="dxa"/>
            <w:tcBorders>
              <w:top w:val="single" w:sz="4" w:space="0" w:color="auto"/>
              <w:left w:val="nil"/>
              <w:bottom w:val="single" w:sz="4" w:space="0" w:color="auto"/>
              <w:right w:val="single" w:sz="4" w:space="0" w:color="FFFFFF"/>
            </w:tcBorders>
            <w:vAlign w:val="center"/>
          </w:tcPr>
          <w:p w:rsidR="00D1532E" w:rsidRDefault="00D1532E"/>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4" w:space="0" w:color="FFFFFF"/>
            </w:tcBorders>
            <w:vAlign w:val="center"/>
          </w:tcPr>
          <w:p w:rsidR="00D1532E" w:rsidRDefault="00D1532E"/>
        </w:tc>
        <w:tc>
          <w:tcPr>
            <w:tcW w:w="709" w:type="dxa"/>
            <w:tcBorders>
              <w:top w:val="single" w:sz="4" w:space="0" w:color="FFFFFF"/>
              <w:left w:val="nil"/>
              <w:bottom w:val="single" w:sz="18" w:space="0" w:color="auto"/>
              <w:right w:val="single" w:sz="4" w:space="0" w:color="auto"/>
            </w:tcBorders>
            <w:vAlign w:val="center"/>
          </w:tcPr>
          <w:p w:rsidR="00D1532E" w:rsidRDefault="00D1532E"/>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Швидкий сніданок</w:t>
            </w:r>
          </w:p>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18" w:space="0" w:color="auto"/>
              <w:left w:val="nil"/>
              <w:bottom w:val="single" w:sz="4" w:space="0" w:color="FFFFFF"/>
              <w:right w:val="single" w:sz="4" w:space="0" w:color="auto"/>
            </w:tcBorders>
            <w:vAlign w:val="center"/>
          </w:tcPr>
          <w:p w:rsidR="00D1532E" w:rsidRDefault="00D1532E"/>
        </w:tc>
        <w:tc>
          <w:tcPr>
            <w:tcW w:w="2126" w:type="dxa"/>
            <w:vMerge/>
            <w:tcBorders>
              <w:top w:val="single" w:sz="4" w:space="0" w:color="auto"/>
              <w:left w:val="single" w:sz="4" w:space="0" w:color="auto"/>
              <w:bottom w:val="single" w:sz="4" w:space="0" w:color="auto"/>
              <w:right w:val="single" w:sz="4" w:space="0" w:color="auto"/>
            </w:tcBorders>
            <w:vAlign w:val="center"/>
          </w:tcPr>
          <w:p w:rsidR="00D1532E" w:rsidRDefault="00D1532E"/>
        </w:tc>
      </w:tr>
      <w:tr w:rsidR="00D1532E">
        <w:trPr>
          <w:cantSplit/>
          <w:trHeight w:val="20"/>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4" w:space="0" w:color="FFFFFF"/>
              <w:right w:val="single" w:sz="4" w:space="0" w:color="FFFFFF"/>
            </w:tcBorders>
            <w:vAlign w:val="center"/>
          </w:tcPr>
          <w:p w:rsidR="00D1532E" w:rsidRDefault="00D1532E"/>
        </w:tc>
        <w:tc>
          <w:tcPr>
            <w:tcW w:w="2126" w:type="dxa"/>
            <w:tcBorders>
              <w:top w:val="single" w:sz="4" w:space="0" w:color="auto"/>
              <w:left w:val="nil"/>
              <w:bottom w:val="single" w:sz="4" w:space="0" w:color="auto"/>
              <w:right w:val="single" w:sz="4" w:space="0" w:color="FFFFFF"/>
            </w:tcBorders>
            <w:vAlign w:val="center"/>
          </w:tcPr>
          <w:p w:rsidR="00D1532E" w:rsidRDefault="00D1532E"/>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18" w:space="0" w:color="auto"/>
              <w:right w:val="single" w:sz="4" w:space="0" w:color="auto"/>
            </w:tcBorders>
            <w:vAlign w:val="center"/>
          </w:tcPr>
          <w:p w:rsidR="00D1532E" w:rsidRDefault="00D1532E"/>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Косметика</w:t>
            </w:r>
          </w:p>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18" w:space="0" w:color="auto"/>
              <w:left w:val="nil"/>
              <w:bottom w:val="single" w:sz="4" w:space="0" w:color="FFFFFF"/>
              <w:right w:val="single" w:sz="4" w:space="0" w:color="auto"/>
            </w:tcBorders>
            <w:vAlign w:val="center"/>
          </w:tcPr>
          <w:p w:rsidR="00D1532E" w:rsidRDefault="00D1532E"/>
        </w:tc>
        <w:tc>
          <w:tcPr>
            <w:tcW w:w="2126" w:type="dxa"/>
            <w:vMerge/>
            <w:tcBorders>
              <w:top w:val="single" w:sz="4" w:space="0" w:color="auto"/>
              <w:left w:val="single" w:sz="4" w:space="0" w:color="auto"/>
              <w:bottom w:val="single" w:sz="4" w:space="0" w:color="auto"/>
              <w:right w:val="single" w:sz="4" w:space="0" w:color="auto"/>
            </w:tcBorders>
            <w:vAlign w:val="center"/>
          </w:tcPr>
          <w:p w:rsidR="00D1532E" w:rsidRDefault="00D1532E"/>
        </w:tc>
      </w:tr>
      <w:tr w:rsidR="00D1532E">
        <w:trPr>
          <w:cantSplit/>
          <w:trHeight w:val="20"/>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4" w:space="0" w:color="FFFFFF"/>
              <w:right w:val="single" w:sz="4" w:space="0" w:color="FFFFFF"/>
            </w:tcBorders>
            <w:vAlign w:val="center"/>
          </w:tcPr>
          <w:p w:rsidR="00D1532E" w:rsidRDefault="00D1532E"/>
        </w:tc>
        <w:tc>
          <w:tcPr>
            <w:tcW w:w="2126" w:type="dxa"/>
            <w:tcBorders>
              <w:top w:val="single" w:sz="4" w:space="0" w:color="auto"/>
              <w:left w:val="nil"/>
              <w:bottom w:val="single" w:sz="4" w:space="0" w:color="auto"/>
              <w:right w:val="single" w:sz="4" w:space="0" w:color="FFFFFF"/>
            </w:tcBorders>
            <w:vAlign w:val="center"/>
          </w:tcPr>
          <w:p w:rsidR="00D1532E" w:rsidRDefault="00D1532E"/>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18" w:space="0" w:color="auto"/>
              <w:right w:val="single" w:sz="18" w:space="0" w:color="auto"/>
            </w:tcBorders>
            <w:vAlign w:val="center"/>
          </w:tcPr>
          <w:p w:rsidR="00D1532E" w:rsidRDefault="00D1532E"/>
        </w:tc>
        <w:tc>
          <w:tcPr>
            <w:tcW w:w="709" w:type="dxa"/>
            <w:tcBorders>
              <w:top w:val="single" w:sz="4" w:space="0" w:color="FFFFFF"/>
              <w:left w:val="nil"/>
              <w:bottom w:val="single" w:sz="18" w:space="0" w:color="auto"/>
              <w:right w:val="single" w:sz="4" w:space="0" w:color="auto"/>
            </w:tcBorders>
            <w:vAlign w:val="center"/>
          </w:tcPr>
          <w:p w:rsidR="00D1532E" w:rsidRDefault="00D1532E"/>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Безалкогольні напої</w:t>
            </w:r>
          </w:p>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18" w:space="0" w:color="auto"/>
              <w:left w:val="single" w:sz="4" w:space="0" w:color="auto"/>
              <w:bottom w:val="single" w:sz="4" w:space="0" w:color="FFFFFF"/>
              <w:right w:val="single" w:sz="18" w:space="0" w:color="auto"/>
            </w:tcBorders>
            <w:vAlign w:val="center"/>
          </w:tcPr>
          <w:p w:rsidR="00D1532E" w:rsidRDefault="00D1532E"/>
        </w:tc>
        <w:tc>
          <w:tcPr>
            <w:tcW w:w="709" w:type="dxa"/>
            <w:tcBorders>
              <w:top w:val="single" w:sz="18" w:space="0" w:color="auto"/>
              <w:left w:val="nil"/>
              <w:bottom w:val="single" w:sz="4" w:space="0" w:color="FFFFFF"/>
              <w:right w:val="single" w:sz="4" w:space="0" w:color="auto"/>
            </w:tcBorders>
            <w:vAlign w:val="center"/>
          </w:tcPr>
          <w:p w:rsidR="00D1532E" w:rsidRDefault="00D1532E"/>
        </w:tc>
        <w:tc>
          <w:tcPr>
            <w:tcW w:w="2126" w:type="dxa"/>
            <w:vMerge/>
            <w:tcBorders>
              <w:top w:val="single" w:sz="4" w:space="0" w:color="auto"/>
              <w:left w:val="single" w:sz="4" w:space="0" w:color="auto"/>
              <w:bottom w:val="single" w:sz="4" w:space="0" w:color="auto"/>
              <w:right w:val="single" w:sz="4" w:space="0" w:color="auto"/>
            </w:tcBorders>
            <w:vAlign w:val="center"/>
          </w:tcPr>
          <w:p w:rsidR="00D1532E" w:rsidRDefault="00D1532E"/>
        </w:tc>
      </w:tr>
      <w:tr w:rsidR="00D1532E">
        <w:trPr>
          <w:cantSplit/>
          <w:trHeight w:val="20"/>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4" w:space="0" w:color="FFFFFF"/>
              <w:right w:val="single" w:sz="4" w:space="0" w:color="FFFFFF"/>
            </w:tcBorders>
            <w:vAlign w:val="center"/>
          </w:tcPr>
          <w:p w:rsidR="00D1532E" w:rsidRDefault="00D1532E"/>
        </w:tc>
        <w:tc>
          <w:tcPr>
            <w:tcW w:w="2126" w:type="dxa"/>
            <w:tcBorders>
              <w:top w:val="single" w:sz="4" w:space="0" w:color="auto"/>
              <w:left w:val="nil"/>
              <w:bottom w:val="single" w:sz="4" w:space="0" w:color="auto"/>
              <w:right w:val="single" w:sz="4" w:space="0" w:color="FFFFFF"/>
            </w:tcBorders>
            <w:vAlign w:val="center"/>
          </w:tcPr>
          <w:p w:rsidR="00D1532E" w:rsidRDefault="00D1532E"/>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18" w:space="0" w:color="auto"/>
              <w:right w:val="single" w:sz="4" w:space="0" w:color="auto"/>
            </w:tcBorders>
            <w:vAlign w:val="center"/>
          </w:tcPr>
          <w:p w:rsidR="00D1532E" w:rsidRDefault="00D1532E"/>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Одяг</w:t>
            </w:r>
          </w:p>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18" w:space="0" w:color="auto"/>
              <w:left w:val="nil"/>
              <w:bottom w:val="single" w:sz="4" w:space="0" w:color="FFFFFF"/>
              <w:right w:val="single" w:sz="4" w:space="0" w:color="auto"/>
            </w:tcBorders>
            <w:vAlign w:val="center"/>
          </w:tcPr>
          <w:p w:rsidR="00D1532E" w:rsidRDefault="00D1532E"/>
        </w:tc>
        <w:tc>
          <w:tcPr>
            <w:tcW w:w="2126" w:type="dxa"/>
            <w:vMerge/>
            <w:tcBorders>
              <w:top w:val="single" w:sz="4" w:space="0" w:color="auto"/>
              <w:left w:val="single" w:sz="4" w:space="0" w:color="auto"/>
              <w:bottom w:val="single" w:sz="4" w:space="0" w:color="auto"/>
              <w:right w:val="single" w:sz="4" w:space="0" w:color="auto"/>
            </w:tcBorders>
            <w:vAlign w:val="center"/>
          </w:tcPr>
          <w:p w:rsidR="00D1532E" w:rsidRDefault="00D1532E"/>
        </w:tc>
      </w:tr>
      <w:tr w:rsidR="00D1532E">
        <w:trPr>
          <w:cantSplit/>
          <w:trHeight w:val="20"/>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4" w:space="0" w:color="FFFFFF"/>
              <w:right w:val="single" w:sz="4" w:space="0" w:color="FFFFFF"/>
            </w:tcBorders>
            <w:vAlign w:val="center"/>
          </w:tcPr>
          <w:p w:rsidR="00D1532E" w:rsidRDefault="00D1532E"/>
        </w:tc>
        <w:tc>
          <w:tcPr>
            <w:tcW w:w="2126" w:type="dxa"/>
            <w:tcBorders>
              <w:top w:val="single" w:sz="4" w:space="0" w:color="auto"/>
              <w:left w:val="nil"/>
              <w:bottom w:val="single" w:sz="4" w:space="0" w:color="auto"/>
              <w:right w:val="single" w:sz="4" w:space="0" w:color="FFFFFF"/>
            </w:tcBorders>
            <w:vAlign w:val="center"/>
          </w:tcPr>
          <w:p w:rsidR="00D1532E" w:rsidRDefault="00D1532E"/>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18" w:space="0" w:color="auto"/>
            </w:tcBorders>
            <w:vAlign w:val="center"/>
          </w:tcPr>
          <w:p w:rsidR="00D1532E" w:rsidRDefault="00D1532E"/>
        </w:tc>
        <w:tc>
          <w:tcPr>
            <w:tcW w:w="709" w:type="dxa"/>
            <w:tcBorders>
              <w:top w:val="single" w:sz="4" w:space="0" w:color="FFFFFF"/>
              <w:left w:val="nil"/>
              <w:bottom w:val="single" w:sz="18" w:space="0" w:color="auto"/>
              <w:right w:val="single" w:sz="4" w:space="0" w:color="auto"/>
            </w:tcBorders>
            <w:vAlign w:val="center"/>
          </w:tcPr>
          <w:p w:rsidR="00D1532E" w:rsidRDefault="00D1532E"/>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Цукор</w:t>
            </w:r>
          </w:p>
        </w:tc>
      </w:tr>
      <w:tr w:rsidR="00D1532E">
        <w:trPr>
          <w:cantSplit/>
          <w:trHeight w:val="126"/>
          <w:jc w:val="center"/>
        </w:trPr>
        <w:tc>
          <w:tcPr>
            <w:tcW w:w="2463"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622" w:type="dxa"/>
            <w:tcBorders>
              <w:top w:val="single" w:sz="4" w:space="0" w:color="FFFFFF"/>
              <w:left w:val="single" w:sz="4" w:space="0" w:color="auto"/>
              <w:bottom w:val="single" w:sz="4" w:space="0" w:color="FFFFFF"/>
              <w:right w:val="single" w:sz="4" w:space="0" w:color="FFFFFF"/>
            </w:tcBorders>
            <w:vAlign w:val="center"/>
          </w:tcPr>
          <w:p w:rsidR="00D1532E" w:rsidRDefault="00D1532E"/>
        </w:tc>
        <w:tc>
          <w:tcPr>
            <w:tcW w:w="709" w:type="dxa"/>
            <w:tcBorders>
              <w:top w:val="single" w:sz="4" w:space="0" w:color="auto"/>
              <w:left w:val="nil"/>
              <w:bottom w:val="single" w:sz="4" w:space="0" w:color="FFFFFF"/>
              <w:right w:val="single" w:sz="4" w:space="0" w:color="auto"/>
            </w:tcBorders>
            <w:vAlign w:val="center"/>
          </w:tcPr>
          <w:p w:rsidR="00D1532E" w:rsidRDefault="00D1532E"/>
        </w:tc>
        <w:tc>
          <w:tcPr>
            <w:tcW w:w="2126" w:type="dxa"/>
            <w:vMerge/>
            <w:tcBorders>
              <w:top w:val="single" w:sz="4" w:space="0" w:color="auto"/>
              <w:left w:val="single" w:sz="4" w:space="0" w:color="auto"/>
              <w:bottom w:val="single" w:sz="4" w:space="0" w:color="auto"/>
              <w:right w:val="single" w:sz="4" w:space="0" w:color="auto"/>
            </w:tcBorders>
            <w:vAlign w:val="center"/>
          </w:tcPr>
          <w:p w:rsidR="00D1532E" w:rsidRDefault="00D1532E"/>
        </w:tc>
      </w:tr>
    </w:tbl>
    <w:p w:rsidR="00D1532E" w:rsidRDefault="00D1532E">
      <w:pPr>
        <w:spacing w:line="360" w:lineRule="auto"/>
        <w:ind w:firstLine="567"/>
        <w:jc w:val="both"/>
        <w:rPr>
          <w:sz w:val="28"/>
          <w:szCs w:val="28"/>
        </w:rPr>
      </w:pPr>
    </w:p>
    <w:p w:rsidR="00D1532E" w:rsidRDefault="00EF6E52">
      <w:pPr>
        <w:spacing w:line="360" w:lineRule="auto"/>
        <w:ind w:firstLine="567"/>
        <w:jc w:val="both"/>
        <w:rPr>
          <w:sz w:val="28"/>
          <w:szCs w:val="28"/>
        </w:rPr>
      </w:pPr>
      <w:r>
        <w:rPr>
          <w:sz w:val="28"/>
          <w:szCs w:val="28"/>
        </w:rPr>
        <w:t>Схема 1. Градація матеріальності послуг</w:t>
      </w: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571"/>
        <w:gridCol w:w="985"/>
        <w:gridCol w:w="985"/>
        <w:gridCol w:w="577"/>
        <w:gridCol w:w="1701"/>
      </w:tblGrid>
      <w:tr w:rsidR="00D1532E">
        <w:tc>
          <w:tcPr>
            <w:tcW w:w="1701" w:type="dxa"/>
            <w:tcBorders>
              <w:top w:val="single" w:sz="4" w:space="0" w:color="FFFFFF"/>
              <w:left w:val="single" w:sz="4" w:space="0" w:color="FFFFFF"/>
              <w:bottom w:val="single" w:sz="4" w:space="0" w:color="FFFFFF"/>
              <w:right w:val="single" w:sz="4" w:space="0" w:color="FFFFFF"/>
            </w:tcBorders>
            <w:vAlign w:val="center"/>
          </w:tcPr>
          <w:p w:rsidR="00D1532E" w:rsidRDefault="00D1532E"/>
        </w:tc>
        <w:tc>
          <w:tcPr>
            <w:tcW w:w="571" w:type="dxa"/>
            <w:tcBorders>
              <w:top w:val="single" w:sz="4" w:space="0" w:color="FFFFFF"/>
              <w:left w:val="nil"/>
              <w:bottom w:val="single" w:sz="4" w:space="0" w:color="FFFFFF"/>
              <w:right w:val="single" w:sz="4" w:space="0" w:color="auto"/>
            </w:tcBorders>
            <w:vAlign w:val="center"/>
          </w:tcPr>
          <w:p w:rsidR="00D1532E" w:rsidRDefault="00D1532E"/>
        </w:tc>
        <w:tc>
          <w:tcPr>
            <w:tcW w:w="1970" w:type="dxa"/>
            <w:gridSpan w:val="2"/>
            <w:tcBorders>
              <w:top w:val="single" w:sz="4" w:space="0" w:color="auto"/>
              <w:left w:val="single" w:sz="4" w:space="0" w:color="auto"/>
              <w:bottom w:val="single" w:sz="4" w:space="0" w:color="auto"/>
              <w:right w:val="single" w:sz="4" w:space="0" w:color="auto"/>
            </w:tcBorders>
            <w:vAlign w:val="center"/>
          </w:tcPr>
          <w:p w:rsidR="00D1532E" w:rsidRDefault="00EF6E52">
            <w:r>
              <w:t>Нематеріальність Невідчутність</w:t>
            </w:r>
          </w:p>
        </w:tc>
        <w:tc>
          <w:tcPr>
            <w:tcW w:w="577" w:type="dxa"/>
            <w:tcBorders>
              <w:top w:val="single" w:sz="4" w:space="0" w:color="FFFFFF"/>
              <w:left w:val="single" w:sz="4" w:space="0" w:color="auto"/>
              <w:bottom w:val="single" w:sz="4" w:space="0" w:color="FFFFFF"/>
              <w:right w:val="single" w:sz="4" w:space="0" w:color="FFFFFF"/>
            </w:tcBorders>
            <w:vAlign w:val="center"/>
          </w:tcPr>
          <w:p w:rsidR="00D1532E" w:rsidRDefault="00D1532E"/>
        </w:tc>
        <w:tc>
          <w:tcPr>
            <w:tcW w:w="1701" w:type="dxa"/>
            <w:tcBorders>
              <w:top w:val="single" w:sz="4" w:space="0" w:color="FFFFFF"/>
              <w:left w:val="nil"/>
              <w:bottom w:val="single" w:sz="4" w:space="0" w:color="FFFFFF"/>
              <w:right w:val="single" w:sz="4" w:space="0" w:color="FFFFFF"/>
            </w:tcBorders>
            <w:vAlign w:val="center"/>
          </w:tcPr>
          <w:p w:rsidR="00D1532E" w:rsidRDefault="00D1532E"/>
        </w:tc>
      </w:tr>
      <w:tr w:rsidR="00D1532E">
        <w:trPr>
          <w:cantSplit/>
        </w:trPr>
        <w:tc>
          <w:tcPr>
            <w:tcW w:w="1701" w:type="dxa"/>
            <w:tcBorders>
              <w:top w:val="single" w:sz="4" w:space="0" w:color="FFFFFF"/>
              <w:left w:val="single" w:sz="4" w:space="0" w:color="FFFFFF"/>
              <w:bottom w:val="single" w:sz="4" w:space="0" w:color="auto"/>
              <w:right w:val="single" w:sz="4" w:space="0" w:color="FFFFFF"/>
            </w:tcBorders>
            <w:vAlign w:val="center"/>
          </w:tcPr>
          <w:p w:rsidR="00D1532E" w:rsidRDefault="00D1532E"/>
        </w:tc>
        <w:tc>
          <w:tcPr>
            <w:tcW w:w="571" w:type="dxa"/>
            <w:tcBorders>
              <w:top w:val="single" w:sz="4" w:space="0" w:color="FFFFFF"/>
              <w:left w:val="nil"/>
              <w:bottom w:val="single" w:sz="4" w:space="0" w:color="FFFFFF"/>
              <w:right w:val="single" w:sz="4" w:space="0" w:color="FFFFFF"/>
            </w:tcBorders>
            <w:vAlign w:val="center"/>
          </w:tcPr>
          <w:p w:rsidR="00D1532E" w:rsidRDefault="00D1532E"/>
        </w:tc>
        <w:tc>
          <w:tcPr>
            <w:tcW w:w="985" w:type="dxa"/>
            <w:tcBorders>
              <w:top w:val="single" w:sz="4" w:space="0" w:color="auto"/>
              <w:left w:val="nil"/>
              <w:bottom w:val="single" w:sz="4" w:space="0" w:color="auto"/>
              <w:right w:val="single" w:sz="4" w:space="0" w:color="auto"/>
            </w:tcBorders>
            <w:vAlign w:val="center"/>
          </w:tcPr>
          <w:p w:rsidR="00D1532E" w:rsidRDefault="00D1532E"/>
        </w:tc>
        <w:tc>
          <w:tcPr>
            <w:tcW w:w="985" w:type="dxa"/>
            <w:tcBorders>
              <w:top w:val="single" w:sz="4" w:space="0" w:color="auto"/>
              <w:left w:val="single" w:sz="4" w:space="0" w:color="auto"/>
              <w:bottom w:val="single" w:sz="4" w:space="0" w:color="auto"/>
              <w:right w:val="single" w:sz="4" w:space="0" w:color="FFFFFF"/>
            </w:tcBorders>
            <w:vAlign w:val="center"/>
          </w:tcPr>
          <w:p w:rsidR="00D1532E" w:rsidRDefault="00D1532E"/>
        </w:tc>
        <w:tc>
          <w:tcPr>
            <w:tcW w:w="577" w:type="dxa"/>
            <w:tcBorders>
              <w:top w:val="single" w:sz="4" w:space="0" w:color="FFFFFF"/>
              <w:left w:val="nil"/>
              <w:bottom w:val="single" w:sz="4" w:space="0" w:color="FFFFFF"/>
              <w:right w:val="single" w:sz="4" w:space="0" w:color="FFFFFF"/>
            </w:tcBorders>
            <w:vAlign w:val="center"/>
          </w:tcPr>
          <w:p w:rsidR="00D1532E" w:rsidRDefault="00D1532E"/>
        </w:tc>
        <w:tc>
          <w:tcPr>
            <w:tcW w:w="1701" w:type="dxa"/>
            <w:tcBorders>
              <w:top w:val="single" w:sz="4" w:space="0" w:color="FFFFFF"/>
              <w:left w:val="nil"/>
              <w:bottom w:val="single" w:sz="4" w:space="0" w:color="auto"/>
              <w:right w:val="single" w:sz="4" w:space="0" w:color="FFFFFF"/>
            </w:tcBorders>
            <w:vAlign w:val="center"/>
          </w:tcPr>
          <w:p w:rsidR="00D1532E" w:rsidRDefault="00D1532E"/>
        </w:tc>
      </w:tr>
      <w:tr w:rsidR="00D1532E">
        <w:trPr>
          <w:cantSplit/>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Невіддільність від джерела</w:t>
            </w:r>
          </w:p>
        </w:tc>
        <w:tc>
          <w:tcPr>
            <w:tcW w:w="571" w:type="dxa"/>
            <w:tcBorders>
              <w:top w:val="single" w:sz="4" w:space="0" w:color="FFFFFF"/>
              <w:left w:val="single" w:sz="4" w:space="0" w:color="auto"/>
              <w:bottom w:val="single" w:sz="4" w:space="0" w:color="auto"/>
              <w:right w:val="single" w:sz="4" w:space="0" w:color="auto"/>
            </w:tcBorders>
            <w:vAlign w:val="center"/>
          </w:tcPr>
          <w:p w:rsidR="00D1532E" w:rsidRDefault="00D1532E"/>
        </w:tc>
        <w:tc>
          <w:tcPr>
            <w:tcW w:w="1970" w:type="dxa"/>
            <w:gridSpan w:val="2"/>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Послуги</w:t>
            </w:r>
          </w:p>
        </w:tc>
        <w:tc>
          <w:tcPr>
            <w:tcW w:w="577" w:type="dxa"/>
            <w:tcBorders>
              <w:top w:val="single" w:sz="4" w:space="0" w:color="FFFFFF"/>
              <w:left w:val="single" w:sz="4" w:space="0" w:color="auto"/>
              <w:bottom w:val="single" w:sz="4" w:space="0" w:color="auto"/>
              <w:right w:val="single" w:sz="4" w:space="0" w:color="auto"/>
            </w:tcBorders>
            <w:vAlign w:val="center"/>
          </w:tcPr>
          <w:p w:rsidR="00D1532E" w:rsidRDefault="00D1532E"/>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Неоднорідність Гетерогенність</w:t>
            </w:r>
          </w:p>
        </w:tc>
      </w:tr>
      <w:tr w:rsidR="00D1532E">
        <w:trPr>
          <w:cantSplit/>
        </w:trPr>
        <w:tc>
          <w:tcPr>
            <w:tcW w:w="1701" w:type="dxa"/>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571" w:type="dxa"/>
            <w:tcBorders>
              <w:top w:val="single" w:sz="4" w:space="0" w:color="auto"/>
              <w:left w:val="single" w:sz="4" w:space="0" w:color="auto"/>
              <w:bottom w:val="single" w:sz="4" w:space="0" w:color="FFFFFF"/>
              <w:right w:val="single" w:sz="4" w:space="0" w:color="auto"/>
            </w:tcBorders>
            <w:vAlign w:val="center"/>
          </w:tcPr>
          <w:p w:rsidR="00D1532E" w:rsidRDefault="00D1532E"/>
        </w:tc>
        <w:tc>
          <w:tcPr>
            <w:tcW w:w="1970" w:type="dxa"/>
            <w:gridSpan w:val="2"/>
            <w:vMerge/>
            <w:tcBorders>
              <w:top w:val="single" w:sz="4" w:space="0" w:color="auto"/>
              <w:left w:val="single" w:sz="4" w:space="0" w:color="auto"/>
              <w:bottom w:val="single" w:sz="4" w:space="0" w:color="auto"/>
              <w:right w:val="single" w:sz="4" w:space="0" w:color="auto"/>
            </w:tcBorders>
            <w:vAlign w:val="center"/>
          </w:tcPr>
          <w:p w:rsidR="00D1532E" w:rsidRDefault="00D1532E"/>
        </w:tc>
        <w:tc>
          <w:tcPr>
            <w:tcW w:w="577" w:type="dxa"/>
            <w:tcBorders>
              <w:top w:val="single" w:sz="4" w:space="0" w:color="auto"/>
              <w:left w:val="single" w:sz="4" w:space="0" w:color="auto"/>
              <w:bottom w:val="single" w:sz="4" w:space="0" w:color="FFFFFF"/>
              <w:right w:val="single" w:sz="4" w:space="0" w:color="auto"/>
            </w:tcBorders>
            <w:vAlign w:val="center"/>
          </w:tcPr>
          <w:p w:rsidR="00D1532E" w:rsidRDefault="00D1532E"/>
        </w:tc>
        <w:tc>
          <w:tcPr>
            <w:tcW w:w="1701" w:type="dxa"/>
            <w:vMerge/>
            <w:tcBorders>
              <w:top w:val="single" w:sz="4" w:space="0" w:color="auto"/>
              <w:left w:val="single" w:sz="4" w:space="0" w:color="auto"/>
              <w:bottom w:val="single" w:sz="4" w:space="0" w:color="auto"/>
              <w:right w:val="single" w:sz="4" w:space="0" w:color="auto"/>
            </w:tcBorders>
            <w:vAlign w:val="center"/>
          </w:tcPr>
          <w:p w:rsidR="00D1532E" w:rsidRDefault="00D1532E"/>
        </w:tc>
      </w:tr>
      <w:tr w:rsidR="00D1532E">
        <w:trPr>
          <w:cantSplit/>
        </w:trPr>
        <w:tc>
          <w:tcPr>
            <w:tcW w:w="1701" w:type="dxa"/>
            <w:tcBorders>
              <w:top w:val="single" w:sz="4" w:space="0" w:color="auto"/>
              <w:left w:val="single" w:sz="4" w:space="0" w:color="FFFFFF"/>
              <w:bottom w:val="single" w:sz="4" w:space="0" w:color="FFFFFF"/>
              <w:right w:val="single" w:sz="4" w:space="0" w:color="FFFFFF"/>
            </w:tcBorders>
            <w:vAlign w:val="center"/>
          </w:tcPr>
          <w:p w:rsidR="00D1532E" w:rsidRDefault="00D1532E"/>
        </w:tc>
        <w:tc>
          <w:tcPr>
            <w:tcW w:w="571" w:type="dxa"/>
            <w:tcBorders>
              <w:top w:val="single" w:sz="4" w:space="0" w:color="FFFFFF"/>
              <w:left w:val="nil"/>
              <w:bottom w:val="single" w:sz="4" w:space="0" w:color="FFFFFF"/>
              <w:right w:val="single" w:sz="4" w:space="0" w:color="FFFFFF"/>
            </w:tcBorders>
            <w:vAlign w:val="center"/>
          </w:tcPr>
          <w:p w:rsidR="00D1532E" w:rsidRDefault="00D1532E"/>
        </w:tc>
        <w:tc>
          <w:tcPr>
            <w:tcW w:w="985" w:type="dxa"/>
            <w:tcBorders>
              <w:top w:val="single" w:sz="4" w:space="0" w:color="auto"/>
              <w:left w:val="nil"/>
              <w:bottom w:val="single" w:sz="4" w:space="0" w:color="auto"/>
              <w:right w:val="single" w:sz="4" w:space="0" w:color="auto"/>
            </w:tcBorders>
            <w:vAlign w:val="center"/>
          </w:tcPr>
          <w:p w:rsidR="00D1532E" w:rsidRDefault="00D1532E"/>
        </w:tc>
        <w:tc>
          <w:tcPr>
            <w:tcW w:w="985" w:type="dxa"/>
            <w:tcBorders>
              <w:top w:val="single" w:sz="4" w:space="0" w:color="auto"/>
              <w:left w:val="single" w:sz="4" w:space="0" w:color="auto"/>
              <w:bottom w:val="single" w:sz="4" w:space="0" w:color="auto"/>
              <w:right w:val="single" w:sz="4" w:space="0" w:color="FFFFFF"/>
            </w:tcBorders>
            <w:vAlign w:val="center"/>
          </w:tcPr>
          <w:p w:rsidR="00D1532E" w:rsidRDefault="00D1532E"/>
        </w:tc>
        <w:tc>
          <w:tcPr>
            <w:tcW w:w="577" w:type="dxa"/>
            <w:tcBorders>
              <w:top w:val="single" w:sz="4" w:space="0" w:color="FFFFFF"/>
              <w:left w:val="nil"/>
              <w:bottom w:val="single" w:sz="4" w:space="0" w:color="FFFFFF"/>
              <w:right w:val="single" w:sz="4" w:space="0" w:color="FFFFFF"/>
            </w:tcBorders>
            <w:vAlign w:val="center"/>
          </w:tcPr>
          <w:p w:rsidR="00D1532E" w:rsidRDefault="00D1532E"/>
        </w:tc>
        <w:tc>
          <w:tcPr>
            <w:tcW w:w="1701" w:type="dxa"/>
            <w:tcBorders>
              <w:top w:val="single" w:sz="4" w:space="0" w:color="auto"/>
              <w:left w:val="nil"/>
              <w:bottom w:val="single" w:sz="4" w:space="0" w:color="FFFFFF"/>
              <w:right w:val="single" w:sz="4" w:space="0" w:color="FFFFFF"/>
            </w:tcBorders>
            <w:vAlign w:val="center"/>
          </w:tcPr>
          <w:p w:rsidR="00D1532E" w:rsidRDefault="00D1532E"/>
        </w:tc>
      </w:tr>
      <w:tr w:rsidR="00D1532E">
        <w:tc>
          <w:tcPr>
            <w:tcW w:w="1701" w:type="dxa"/>
            <w:tcBorders>
              <w:top w:val="single" w:sz="4" w:space="0" w:color="FFFFFF"/>
              <w:left w:val="single" w:sz="4" w:space="0" w:color="FFFFFF"/>
              <w:bottom w:val="single" w:sz="4" w:space="0" w:color="FFFFFF"/>
              <w:right w:val="single" w:sz="4" w:space="0" w:color="FFFFFF"/>
            </w:tcBorders>
            <w:vAlign w:val="center"/>
          </w:tcPr>
          <w:p w:rsidR="00D1532E" w:rsidRDefault="00D1532E"/>
        </w:tc>
        <w:tc>
          <w:tcPr>
            <w:tcW w:w="571" w:type="dxa"/>
            <w:tcBorders>
              <w:top w:val="single" w:sz="4" w:space="0" w:color="FFFFFF"/>
              <w:left w:val="nil"/>
              <w:bottom w:val="single" w:sz="4" w:space="0" w:color="FFFFFF"/>
              <w:right w:val="single" w:sz="4" w:space="0" w:color="auto"/>
            </w:tcBorders>
            <w:vAlign w:val="center"/>
          </w:tcPr>
          <w:p w:rsidR="00D1532E" w:rsidRDefault="00D1532E"/>
        </w:tc>
        <w:tc>
          <w:tcPr>
            <w:tcW w:w="1970" w:type="dxa"/>
            <w:gridSpan w:val="2"/>
            <w:tcBorders>
              <w:top w:val="single" w:sz="4" w:space="0" w:color="auto"/>
              <w:left w:val="single" w:sz="4" w:space="0" w:color="auto"/>
              <w:bottom w:val="single" w:sz="4" w:space="0" w:color="auto"/>
              <w:right w:val="single" w:sz="4" w:space="0" w:color="auto"/>
            </w:tcBorders>
            <w:vAlign w:val="center"/>
          </w:tcPr>
          <w:p w:rsidR="00D1532E" w:rsidRDefault="00EF6E52">
            <w:r>
              <w:t>Незбереженість</w:t>
            </w:r>
          </w:p>
        </w:tc>
        <w:tc>
          <w:tcPr>
            <w:tcW w:w="577" w:type="dxa"/>
            <w:tcBorders>
              <w:top w:val="single" w:sz="4" w:space="0" w:color="FFFFFF"/>
              <w:left w:val="single" w:sz="4" w:space="0" w:color="auto"/>
              <w:bottom w:val="single" w:sz="4" w:space="0" w:color="FFFFFF"/>
              <w:right w:val="single" w:sz="4" w:space="0" w:color="FFFFFF"/>
            </w:tcBorders>
            <w:vAlign w:val="center"/>
          </w:tcPr>
          <w:p w:rsidR="00D1532E" w:rsidRDefault="00D1532E"/>
        </w:tc>
        <w:tc>
          <w:tcPr>
            <w:tcW w:w="1701" w:type="dxa"/>
            <w:tcBorders>
              <w:top w:val="single" w:sz="4" w:space="0" w:color="FFFFFF"/>
              <w:left w:val="nil"/>
              <w:bottom w:val="single" w:sz="4" w:space="0" w:color="FFFFFF"/>
              <w:right w:val="single" w:sz="4" w:space="0" w:color="FFFFFF"/>
            </w:tcBorders>
            <w:vAlign w:val="center"/>
          </w:tcPr>
          <w:p w:rsidR="00D1532E" w:rsidRDefault="00D1532E"/>
        </w:tc>
      </w:tr>
    </w:tbl>
    <w:p w:rsidR="00D1532E" w:rsidRDefault="00D1532E">
      <w:pPr>
        <w:spacing w:line="360" w:lineRule="auto"/>
        <w:ind w:firstLine="567"/>
        <w:jc w:val="both"/>
        <w:rPr>
          <w:sz w:val="28"/>
          <w:szCs w:val="28"/>
        </w:rPr>
      </w:pPr>
    </w:p>
    <w:p w:rsidR="00D1532E" w:rsidRDefault="00EF6E52">
      <w:pPr>
        <w:spacing w:line="360" w:lineRule="auto"/>
        <w:ind w:firstLine="567"/>
        <w:jc w:val="both"/>
        <w:rPr>
          <w:sz w:val="28"/>
          <w:szCs w:val="28"/>
        </w:rPr>
      </w:pPr>
      <w:r>
        <w:rPr>
          <w:sz w:val="28"/>
          <w:szCs w:val="28"/>
        </w:rPr>
        <w:t>Схема 2. Градація чотирьох “Н” характеристик</w:t>
      </w:r>
    </w:p>
    <w:p w:rsidR="00D1532E" w:rsidRDefault="00EF6E52">
      <w:pPr>
        <w:pStyle w:val="2"/>
        <w:outlineLvl w:val="1"/>
      </w:pPr>
      <w:r>
        <w:t>2. Класифікація послуг</w:t>
      </w:r>
    </w:p>
    <w:p w:rsidR="00D1532E" w:rsidRDefault="00EF6E52">
      <w:pPr>
        <w:pStyle w:val="a7"/>
      </w:pPr>
      <w:r>
        <w:t>Основне призначення класифікації послуг - виявити ті ознаки, на основі яких надалі можна буде здійснити сегментацію ринку. Класифікацію можна почати розробляти з уточнення галузей сфери послуг. До групи так званих чистих галузей можна віднести:</w:t>
      </w:r>
    </w:p>
    <w:p w:rsidR="00D1532E" w:rsidRDefault="00EF6E52">
      <w:pPr>
        <w:numPr>
          <w:ilvl w:val="0"/>
          <w:numId w:val="20"/>
        </w:numPr>
        <w:spacing w:line="360" w:lineRule="auto"/>
        <w:jc w:val="both"/>
        <w:rPr>
          <w:sz w:val="28"/>
          <w:szCs w:val="28"/>
        </w:rPr>
      </w:pPr>
      <w:r>
        <w:rPr>
          <w:sz w:val="28"/>
          <w:szCs w:val="28"/>
        </w:rPr>
        <w:t>гуртову і роздрібну торгівлю;</w:t>
      </w:r>
    </w:p>
    <w:p w:rsidR="00D1532E" w:rsidRDefault="00EF6E52">
      <w:pPr>
        <w:numPr>
          <w:ilvl w:val="0"/>
          <w:numId w:val="20"/>
        </w:numPr>
        <w:spacing w:line="360" w:lineRule="auto"/>
        <w:jc w:val="both"/>
        <w:rPr>
          <w:sz w:val="28"/>
          <w:szCs w:val="28"/>
        </w:rPr>
      </w:pPr>
      <w:r>
        <w:rPr>
          <w:sz w:val="28"/>
          <w:szCs w:val="28"/>
        </w:rPr>
        <w:t>транспортування, збут, зберігання;</w:t>
      </w:r>
    </w:p>
    <w:p w:rsidR="00D1532E" w:rsidRDefault="00EF6E52">
      <w:pPr>
        <w:numPr>
          <w:ilvl w:val="0"/>
          <w:numId w:val="20"/>
        </w:numPr>
        <w:spacing w:line="360" w:lineRule="auto"/>
        <w:jc w:val="both"/>
        <w:rPr>
          <w:sz w:val="28"/>
          <w:szCs w:val="28"/>
        </w:rPr>
      </w:pPr>
      <w:r>
        <w:rPr>
          <w:sz w:val="28"/>
          <w:szCs w:val="28"/>
        </w:rPr>
        <w:t>банківську і страхову справу;</w:t>
      </w:r>
    </w:p>
    <w:p w:rsidR="00D1532E" w:rsidRDefault="00EF6E52">
      <w:pPr>
        <w:numPr>
          <w:ilvl w:val="0"/>
          <w:numId w:val="20"/>
        </w:numPr>
        <w:spacing w:line="360" w:lineRule="auto"/>
        <w:jc w:val="both"/>
        <w:rPr>
          <w:sz w:val="28"/>
          <w:szCs w:val="28"/>
        </w:rPr>
      </w:pPr>
      <w:r>
        <w:rPr>
          <w:sz w:val="28"/>
          <w:szCs w:val="28"/>
        </w:rPr>
        <w:t>нерухомість;</w:t>
      </w:r>
    </w:p>
    <w:p w:rsidR="00D1532E" w:rsidRDefault="00EF6E52">
      <w:pPr>
        <w:numPr>
          <w:ilvl w:val="0"/>
          <w:numId w:val="20"/>
        </w:numPr>
        <w:spacing w:line="360" w:lineRule="auto"/>
        <w:jc w:val="both"/>
        <w:rPr>
          <w:sz w:val="28"/>
          <w:szCs w:val="28"/>
        </w:rPr>
      </w:pPr>
      <w:r>
        <w:rPr>
          <w:sz w:val="28"/>
          <w:szCs w:val="28"/>
        </w:rPr>
        <w:t>комунікаційні та інформаційні зв’язки;</w:t>
      </w:r>
    </w:p>
    <w:p w:rsidR="00D1532E" w:rsidRDefault="00EF6E52">
      <w:pPr>
        <w:numPr>
          <w:ilvl w:val="0"/>
          <w:numId w:val="20"/>
        </w:numPr>
        <w:spacing w:line="360" w:lineRule="auto"/>
        <w:jc w:val="both"/>
        <w:rPr>
          <w:sz w:val="28"/>
          <w:szCs w:val="28"/>
        </w:rPr>
      </w:pPr>
      <w:r>
        <w:rPr>
          <w:sz w:val="28"/>
          <w:szCs w:val="28"/>
        </w:rPr>
        <w:t>комунальне господарство, уряд, оборону;</w:t>
      </w:r>
    </w:p>
    <w:p w:rsidR="00D1532E" w:rsidRDefault="00EF6E52">
      <w:pPr>
        <w:numPr>
          <w:ilvl w:val="0"/>
          <w:numId w:val="20"/>
        </w:numPr>
        <w:spacing w:line="360" w:lineRule="auto"/>
        <w:jc w:val="both"/>
        <w:rPr>
          <w:sz w:val="28"/>
          <w:szCs w:val="28"/>
        </w:rPr>
      </w:pPr>
      <w:r>
        <w:rPr>
          <w:sz w:val="28"/>
          <w:szCs w:val="28"/>
        </w:rPr>
        <w:t>охорону здоров’я;</w:t>
      </w:r>
    </w:p>
    <w:p w:rsidR="00D1532E" w:rsidRDefault="00EF6E52">
      <w:pPr>
        <w:numPr>
          <w:ilvl w:val="0"/>
          <w:numId w:val="20"/>
        </w:numPr>
        <w:spacing w:line="360" w:lineRule="auto"/>
        <w:jc w:val="both"/>
        <w:rPr>
          <w:sz w:val="28"/>
          <w:szCs w:val="28"/>
        </w:rPr>
      </w:pPr>
      <w:r>
        <w:rPr>
          <w:sz w:val="28"/>
          <w:szCs w:val="28"/>
        </w:rPr>
        <w:t>бізнес, професійні та особисті послуги;</w:t>
      </w:r>
    </w:p>
    <w:p w:rsidR="00D1532E" w:rsidRDefault="00EF6E52">
      <w:pPr>
        <w:numPr>
          <w:ilvl w:val="0"/>
          <w:numId w:val="20"/>
        </w:numPr>
        <w:spacing w:line="360" w:lineRule="auto"/>
        <w:jc w:val="both"/>
        <w:rPr>
          <w:sz w:val="28"/>
          <w:szCs w:val="28"/>
        </w:rPr>
      </w:pPr>
      <w:r>
        <w:rPr>
          <w:sz w:val="28"/>
          <w:szCs w:val="28"/>
        </w:rPr>
        <w:t>рекреаційні та санаторні послуги;</w:t>
      </w:r>
    </w:p>
    <w:p w:rsidR="00D1532E" w:rsidRDefault="00EF6E52">
      <w:pPr>
        <w:numPr>
          <w:ilvl w:val="0"/>
          <w:numId w:val="20"/>
        </w:numPr>
        <w:spacing w:line="360" w:lineRule="auto"/>
        <w:jc w:val="both"/>
        <w:rPr>
          <w:sz w:val="28"/>
          <w:szCs w:val="28"/>
        </w:rPr>
      </w:pPr>
      <w:r>
        <w:rPr>
          <w:sz w:val="28"/>
          <w:szCs w:val="28"/>
        </w:rPr>
        <w:t>освіту;</w:t>
      </w:r>
    </w:p>
    <w:p w:rsidR="00D1532E" w:rsidRDefault="00EF6E52">
      <w:pPr>
        <w:numPr>
          <w:ilvl w:val="0"/>
          <w:numId w:val="20"/>
        </w:numPr>
        <w:spacing w:line="360" w:lineRule="auto"/>
        <w:jc w:val="both"/>
        <w:rPr>
          <w:sz w:val="28"/>
          <w:szCs w:val="28"/>
        </w:rPr>
      </w:pPr>
      <w:r>
        <w:rPr>
          <w:sz w:val="28"/>
          <w:szCs w:val="28"/>
        </w:rPr>
        <w:t>інші некомерційні організації.</w:t>
      </w:r>
    </w:p>
    <w:p w:rsidR="00D1532E" w:rsidRDefault="00EF6E52">
      <w:pPr>
        <w:spacing w:line="360" w:lineRule="auto"/>
        <w:ind w:firstLine="567"/>
        <w:jc w:val="both"/>
        <w:rPr>
          <w:sz w:val="28"/>
          <w:szCs w:val="28"/>
        </w:rPr>
      </w:pPr>
      <w:r>
        <w:rPr>
          <w:sz w:val="28"/>
          <w:szCs w:val="28"/>
        </w:rPr>
        <w:t>Дослідники сфери послуг на основі надання цих та інших видів послуг, так званих скритих галузей, розробили понад 16 класифікацій. В усіх цих класифікаціях в основному використані такі критерії: відчутність, характер попиту, обсяг послуг, складність, рівень кваліфікації, трудомісткість, економічна та соціальна орієнтація, ступінь контактності зі споживачем. На жаль, більша. частина класифікацій має свої недоліки.</w:t>
      </w:r>
    </w:p>
    <w:p w:rsidR="00D1532E" w:rsidRDefault="00EF6E52">
      <w:pPr>
        <w:spacing w:line="360" w:lineRule="auto"/>
        <w:ind w:firstLine="567"/>
        <w:jc w:val="both"/>
        <w:rPr>
          <w:sz w:val="28"/>
          <w:szCs w:val="28"/>
        </w:rPr>
      </w:pPr>
      <w:r>
        <w:rPr>
          <w:sz w:val="28"/>
          <w:szCs w:val="28"/>
        </w:rPr>
        <w:t>У більшості класифікацій основні групи об’єднані за такими напрямами:</w:t>
      </w:r>
    </w:p>
    <w:p w:rsidR="00D1532E" w:rsidRDefault="00EF6E52">
      <w:pPr>
        <w:numPr>
          <w:ilvl w:val="0"/>
          <w:numId w:val="22"/>
        </w:numPr>
        <w:spacing w:line="360" w:lineRule="auto"/>
        <w:jc w:val="both"/>
        <w:rPr>
          <w:sz w:val="28"/>
          <w:szCs w:val="28"/>
        </w:rPr>
      </w:pPr>
      <w:r>
        <w:rPr>
          <w:sz w:val="28"/>
          <w:szCs w:val="28"/>
        </w:rPr>
        <w:t>характер і характеристики попиту на послуги;</w:t>
      </w:r>
    </w:p>
    <w:p w:rsidR="00D1532E" w:rsidRDefault="00EF6E52">
      <w:pPr>
        <w:numPr>
          <w:ilvl w:val="0"/>
          <w:numId w:val="22"/>
        </w:numPr>
        <w:spacing w:line="360" w:lineRule="auto"/>
        <w:jc w:val="both"/>
        <w:rPr>
          <w:sz w:val="28"/>
          <w:szCs w:val="28"/>
        </w:rPr>
      </w:pPr>
      <w:r>
        <w:rPr>
          <w:sz w:val="28"/>
          <w:szCs w:val="28"/>
        </w:rPr>
        <w:t>мотиви клієнтів при отриманні послуг або мотиви покупки;</w:t>
      </w:r>
    </w:p>
    <w:p w:rsidR="00D1532E" w:rsidRDefault="00EF6E52">
      <w:pPr>
        <w:numPr>
          <w:ilvl w:val="0"/>
          <w:numId w:val="22"/>
        </w:numPr>
        <w:spacing w:line="360" w:lineRule="auto"/>
        <w:jc w:val="both"/>
        <w:rPr>
          <w:sz w:val="28"/>
          <w:szCs w:val="28"/>
        </w:rPr>
      </w:pPr>
      <w:r>
        <w:rPr>
          <w:sz w:val="28"/>
          <w:szCs w:val="28"/>
        </w:rPr>
        <w:t>трудомісткість послуг, рівень кваліфікації виробника послуги, ступінь інтенсивності та складність праці;</w:t>
      </w:r>
    </w:p>
    <w:p w:rsidR="00D1532E" w:rsidRDefault="00EF6E52">
      <w:pPr>
        <w:numPr>
          <w:ilvl w:val="0"/>
          <w:numId w:val="22"/>
        </w:numPr>
        <w:spacing w:line="360" w:lineRule="auto"/>
        <w:jc w:val="both"/>
        <w:rPr>
          <w:sz w:val="28"/>
          <w:szCs w:val="28"/>
        </w:rPr>
      </w:pPr>
      <w:r>
        <w:rPr>
          <w:sz w:val="28"/>
          <w:szCs w:val="28"/>
        </w:rPr>
        <w:t>рівень механізації й джерела послуг;</w:t>
      </w:r>
    </w:p>
    <w:p w:rsidR="00D1532E" w:rsidRDefault="00EF6E52">
      <w:pPr>
        <w:numPr>
          <w:ilvl w:val="0"/>
          <w:numId w:val="22"/>
        </w:numPr>
        <w:spacing w:line="360" w:lineRule="auto"/>
        <w:jc w:val="both"/>
        <w:rPr>
          <w:sz w:val="28"/>
          <w:szCs w:val="28"/>
        </w:rPr>
      </w:pPr>
      <w:r>
        <w:rPr>
          <w:sz w:val="28"/>
          <w:szCs w:val="28"/>
        </w:rPr>
        <w:t>ступінь контактності зі споживачами, присутність клієнта під час надання послуги, інтенсивність контакту з клієнтом;</w:t>
      </w:r>
    </w:p>
    <w:p w:rsidR="00D1532E" w:rsidRDefault="00EF6E52">
      <w:pPr>
        <w:numPr>
          <w:ilvl w:val="0"/>
          <w:numId w:val="22"/>
        </w:numPr>
        <w:spacing w:line="360" w:lineRule="auto"/>
        <w:jc w:val="both"/>
        <w:rPr>
          <w:sz w:val="28"/>
          <w:szCs w:val="28"/>
        </w:rPr>
      </w:pPr>
      <w:r>
        <w:rPr>
          <w:sz w:val="28"/>
          <w:szCs w:val="28"/>
        </w:rPr>
        <w:t>ступінь регулювання;</w:t>
      </w:r>
    </w:p>
    <w:p w:rsidR="00D1532E" w:rsidRDefault="00EF6E52">
      <w:pPr>
        <w:numPr>
          <w:ilvl w:val="0"/>
          <w:numId w:val="22"/>
        </w:numPr>
        <w:spacing w:line="360" w:lineRule="auto"/>
        <w:jc w:val="both"/>
        <w:rPr>
          <w:sz w:val="28"/>
          <w:szCs w:val="28"/>
        </w:rPr>
      </w:pPr>
      <w:r>
        <w:rPr>
          <w:sz w:val="28"/>
          <w:szCs w:val="28"/>
        </w:rPr>
        <w:t>економічна або соціальна орієнтація, мотиви виробника по</w:t>
      </w:r>
      <w:r>
        <w:rPr>
          <w:sz w:val="28"/>
          <w:szCs w:val="28"/>
        </w:rPr>
        <w:softHyphen/>
        <w:t>слуг.</w:t>
      </w:r>
    </w:p>
    <w:p w:rsidR="00D1532E" w:rsidRDefault="00EF6E52">
      <w:pPr>
        <w:spacing w:line="360" w:lineRule="auto"/>
        <w:ind w:firstLine="567"/>
        <w:jc w:val="both"/>
        <w:rPr>
          <w:sz w:val="28"/>
          <w:szCs w:val="28"/>
        </w:rPr>
      </w:pPr>
      <w:r>
        <w:rPr>
          <w:sz w:val="28"/>
          <w:szCs w:val="28"/>
        </w:rPr>
        <w:t>Прайд і Ферел пропонують класифікацію послуг, що базується на п’яти категоріях (табл. 1.).</w:t>
      </w:r>
    </w:p>
    <w:p w:rsidR="00D1532E" w:rsidRDefault="00EF6E52">
      <w:pPr>
        <w:spacing w:line="360" w:lineRule="auto"/>
        <w:ind w:firstLine="567"/>
        <w:jc w:val="both"/>
        <w:rPr>
          <w:sz w:val="28"/>
          <w:szCs w:val="28"/>
        </w:rPr>
      </w:pPr>
      <w:r>
        <w:rPr>
          <w:sz w:val="28"/>
          <w:szCs w:val="28"/>
        </w:rPr>
        <w:t xml:space="preserve">Таблиця </w:t>
      </w:r>
      <w:r>
        <w:rPr>
          <w:sz w:val="28"/>
          <w:szCs w:val="28"/>
          <w:lang w:val="en-US"/>
        </w:rPr>
        <w:t>1</w:t>
      </w:r>
      <w:r>
        <w:rPr>
          <w:sz w:val="28"/>
          <w:szCs w:val="28"/>
        </w:rPr>
        <w:t>. Класифікація</w:t>
      </w:r>
      <w:r>
        <w:rPr>
          <w:sz w:val="28"/>
          <w:szCs w:val="28"/>
          <w:lang w:val="en-US"/>
        </w:rPr>
        <w:t xml:space="preserve"> </w:t>
      </w:r>
      <w:r>
        <w:rPr>
          <w:sz w:val="28"/>
          <w:szCs w:val="28"/>
        </w:rPr>
        <w:t>послуг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5386"/>
      </w:tblGrid>
      <w:tr w:rsidR="00D1532E">
        <w:trPr>
          <w:trHeight w:hRule="exact" w:val="260"/>
        </w:trPr>
        <w:tc>
          <w:tcPr>
            <w:tcW w:w="4253" w:type="dxa"/>
            <w:tcBorders>
              <w:top w:val="single" w:sz="4" w:space="0" w:color="auto"/>
              <w:left w:val="single" w:sz="4" w:space="0" w:color="auto"/>
              <w:bottom w:val="single" w:sz="4" w:space="0" w:color="auto"/>
              <w:right w:val="single" w:sz="4" w:space="0" w:color="auto"/>
            </w:tcBorders>
            <w:vAlign w:val="center"/>
          </w:tcPr>
          <w:p w:rsidR="00D1532E" w:rsidRDefault="00EF6E52">
            <w:r>
              <w:t>Категорія</w:t>
            </w:r>
          </w:p>
        </w:tc>
        <w:tc>
          <w:tcPr>
            <w:tcW w:w="5386" w:type="dxa"/>
            <w:tcBorders>
              <w:top w:val="single" w:sz="4" w:space="0" w:color="auto"/>
              <w:left w:val="single" w:sz="4" w:space="0" w:color="auto"/>
              <w:bottom w:val="single" w:sz="4" w:space="0" w:color="auto"/>
              <w:right w:val="single" w:sz="4" w:space="0" w:color="auto"/>
            </w:tcBorders>
            <w:vAlign w:val="center"/>
          </w:tcPr>
          <w:p w:rsidR="00D1532E" w:rsidRDefault="00EF6E52">
            <w:r>
              <w:t>Сфера послуг</w:t>
            </w:r>
          </w:p>
        </w:tc>
      </w:tr>
      <w:tr w:rsidR="00D1532E">
        <w:trPr>
          <w:trHeight w:hRule="exact" w:val="839"/>
        </w:trPr>
        <w:tc>
          <w:tcPr>
            <w:tcW w:w="4253" w:type="dxa"/>
            <w:tcBorders>
              <w:top w:val="single" w:sz="4" w:space="0" w:color="auto"/>
              <w:left w:val="single" w:sz="4" w:space="0" w:color="auto"/>
              <w:bottom w:val="single" w:sz="4" w:space="0" w:color="auto"/>
              <w:right w:val="single" w:sz="4" w:space="0" w:color="auto"/>
            </w:tcBorders>
            <w:vAlign w:val="center"/>
          </w:tcPr>
          <w:p w:rsidR="00D1532E" w:rsidRDefault="00EF6E52">
            <w:pPr>
              <w:jc w:val="left"/>
            </w:pPr>
            <w:r>
              <w:t>1. Тип ринку</w:t>
            </w:r>
          </w:p>
          <w:p w:rsidR="00D1532E" w:rsidRDefault="00EF6E52">
            <w:pPr>
              <w:numPr>
                <w:ilvl w:val="0"/>
                <w:numId w:val="30"/>
              </w:numPr>
              <w:jc w:val="left"/>
            </w:pPr>
            <w:r>
              <w:t>споживчий</w:t>
            </w:r>
          </w:p>
          <w:p w:rsidR="00D1532E" w:rsidRDefault="00EF6E52">
            <w:pPr>
              <w:numPr>
                <w:ilvl w:val="0"/>
                <w:numId w:val="30"/>
              </w:numPr>
              <w:jc w:val="left"/>
            </w:pPr>
            <w:r>
              <w:t>індустріальний</w:t>
            </w:r>
          </w:p>
        </w:tc>
        <w:tc>
          <w:tcPr>
            <w:tcW w:w="5386" w:type="dxa"/>
            <w:tcBorders>
              <w:top w:val="single" w:sz="4" w:space="0" w:color="auto"/>
              <w:left w:val="single" w:sz="4" w:space="0" w:color="auto"/>
              <w:bottom w:val="single" w:sz="4" w:space="0" w:color="auto"/>
              <w:right w:val="single" w:sz="4" w:space="0" w:color="auto"/>
            </w:tcBorders>
            <w:vAlign w:val="center"/>
          </w:tcPr>
          <w:p w:rsidR="00D1532E" w:rsidRDefault="00D1532E">
            <w:pPr>
              <w:jc w:val="left"/>
            </w:pPr>
          </w:p>
          <w:p w:rsidR="00D1532E" w:rsidRDefault="00EF6E52">
            <w:pPr>
              <w:jc w:val="left"/>
            </w:pPr>
            <w:r>
              <w:t>ремонт, догляд за дітьми;</w:t>
            </w:r>
          </w:p>
          <w:p w:rsidR="00D1532E" w:rsidRDefault="00EF6E52">
            <w:pPr>
              <w:jc w:val="left"/>
            </w:pPr>
            <w:r>
              <w:t>консультації, монтаж, догляд за газонами.</w:t>
            </w:r>
          </w:p>
        </w:tc>
      </w:tr>
      <w:tr w:rsidR="00D1532E">
        <w:trPr>
          <w:trHeight w:hRule="exact" w:val="836"/>
        </w:trPr>
        <w:tc>
          <w:tcPr>
            <w:tcW w:w="4253" w:type="dxa"/>
            <w:tcBorders>
              <w:top w:val="single" w:sz="4" w:space="0" w:color="auto"/>
              <w:left w:val="single" w:sz="4" w:space="0" w:color="auto"/>
              <w:bottom w:val="single" w:sz="4" w:space="0" w:color="auto"/>
              <w:right w:val="single" w:sz="4" w:space="0" w:color="auto"/>
            </w:tcBorders>
            <w:vAlign w:val="center"/>
          </w:tcPr>
          <w:p w:rsidR="00D1532E" w:rsidRDefault="00EF6E52">
            <w:pPr>
              <w:jc w:val="left"/>
            </w:pPr>
            <w:r>
              <w:t>2. Рівень інтенсивності</w:t>
            </w:r>
          </w:p>
          <w:p w:rsidR="00D1532E" w:rsidRDefault="00EF6E52">
            <w:pPr>
              <w:numPr>
                <w:ilvl w:val="0"/>
                <w:numId w:val="29"/>
              </w:numPr>
              <w:jc w:val="left"/>
            </w:pPr>
            <w:r>
              <w:t>працеінтенсивний</w:t>
            </w:r>
          </w:p>
          <w:p w:rsidR="00D1532E" w:rsidRDefault="00EF6E52">
            <w:pPr>
              <w:numPr>
                <w:ilvl w:val="0"/>
                <w:numId w:val="29"/>
              </w:numPr>
              <w:jc w:val="left"/>
            </w:pPr>
            <w:r>
              <w:t>капітало-інтенсивний</w:t>
            </w:r>
          </w:p>
        </w:tc>
        <w:tc>
          <w:tcPr>
            <w:tcW w:w="5386" w:type="dxa"/>
            <w:tcBorders>
              <w:top w:val="single" w:sz="4" w:space="0" w:color="auto"/>
              <w:left w:val="single" w:sz="4" w:space="0" w:color="auto"/>
              <w:bottom w:val="single" w:sz="4" w:space="0" w:color="auto"/>
              <w:right w:val="single" w:sz="4" w:space="0" w:color="auto"/>
            </w:tcBorders>
            <w:vAlign w:val="center"/>
          </w:tcPr>
          <w:p w:rsidR="00D1532E" w:rsidRDefault="00D1532E">
            <w:pPr>
              <w:jc w:val="left"/>
            </w:pPr>
          </w:p>
          <w:p w:rsidR="00D1532E" w:rsidRDefault="00EF6E52">
            <w:pPr>
              <w:jc w:val="left"/>
            </w:pPr>
            <w:r>
              <w:t>ремонт, освіта;</w:t>
            </w:r>
          </w:p>
          <w:p w:rsidR="00D1532E" w:rsidRDefault="00EF6E52">
            <w:pPr>
              <w:jc w:val="left"/>
            </w:pPr>
            <w:r>
              <w:t>телекомунікації, громадський тран</w:t>
            </w:r>
            <w:r>
              <w:softHyphen/>
              <w:t>спорт, басейни.</w:t>
            </w:r>
          </w:p>
        </w:tc>
      </w:tr>
      <w:tr w:rsidR="00D1532E">
        <w:trPr>
          <w:trHeight w:hRule="exact" w:val="862"/>
        </w:trPr>
        <w:tc>
          <w:tcPr>
            <w:tcW w:w="4253" w:type="dxa"/>
            <w:tcBorders>
              <w:top w:val="single" w:sz="4" w:space="0" w:color="auto"/>
              <w:left w:val="single" w:sz="4" w:space="0" w:color="auto"/>
              <w:bottom w:val="single" w:sz="4" w:space="0" w:color="auto"/>
              <w:right w:val="single" w:sz="4" w:space="0" w:color="auto"/>
            </w:tcBorders>
            <w:vAlign w:val="center"/>
          </w:tcPr>
          <w:p w:rsidR="00D1532E" w:rsidRDefault="00EF6E52">
            <w:pPr>
              <w:jc w:val="left"/>
            </w:pPr>
            <w:r>
              <w:t>3. Контакт зі споживачами</w:t>
            </w:r>
          </w:p>
          <w:p w:rsidR="00D1532E" w:rsidRDefault="00EF6E52">
            <w:pPr>
              <w:numPr>
                <w:ilvl w:val="0"/>
                <w:numId w:val="31"/>
              </w:numPr>
              <w:jc w:val="left"/>
            </w:pPr>
            <w:r>
              <w:t>високий рівень контакту</w:t>
            </w:r>
          </w:p>
          <w:p w:rsidR="00D1532E" w:rsidRDefault="00EF6E52">
            <w:pPr>
              <w:numPr>
                <w:ilvl w:val="0"/>
                <w:numId w:val="31"/>
              </w:numPr>
              <w:jc w:val="left"/>
            </w:pPr>
            <w:r>
              <w:t>низький рівень контакту</w:t>
            </w:r>
          </w:p>
        </w:tc>
        <w:tc>
          <w:tcPr>
            <w:tcW w:w="5386" w:type="dxa"/>
            <w:tcBorders>
              <w:top w:val="single" w:sz="4" w:space="0" w:color="auto"/>
              <w:left w:val="single" w:sz="4" w:space="0" w:color="auto"/>
              <w:bottom w:val="single" w:sz="4" w:space="0" w:color="auto"/>
              <w:right w:val="single" w:sz="4" w:space="0" w:color="auto"/>
            </w:tcBorders>
            <w:vAlign w:val="center"/>
          </w:tcPr>
          <w:p w:rsidR="00D1532E" w:rsidRDefault="00D1532E">
            <w:pPr>
              <w:jc w:val="left"/>
            </w:pPr>
          </w:p>
          <w:p w:rsidR="00D1532E" w:rsidRDefault="00EF6E52">
            <w:pPr>
              <w:jc w:val="left"/>
            </w:pPr>
            <w:r>
              <w:t>охорона праці, готелі, пасажирський авіатранспорт;</w:t>
            </w:r>
          </w:p>
          <w:p w:rsidR="00D1532E" w:rsidRDefault="00EF6E52">
            <w:pPr>
              <w:jc w:val="left"/>
            </w:pPr>
            <w:r>
              <w:t>ремонт, громадський транспорт.</w:t>
            </w:r>
          </w:p>
        </w:tc>
      </w:tr>
      <w:tr w:rsidR="00D1532E">
        <w:trPr>
          <w:trHeight w:hRule="exact" w:val="800"/>
        </w:trPr>
        <w:tc>
          <w:tcPr>
            <w:tcW w:w="4253" w:type="dxa"/>
            <w:tcBorders>
              <w:top w:val="single" w:sz="4" w:space="0" w:color="auto"/>
              <w:left w:val="single" w:sz="4" w:space="0" w:color="auto"/>
              <w:bottom w:val="single" w:sz="4" w:space="0" w:color="auto"/>
              <w:right w:val="single" w:sz="4" w:space="0" w:color="auto"/>
            </w:tcBorders>
            <w:vAlign w:val="center"/>
          </w:tcPr>
          <w:p w:rsidR="00D1532E" w:rsidRDefault="00EF6E52">
            <w:pPr>
              <w:jc w:val="left"/>
            </w:pPr>
            <w:r>
              <w:t>4. Рівень професіоналізму виробника послуг</w:t>
            </w:r>
          </w:p>
          <w:p w:rsidR="00D1532E" w:rsidRDefault="00EF6E52">
            <w:pPr>
              <w:numPr>
                <w:ilvl w:val="0"/>
                <w:numId w:val="32"/>
              </w:numPr>
              <w:jc w:val="left"/>
            </w:pPr>
            <w:r>
              <w:t>професіонал</w:t>
            </w:r>
          </w:p>
          <w:p w:rsidR="00D1532E" w:rsidRDefault="00EF6E52">
            <w:pPr>
              <w:numPr>
                <w:ilvl w:val="0"/>
                <w:numId w:val="32"/>
              </w:numPr>
              <w:jc w:val="left"/>
            </w:pPr>
            <w:r>
              <w:t>непрофесіонал</w:t>
            </w:r>
          </w:p>
        </w:tc>
        <w:tc>
          <w:tcPr>
            <w:tcW w:w="5386" w:type="dxa"/>
            <w:tcBorders>
              <w:top w:val="single" w:sz="4" w:space="0" w:color="auto"/>
              <w:left w:val="single" w:sz="4" w:space="0" w:color="auto"/>
              <w:bottom w:val="single" w:sz="4" w:space="0" w:color="auto"/>
              <w:right w:val="single" w:sz="4" w:space="0" w:color="auto"/>
            </w:tcBorders>
            <w:vAlign w:val="center"/>
          </w:tcPr>
          <w:p w:rsidR="00D1532E" w:rsidRDefault="00D1532E">
            <w:pPr>
              <w:jc w:val="left"/>
            </w:pPr>
          </w:p>
          <w:p w:rsidR="00D1532E" w:rsidRDefault="00EF6E52">
            <w:pPr>
              <w:jc w:val="left"/>
            </w:pPr>
            <w:r>
              <w:t>юридичні поради, охорона здоров’я, бухоблік; хімчистка, громадське харчування.</w:t>
            </w:r>
          </w:p>
        </w:tc>
      </w:tr>
      <w:tr w:rsidR="00D1532E">
        <w:trPr>
          <w:trHeight w:hRule="exact" w:val="900"/>
        </w:trPr>
        <w:tc>
          <w:tcPr>
            <w:tcW w:w="4253" w:type="dxa"/>
            <w:tcBorders>
              <w:top w:val="single" w:sz="4" w:space="0" w:color="auto"/>
              <w:left w:val="single" w:sz="4" w:space="0" w:color="auto"/>
              <w:bottom w:val="single" w:sz="4" w:space="0" w:color="auto"/>
              <w:right w:val="single" w:sz="4" w:space="0" w:color="auto"/>
            </w:tcBorders>
            <w:vAlign w:val="center"/>
          </w:tcPr>
          <w:p w:rsidR="00D1532E" w:rsidRDefault="00EF6E52">
            <w:pPr>
              <w:jc w:val="left"/>
            </w:pPr>
            <w:r>
              <w:t>5. Мета виробника послуг</w:t>
            </w:r>
          </w:p>
          <w:p w:rsidR="00D1532E" w:rsidRDefault="00EF6E52">
            <w:pPr>
              <w:numPr>
                <w:ilvl w:val="0"/>
                <w:numId w:val="33"/>
              </w:numPr>
              <w:jc w:val="left"/>
            </w:pPr>
            <w:r>
              <w:t>прибуток</w:t>
            </w:r>
          </w:p>
          <w:p w:rsidR="00D1532E" w:rsidRDefault="00EF6E52">
            <w:pPr>
              <w:numPr>
                <w:ilvl w:val="0"/>
                <w:numId w:val="33"/>
              </w:numPr>
              <w:jc w:val="left"/>
            </w:pPr>
            <w:r>
              <w:t>не прибуток</w:t>
            </w:r>
          </w:p>
        </w:tc>
        <w:tc>
          <w:tcPr>
            <w:tcW w:w="5386" w:type="dxa"/>
            <w:tcBorders>
              <w:top w:val="single" w:sz="4" w:space="0" w:color="auto"/>
              <w:left w:val="single" w:sz="4" w:space="0" w:color="auto"/>
              <w:bottom w:val="single" w:sz="4" w:space="0" w:color="auto"/>
              <w:right w:val="single" w:sz="4" w:space="0" w:color="auto"/>
            </w:tcBorders>
            <w:vAlign w:val="center"/>
          </w:tcPr>
          <w:p w:rsidR="00D1532E" w:rsidRDefault="00D1532E">
            <w:pPr>
              <w:jc w:val="left"/>
            </w:pPr>
          </w:p>
          <w:p w:rsidR="00D1532E" w:rsidRDefault="00EF6E52">
            <w:pPr>
              <w:jc w:val="left"/>
            </w:pPr>
            <w:r>
              <w:t>фінансові послуги, страхування, охорона здоров’я;</w:t>
            </w:r>
          </w:p>
          <w:p w:rsidR="00D1532E" w:rsidRDefault="00EF6E52">
            <w:pPr>
              <w:jc w:val="left"/>
            </w:pPr>
            <w:r>
              <w:t>освіта, уряд.</w:t>
            </w:r>
          </w:p>
        </w:tc>
      </w:tr>
    </w:tbl>
    <w:p w:rsidR="00D1532E" w:rsidRDefault="00D1532E">
      <w:pPr>
        <w:spacing w:line="360" w:lineRule="auto"/>
        <w:ind w:firstLine="567"/>
        <w:jc w:val="both"/>
        <w:rPr>
          <w:sz w:val="28"/>
          <w:szCs w:val="28"/>
        </w:rPr>
      </w:pPr>
    </w:p>
    <w:p w:rsidR="00D1532E" w:rsidRDefault="00EF6E52">
      <w:pPr>
        <w:spacing w:line="360" w:lineRule="auto"/>
        <w:ind w:firstLine="567"/>
        <w:jc w:val="both"/>
        <w:rPr>
          <w:sz w:val="28"/>
          <w:szCs w:val="28"/>
        </w:rPr>
      </w:pPr>
      <w:r>
        <w:rPr>
          <w:sz w:val="28"/>
          <w:szCs w:val="28"/>
        </w:rPr>
        <w:t xml:space="preserve">Більш досконалу класифікацію розробив </w:t>
      </w:r>
      <w:r>
        <w:rPr>
          <w:sz w:val="28"/>
          <w:szCs w:val="28"/>
          <w:lang w:val="en-US"/>
        </w:rPr>
        <w:t>Christopher Lovelock</w:t>
      </w:r>
      <w:r>
        <w:rPr>
          <w:sz w:val="28"/>
          <w:szCs w:val="28"/>
        </w:rPr>
        <w:t xml:space="preserve"> (табл. 2.). У даній класифікації автор дає відповідь на п’ять специфічних з точки зору маркетингу запитань, в яких значною мірою відбиті найсуттєвіші, з точки зору маркетингу, характери</w:t>
      </w:r>
      <w:r>
        <w:rPr>
          <w:sz w:val="28"/>
          <w:szCs w:val="28"/>
        </w:rPr>
        <w:softHyphen/>
        <w:t>стики послуг, а саме “чотири Н”.</w:t>
      </w:r>
    </w:p>
    <w:p w:rsidR="00D1532E" w:rsidRDefault="00EF6E52">
      <w:pPr>
        <w:spacing w:line="360" w:lineRule="auto"/>
        <w:ind w:firstLine="567"/>
        <w:jc w:val="both"/>
        <w:rPr>
          <w:sz w:val="28"/>
          <w:szCs w:val="28"/>
        </w:rPr>
      </w:pPr>
      <w:r>
        <w:rPr>
          <w:sz w:val="28"/>
          <w:szCs w:val="28"/>
        </w:rPr>
        <w:t>Фактори класифікації:</w:t>
      </w:r>
    </w:p>
    <w:p w:rsidR="00D1532E" w:rsidRDefault="00EF6E52">
      <w:pPr>
        <w:numPr>
          <w:ilvl w:val="0"/>
          <w:numId w:val="24"/>
        </w:numPr>
        <w:spacing w:line="360" w:lineRule="auto"/>
        <w:jc w:val="both"/>
        <w:rPr>
          <w:sz w:val="28"/>
          <w:szCs w:val="28"/>
        </w:rPr>
      </w:pPr>
      <w:r>
        <w:rPr>
          <w:sz w:val="28"/>
          <w:szCs w:val="28"/>
        </w:rPr>
        <w:t>Клас (група) послуг</w:t>
      </w:r>
      <w:r>
        <w:rPr>
          <w:sz w:val="28"/>
          <w:szCs w:val="28"/>
          <w:lang w:val="en-US"/>
        </w:rPr>
        <w:t>;</w:t>
      </w:r>
    </w:p>
    <w:p w:rsidR="00D1532E" w:rsidRDefault="00EF6E52">
      <w:pPr>
        <w:numPr>
          <w:ilvl w:val="0"/>
          <w:numId w:val="24"/>
        </w:numPr>
        <w:spacing w:line="360" w:lineRule="auto"/>
        <w:jc w:val="both"/>
        <w:rPr>
          <w:sz w:val="28"/>
          <w:szCs w:val="28"/>
        </w:rPr>
      </w:pPr>
      <w:r>
        <w:rPr>
          <w:sz w:val="28"/>
          <w:szCs w:val="28"/>
        </w:rPr>
        <w:t>Тип продавця</w:t>
      </w:r>
      <w:r>
        <w:rPr>
          <w:sz w:val="28"/>
          <w:szCs w:val="28"/>
          <w:lang w:val="en-US"/>
        </w:rPr>
        <w:t>;</w:t>
      </w:r>
    </w:p>
    <w:p w:rsidR="00D1532E" w:rsidRDefault="00EF6E52">
      <w:pPr>
        <w:numPr>
          <w:ilvl w:val="0"/>
          <w:numId w:val="24"/>
        </w:numPr>
        <w:spacing w:line="360" w:lineRule="auto"/>
        <w:jc w:val="both"/>
        <w:rPr>
          <w:sz w:val="28"/>
          <w:szCs w:val="28"/>
        </w:rPr>
      </w:pPr>
      <w:r>
        <w:rPr>
          <w:sz w:val="28"/>
          <w:szCs w:val="28"/>
        </w:rPr>
        <w:t>Тип покупця</w:t>
      </w:r>
      <w:r>
        <w:rPr>
          <w:sz w:val="28"/>
          <w:szCs w:val="28"/>
          <w:lang w:val="en-US"/>
        </w:rPr>
        <w:t>;</w:t>
      </w:r>
    </w:p>
    <w:p w:rsidR="00D1532E" w:rsidRDefault="00EF6E52">
      <w:pPr>
        <w:numPr>
          <w:ilvl w:val="0"/>
          <w:numId w:val="24"/>
        </w:numPr>
        <w:spacing w:line="360" w:lineRule="auto"/>
        <w:jc w:val="both"/>
        <w:rPr>
          <w:sz w:val="28"/>
          <w:szCs w:val="28"/>
        </w:rPr>
      </w:pPr>
      <w:r>
        <w:rPr>
          <w:sz w:val="28"/>
          <w:szCs w:val="28"/>
        </w:rPr>
        <w:t>Характеристика попиту</w:t>
      </w:r>
      <w:r>
        <w:rPr>
          <w:sz w:val="28"/>
          <w:szCs w:val="28"/>
          <w:lang w:val="en-US"/>
        </w:rPr>
        <w:t>;</w:t>
      </w:r>
    </w:p>
    <w:p w:rsidR="00D1532E" w:rsidRDefault="00EF6E52">
      <w:pPr>
        <w:numPr>
          <w:ilvl w:val="0"/>
          <w:numId w:val="24"/>
        </w:numPr>
        <w:spacing w:line="360" w:lineRule="auto"/>
        <w:jc w:val="both"/>
        <w:rPr>
          <w:sz w:val="28"/>
          <w:szCs w:val="28"/>
        </w:rPr>
      </w:pPr>
      <w:r>
        <w:rPr>
          <w:sz w:val="28"/>
          <w:szCs w:val="28"/>
        </w:rPr>
        <w:t>Надання в оренду</w:t>
      </w:r>
      <w:r>
        <w:rPr>
          <w:sz w:val="28"/>
          <w:szCs w:val="28"/>
          <w:lang w:val="en-US"/>
        </w:rPr>
        <w:t>;</w:t>
      </w:r>
    </w:p>
    <w:p w:rsidR="00D1532E" w:rsidRDefault="00EF6E52">
      <w:pPr>
        <w:numPr>
          <w:ilvl w:val="0"/>
          <w:numId w:val="24"/>
        </w:numPr>
        <w:spacing w:line="360" w:lineRule="auto"/>
        <w:jc w:val="both"/>
        <w:rPr>
          <w:sz w:val="28"/>
          <w:szCs w:val="28"/>
        </w:rPr>
      </w:pPr>
      <w:r>
        <w:rPr>
          <w:sz w:val="28"/>
          <w:szCs w:val="28"/>
        </w:rPr>
        <w:t>Ступінь нематеріальності (невідчутності)</w:t>
      </w:r>
      <w:r>
        <w:rPr>
          <w:sz w:val="28"/>
          <w:szCs w:val="28"/>
          <w:lang w:val="en-US"/>
        </w:rPr>
        <w:t>;</w:t>
      </w:r>
    </w:p>
    <w:p w:rsidR="00D1532E" w:rsidRDefault="00EF6E52">
      <w:pPr>
        <w:numPr>
          <w:ilvl w:val="0"/>
          <w:numId w:val="24"/>
        </w:numPr>
        <w:spacing w:line="360" w:lineRule="auto"/>
        <w:jc w:val="both"/>
        <w:rPr>
          <w:sz w:val="28"/>
          <w:szCs w:val="28"/>
        </w:rPr>
      </w:pPr>
      <w:r>
        <w:rPr>
          <w:sz w:val="28"/>
          <w:szCs w:val="28"/>
        </w:rPr>
        <w:t>Мотиви покупки</w:t>
      </w:r>
      <w:r>
        <w:rPr>
          <w:sz w:val="28"/>
          <w:szCs w:val="28"/>
          <w:lang w:val="en-US"/>
        </w:rPr>
        <w:t>;</w:t>
      </w:r>
    </w:p>
    <w:p w:rsidR="00D1532E" w:rsidRDefault="00EF6E52">
      <w:pPr>
        <w:numPr>
          <w:ilvl w:val="0"/>
          <w:numId w:val="26"/>
        </w:numPr>
        <w:spacing w:line="360" w:lineRule="auto"/>
        <w:jc w:val="both"/>
        <w:rPr>
          <w:sz w:val="28"/>
          <w:szCs w:val="28"/>
          <w:lang w:val="en-US"/>
        </w:rPr>
      </w:pPr>
      <w:r>
        <w:rPr>
          <w:sz w:val="28"/>
          <w:szCs w:val="28"/>
        </w:rPr>
        <w:t>Послуги, що надаються за допомогою техніки чи здійснюють</w:t>
      </w:r>
      <w:r>
        <w:rPr>
          <w:sz w:val="28"/>
          <w:szCs w:val="28"/>
        </w:rPr>
        <w:softHyphen/>
        <w:t>ся людиною</w:t>
      </w:r>
      <w:r>
        <w:rPr>
          <w:sz w:val="28"/>
          <w:szCs w:val="28"/>
          <w:lang w:val="en-US"/>
        </w:rPr>
        <w:t>;</w:t>
      </w:r>
    </w:p>
    <w:p w:rsidR="00D1532E" w:rsidRDefault="00EF6E52">
      <w:pPr>
        <w:numPr>
          <w:ilvl w:val="0"/>
          <w:numId w:val="26"/>
        </w:numPr>
        <w:spacing w:line="360" w:lineRule="auto"/>
        <w:jc w:val="both"/>
        <w:rPr>
          <w:sz w:val="28"/>
          <w:szCs w:val="28"/>
          <w:lang w:val="en-US"/>
        </w:rPr>
      </w:pPr>
      <w:r>
        <w:rPr>
          <w:sz w:val="28"/>
          <w:szCs w:val="28"/>
        </w:rPr>
        <w:t>Інтенсивність контакту з клієнтами</w:t>
      </w:r>
      <w:r>
        <w:rPr>
          <w:sz w:val="28"/>
          <w:szCs w:val="28"/>
          <w:lang w:val="en-US"/>
        </w:rPr>
        <w:t>;</w:t>
      </w:r>
    </w:p>
    <w:p w:rsidR="00D1532E" w:rsidRDefault="00EF6E52">
      <w:pPr>
        <w:numPr>
          <w:ilvl w:val="0"/>
          <w:numId w:val="26"/>
        </w:numPr>
        <w:spacing w:line="360" w:lineRule="auto"/>
        <w:jc w:val="both"/>
        <w:rPr>
          <w:sz w:val="28"/>
          <w:szCs w:val="28"/>
          <w:lang w:val="en-US"/>
        </w:rPr>
      </w:pPr>
      <w:r>
        <w:rPr>
          <w:sz w:val="28"/>
          <w:szCs w:val="28"/>
        </w:rPr>
        <w:t>Ступінь дотримання вимог клієнта</w:t>
      </w:r>
      <w:r>
        <w:rPr>
          <w:sz w:val="28"/>
          <w:szCs w:val="28"/>
          <w:lang w:val="en-US"/>
        </w:rPr>
        <w:t>;</w:t>
      </w:r>
    </w:p>
    <w:p w:rsidR="00D1532E" w:rsidRDefault="00EF6E52">
      <w:pPr>
        <w:numPr>
          <w:ilvl w:val="0"/>
          <w:numId w:val="26"/>
        </w:numPr>
        <w:spacing w:line="360" w:lineRule="auto"/>
        <w:jc w:val="both"/>
        <w:rPr>
          <w:sz w:val="28"/>
          <w:szCs w:val="28"/>
          <w:lang w:val="en-US"/>
        </w:rPr>
      </w:pPr>
      <w:r>
        <w:rPr>
          <w:sz w:val="28"/>
          <w:szCs w:val="28"/>
        </w:rPr>
        <w:t>Рівень інтенсивності праці</w:t>
      </w:r>
      <w:r>
        <w:rPr>
          <w:sz w:val="28"/>
          <w:szCs w:val="28"/>
          <w:lang w:val="en-US"/>
        </w:rPr>
        <w:t>.</w:t>
      </w:r>
    </w:p>
    <w:p w:rsidR="00D1532E" w:rsidRDefault="00EF6E52">
      <w:pPr>
        <w:spacing w:line="360" w:lineRule="auto"/>
        <w:ind w:firstLine="567"/>
        <w:jc w:val="both"/>
        <w:rPr>
          <w:sz w:val="28"/>
          <w:szCs w:val="28"/>
        </w:rPr>
      </w:pPr>
      <w:r>
        <w:rPr>
          <w:sz w:val="28"/>
          <w:szCs w:val="28"/>
        </w:rPr>
        <w:t xml:space="preserve">Таблиця </w:t>
      </w:r>
      <w:r>
        <w:rPr>
          <w:sz w:val="28"/>
          <w:szCs w:val="28"/>
          <w:lang w:val="en-US"/>
        </w:rPr>
        <w:t>2</w:t>
      </w:r>
      <w:r>
        <w:rPr>
          <w:sz w:val="28"/>
          <w:szCs w:val="28"/>
        </w:rPr>
        <w:t>. Класифікація</w:t>
      </w:r>
      <w:r>
        <w:rPr>
          <w:sz w:val="28"/>
          <w:szCs w:val="28"/>
          <w:lang w:val="en-US"/>
        </w:rPr>
        <w:t xml:space="preserve"> </w:t>
      </w:r>
      <w:r>
        <w:rPr>
          <w:sz w:val="28"/>
          <w:szCs w:val="28"/>
        </w:rPr>
        <w:t>послуг</w:t>
      </w:r>
    </w:p>
    <w:tbl>
      <w:tblPr>
        <w:tblW w:w="0" w:type="auto"/>
        <w:tblInd w:w="-5" w:type="dxa"/>
        <w:tblLayout w:type="fixed"/>
        <w:tblCellMar>
          <w:left w:w="40" w:type="dxa"/>
          <w:right w:w="40" w:type="dxa"/>
        </w:tblCellMar>
        <w:tblLook w:val="0000" w:firstRow="0" w:lastRow="0" w:firstColumn="0" w:lastColumn="0" w:noHBand="0" w:noVBand="0"/>
      </w:tblPr>
      <w:tblGrid>
        <w:gridCol w:w="2127"/>
        <w:gridCol w:w="1417"/>
        <w:gridCol w:w="1843"/>
        <w:gridCol w:w="2126"/>
        <w:gridCol w:w="142"/>
        <w:gridCol w:w="142"/>
        <w:gridCol w:w="141"/>
        <w:gridCol w:w="1985"/>
      </w:tblGrid>
      <w:tr w:rsidR="00D1532E">
        <w:trPr>
          <w:cantSplit/>
          <w:trHeight w:hRule="exact" w:val="368"/>
        </w:trPr>
        <w:tc>
          <w:tcPr>
            <w:tcW w:w="9923" w:type="dxa"/>
            <w:gridSpan w:val="8"/>
            <w:tcBorders>
              <w:top w:val="single" w:sz="4" w:space="0" w:color="auto"/>
              <w:left w:val="single" w:sz="4" w:space="0" w:color="auto"/>
              <w:bottom w:val="single" w:sz="4" w:space="0" w:color="auto"/>
              <w:right w:val="single" w:sz="4" w:space="0" w:color="auto"/>
            </w:tcBorders>
            <w:vAlign w:val="center"/>
          </w:tcPr>
          <w:p w:rsidR="00D1532E" w:rsidRDefault="00EF6E52">
            <w:r>
              <w:t>Ознаки класифікації</w:t>
            </w:r>
          </w:p>
        </w:tc>
      </w:tr>
      <w:tr w:rsidR="00D1532E">
        <w:trPr>
          <w:cantSplit/>
          <w:trHeight w:val="258"/>
        </w:trPr>
        <w:tc>
          <w:tcPr>
            <w:tcW w:w="2127" w:type="dxa"/>
            <w:vMerge w:val="restart"/>
            <w:tcBorders>
              <w:top w:val="single" w:sz="4" w:space="0" w:color="auto"/>
              <w:left w:val="single" w:sz="4" w:space="0" w:color="auto"/>
              <w:bottom w:val="single" w:sz="4" w:space="0" w:color="auto"/>
              <w:right w:val="single" w:sz="4" w:space="0" w:color="auto"/>
            </w:tcBorders>
          </w:tcPr>
          <w:p w:rsidR="00D1532E" w:rsidRDefault="00EF6E52">
            <w:pPr>
              <w:jc w:val="left"/>
            </w:pPr>
            <w:r>
              <w:t>1. Суть послуги</w:t>
            </w:r>
          </w:p>
          <w:p w:rsidR="00D1532E" w:rsidRDefault="00EF6E52">
            <w:pPr>
              <w:jc w:val="left"/>
            </w:pPr>
            <w:r>
              <w:t>- Суть послуги</w:t>
            </w:r>
          </w:p>
          <w:p w:rsidR="00D1532E" w:rsidRDefault="00EF6E52">
            <w:pPr>
              <w:jc w:val="left"/>
            </w:pPr>
            <w:r>
              <w:t>- Хто (або що) отримує послуги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1532E" w:rsidRDefault="00EF6E52">
            <w:r>
              <w:t>Суть послуги</w:t>
            </w:r>
          </w:p>
        </w:tc>
        <w:tc>
          <w:tcPr>
            <w:tcW w:w="1843" w:type="dxa"/>
            <w:vMerge w:val="restart"/>
            <w:tcBorders>
              <w:top w:val="single" w:sz="4" w:space="0" w:color="auto"/>
              <w:left w:val="single" w:sz="4" w:space="0" w:color="auto"/>
              <w:bottom w:val="single" w:sz="4" w:space="0" w:color="auto"/>
              <w:right w:val="single" w:sz="4" w:space="0" w:color="auto"/>
            </w:tcBorders>
          </w:tcPr>
          <w:p w:rsidR="00D1532E" w:rsidRDefault="00D1532E"/>
          <w:p w:rsidR="00D1532E" w:rsidRDefault="00D1532E"/>
          <w:p w:rsidR="00D1532E" w:rsidRDefault="00EF6E52">
            <w:r>
              <w:t>Відчутна діяльність</w:t>
            </w:r>
          </w:p>
          <w:p w:rsidR="00D1532E" w:rsidRDefault="00D1532E"/>
          <w:p w:rsidR="00D1532E" w:rsidRDefault="00EF6E52">
            <w:r>
              <w:t>Невідчутна діяльність</w:t>
            </w:r>
          </w:p>
          <w:p w:rsidR="00D1532E" w:rsidRDefault="00D1532E"/>
        </w:tc>
        <w:tc>
          <w:tcPr>
            <w:tcW w:w="4536" w:type="dxa"/>
            <w:gridSpan w:val="5"/>
            <w:tcBorders>
              <w:top w:val="single" w:sz="4" w:space="0" w:color="auto"/>
              <w:left w:val="single" w:sz="4" w:space="0" w:color="auto"/>
              <w:bottom w:val="single" w:sz="4" w:space="0" w:color="auto"/>
              <w:right w:val="single" w:sz="4" w:space="0" w:color="auto"/>
            </w:tcBorders>
            <w:vAlign w:val="center"/>
          </w:tcPr>
          <w:p w:rsidR="00D1532E" w:rsidRDefault="00EF6E52">
            <w:r>
              <w:t>Одержувач послуги</w:t>
            </w:r>
          </w:p>
        </w:tc>
      </w:tr>
      <w:tr w:rsidR="00D1532E">
        <w:trPr>
          <w:cantSplit/>
          <w:trHeight w:hRule="exact" w:val="2001"/>
        </w:trPr>
        <w:tc>
          <w:tcPr>
            <w:tcW w:w="2127" w:type="dxa"/>
            <w:vMerge/>
            <w:tcBorders>
              <w:top w:val="single" w:sz="4" w:space="0" w:color="auto"/>
              <w:left w:val="single" w:sz="4" w:space="0" w:color="auto"/>
              <w:bottom w:val="single" w:sz="4" w:space="0" w:color="auto"/>
              <w:right w:val="single" w:sz="4" w:space="0" w:color="auto"/>
            </w:tcBorders>
          </w:tcPr>
          <w:p w:rsidR="00D1532E" w:rsidRDefault="00D1532E">
            <w:pPr>
              <w:jc w:val="left"/>
            </w:pPr>
          </w:p>
        </w:tc>
        <w:tc>
          <w:tcPr>
            <w:tcW w:w="1417" w:type="dxa"/>
            <w:vMerge/>
            <w:tcBorders>
              <w:top w:val="single" w:sz="4" w:space="0" w:color="auto"/>
              <w:left w:val="single" w:sz="4" w:space="0" w:color="auto"/>
              <w:bottom w:val="single" w:sz="4" w:space="0" w:color="auto"/>
              <w:right w:val="single" w:sz="4" w:space="0" w:color="auto"/>
            </w:tcBorders>
          </w:tcPr>
          <w:p w:rsidR="00D1532E" w:rsidRDefault="00D1532E">
            <w:pPr>
              <w:jc w:val="left"/>
            </w:pPr>
          </w:p>
        </w:tc>
        <w:tc>
          <w:tcPr>
            <w:tcW w:w="1843" w:type="dxa"/>
            <w:vMerge/>
            <w:tcBorders>
              <w:top w:val="single" w:sz="4" w:space="0" w:color="auto"/>
              <w:left w:val="single" w:sz="4" w:space="0" w:color="auto"/>
              <w:bottom w:val="single" w:sz="4" w:space="0" w:color="auto"/>
              <w:right w:val="single" w:sz="4" w:space="0" w:color="auto"/>
            </w:tcBorders>
          </w:tcPr>
          <w:p w:rsidR="00D1532E" w:rsidRDefault="00D1532E">
            <w:pPr>
              <w:jc w:val="left"/>
            </w:pPr>
          </w:p>
        </w:tc>
        <w:tc>
          <w:tcPr>
            <w:tcW w:w="2268" w:type="dxa"/>
            <w:gridSpan w:val="2"/>
            <w:tcBorders>
              <w:top w:val="single" w:sz="4" w:space="0" w:color="auto"/>
              <w:left w:val="single" w:sz="4" w:space="0" w:color="auto"/>
              <w:bottom w:val="single" w:sz="4" w:space="0" w:color="auto"/>
              <w:right w:val="single" w:sz="4" w:space="0" w:color="auto"/>
            </w:tcBorders>
          </w:tcPr>
          <w:p w:rsidR="00D1532E" w:rsidRDefault="00EF6E52">
            <w:pPr>
              <w:jc w:val="left"/>
            </w:pPr>
            <w:r>
              <w:t>Індивіди</w:t>
            </w:r>
          </w:p>
          <w:p w:rsidR="00D1532E" w:rsidRDefault="00EF6E52">
            <w:pPr>
              <w:jc w:val="left"/>
            </w:pPr>
            <w:r>
              <w:t>- Охорона здоров’я</w:t>
            </w:r>
          </w:p>
          <w:p w:rsidR="00D1532E" w:rsidRDefault="00EF6E52">
            <w:pPr>
              <w:jc w:val="left"/>
            </w:pPr>
            <w:r>
              <w:t>- Косметичні салони</w:t>
            </w:r>
          </w:p>
          <w:p w:rsidR="00D1532E" w:rsidRDefault="00EF6E52">
            <w:pPr>
              <w:jc w:val="left"/>
            </w:pPr>
            <w:r>
              <w:t>- Ресторани</w:t>
            </w:r>
          </w:p>
          <w:p w:rsidR="00D1532E" w:rsidRDefault="00EF6E52">
            <w:pPr>
              <w:jc w:val="left"/>
            </w:pPr>
            <w:r>
              <w:t>- Освіта</w:t>
            </w:r>
          </w:p>
          <w:p w:rsidR="00D1532E" w:rsidRDefault="00EF6E52">
            <w:pPr>
              <w:jc w:val="left"/>
            </w:pPr>
            <w:r>
              <w:t>- Інформаційні послуги</w:t>
            </w:r>
          </w:p>
          <w:p w:rsidR="00D1532E" w:rsidRDefault="00EF6E52">
            <w:pPr>
              <w:jc w:val="left"/>
            </w:pPr>
            <w:r>
              <w:t>- Розваги</w:t>
            </w:r>
          </w:p>
        </w:tc>
        <w:tc>
          <w:tcPr>
            <w:tcW w:w="2268" w:type="dxa"/>
            <w:gridSpan w:val="3"/>
            <w:tcBorders>
              <w:top w:val="single" w:sz="4" w:space="0" w:color="auto"/>
              <w:left w:val="single" w:sz="4" w:space="0" w:color="auto"/>
              <w:bottom w:val="single" w:sz="4" w:space="0" w:color="auto"/>
              <w:right w:val="single" w:sz="4" w:space="0" w:color="auto"/>
            </w:tcBorders>
          </w:tcPr>
          <w:p w:rsidR="00D1532E" w:rsidRDefault="00EF6E52">
            <w:pPr>
              <w:jc w:val="left"/>
            </w:pPr>
            <w:r>
              <w:t>Предмети</w:t>
            </w:r>
          </w:p>
          <w:p w:rsidR="00D1532E" w:rsidRDefault="00EF6E52">
            <w:pPr>
              <w:jc w:val="left"/>
            </w:pPr>
            <w:r>
              <w:t>- Транспорт</w:t>
            </w:r>
          </w:p>
          <w:p w:rsidR="00D1532E" w:rsidRDefault="00EF6E52">
            <w:pPr>
              <w:jc w:val="left"/>
            </w:pPr>
            <w:r>
              <w:t>- Хімчистка</w:t>
            </w:r>
          </w:p>
          <w:p w:rsidR="00D1532E" w:rsidRDefault="00EF6E52">
            <w:pPr>
              <w:jc w:val="left"/>
            </w:pPr>
            <w:r>
              <w:t>- Ветеринарні послуги</w:t>
            </w:r>
          </w:p>
          <w:p w:rsidR="00D1532E" w:rsidRDefault="00EF6E52">
            <w:pPr>
              <w:jc w:val="left"/>
            </w:pPr>
            <w:r>
              <w:t>- Банківська справа</w:t>
            </w:r>
          </w:p>
          <w:p w:rsidR="00D1532E" w:rsidRDefault="00EF6E52">
            <w:pPr>
              <w:jc w:val="left"/>
            </w:pPr>
            <w:r>
              <w:t>- Юриспруденція</w:t>
            </w:r>
          </w:p>
          <w:p w:rsidR="00D1532E" w:rsidRDefault="00EF6E52">
            <w:pPr>
              <w:jc w:val="left"/>
            </w:pPr>
            <w:r>
              <w:t>- Страхова справа</w:t>
            </w:r>
          </w:p>
        </w:tc>
      </w:tr>
      <w:tr w:rsidR="00D1532E">
        <w:trPr>
          <w:cantSplit/>
          <w:trHeight w:hRule="exact" w:val="342"/>
        </w:trPr>
        <w:tc>
          <w:tcPr>
            <w:tcW w:w="2127" w:type="dxa"/>
            <w:vMerge w:val="restart"/>
            <w:tcBorders>
              <w:top w:val="single" w:sz="4" w:space="0" w:color="auto"/>
              <w:left w:val="single" w:sz="4" w:space="0" w:color="auto"/>
              <w:bottom w:val="nil"/>
              <w:right w:val="single" w:sz="4" w:space="0" w:color="auto"/>
            </w:tcBorders>
          </w:tcPr>
          <w:p w:rsidR="00D1532E" w:rsidRDefault="00EF6E52">
            <w:pPr>
              <w:jc w:val="left"/>
            </w:pPr>
            <w:r>
              <w:t>2. Стосунки з клієнтами</w:t>
            </w:r>
          </w:p>
          <w:p w:rsidR="00D1532E" w:rsidRDefault="00EF6E52">
            <w:pPr>
              <w:jc w:val="left"/>
            </w:pPr>
            <w:r>
              <w:t>- Суть поставки послуг</w:t>
            </w:r>
          </w:p>
          <w:p w:rsidR="00D1532E" w:rsidRDefault="00EF6E52">
            <w:pPr>
              <w:jc w:val="left"/>
            </w:pPr>
            <w:r>
              <w:t>- Вид стосунків між виробни</w:t>
            </w:r>
            <w:r>
              <w:softHyphen/>
              <w:t>ками послуг і клієнтами</w:t>
            </w:r>
          </w:p>
          <w:p w:rsidR="00D1532E" w:rsidRDefault="00D1532E">
            <w:pPr>
              <w:jc w:val="left"/>
            </w:pPr>
          </w:p>
        </w:tc>
        <w:tc>
          <w:tcPr>
            <w:tcW w:w="1417" w:type="dxa"/>
            <w:vMerge w:val="restart"/>
            <w:tcBorders>
              <w:top w:val="single" w:sz="4" w:space="0" w:color="auto"/>
              <w:left w:val="single" w:sz="4" w:space="0" w:color="auto"/>
              <w:bottom w:val="nil"/>
              <w:right w:val="single" w:sz="4" w:space="0" w:color="auto"/>
            </w:tcBorders>
            <w:vAlign w:val="center"/>
          </w:tcPr>
          <w:p w:rsidR="00D1532E" w:rsidRDefault="00EF6E52">
            <w:r>
              <w:t>Суть поставки послуг</w:t>
            </w:r>
          </w:p>
        </w:tc>
        <w:tc>
          <w:tcPr>
            <w:tcW w:w="1843" w:type="dxa"/>
            <w:vMerge w:val="restart"/>
            <w:tcBorders>
              <w:top w:val="single" w:sz="4" w:space="0" w:color="auto"/>
              <w:left w:val="single" w:sz="4" w:space="0" w:color="auto"/>
              <w:bottom w:val="nil"/>
              <w:right w:val="single" w:sz="4" w:space="0" w:color="auto"/>
            </w:tcBorders>
          </w:tcPr>
          <w:p w:rsidR="00D1532E" w:rsidRDefault="00D1532E"/>
          <w:p w:rsidR="00D1532E" w:rsidRDefault="00D1532E">
            <w:pPr>
              <w:rPr>
                <w:sz w:val="16"/>
                <w:szCs w:val="16"/>
              </w:rPr>
            </w:pPr>
          </w:p>
          <w:p w:rsidR="00D1532E" w:rsidRDefault="00D1532E"/>
          <w:p w:rsidR="00D1532E" w:rsidRDefault="00EF6E52">
            <w:r>
              <w:t>Постійна поставка послуг</w:t>
            </w:r>
          </w:p>
          <w:p w:rsidR="00D1532E" w:rsidRDefault="00D1532E"/>
          <w:p w:rsidR="00D1532E" w:rsidRDefault="00D1532E"/>
          <w:p w:rsidR="00D1532E" w:rsidRDefault="00EF6E52">
            <w:r>
              <w:t>Дискретні поставки</w:t>
            </w:r>
          </w:p>
          <w:p w:rsidR="00D1532E" w:rsidRDefault="00D1532E"/>
        </w:tc>
        <w:tc>
          <w:tcPr>
            <w:tcW w:w="4536" w:type="dxa"/>
            <w:gridSpan w:val="5"/>
            <w:tcBorders>
              <w:top w:val="single" w:sz="4" w:space="0" w:color="auto"/>
              <w:left w:val="single" w:sz="4" w:space="0" w:color="auto"/>
              <w:bottom w:val="single" w:sz="4" w:space="0" w:color="auto"/>
              <w:right w:val="single" w:sz="4" w:space="0" w:color="auto"/>
            </w:tcBorders>
            <w:vAlign w:val="center"/>
          </w:tcPr>
          <w:p w:rsidR="00D1532E" w:rsidRDefault="00EF6E52">
            <w:r>
              <w:t>Вид стосунків</w:t>
            </w:r>
          </w:p>
        </w:tc>
      </w:tr>
      <w:tr w:rsidR="00D1532E">
        <w:trPr>
          <w:cantSplit/>
          <w:trHeight w:val="2483"/>
        </w:trPr>
        <w:tc>
          <w:tcPr>
            <w:tcW w:w="2127" w:type="dxa"/>
            <w:vMerge/>
            <w:tcBorders>
              <w:top w:val="single" w:sz="4" w:space="0" w:color="auto"/>
              <w:left w:val="single" w:sz="4" w:space="0" w:color="auto"/>
              <w:bottom w:val="nil"/>
              <w:right w:val="single" w:sz="4" w:space="0" w:color="auto"/>
            </w:tcBorders>
          </w:tcPr>
          <w:p w:rsidR="00D1532E" w:rsidRDefault="00D1532E">
            <w:pPr>
              <w:jc w:val="left"/>
            </w:pPr>
          </w:p>
        </w:tc>
        <w:tc>
          <w:tcPr>
            <w:tcW w:w="1417" w:type="dxa"/>
            <w:vMerge/>
            <w:tcBorders>
              <w:top w:val="single" w:sz="4" w:space="0" w:color="auto"/>
              <w:left w:val="single" w:sz="4" w:space="0" w:color="auto"/>
              <w:bottom w:val="nil"/>
              <w:right w:val="single" w:sz="4" w:space="0" w:color="auto"/>
            </w:tcBorders>
          </w:tcPr>
          <w:p w:rsidR="00D1532E" w:rsidRDefault="00D1532E">
            <w:pPr>
              <w:jc w:val="left"/>
            </w:pPr>
          </w:p>
        </w:tc>
        <w:tc>
          <w:tcPr>
            <w:tcW w:w="1843" w:type="dxa"/>
            <w:vMerge/>
            <w:tcBorders>
              <w:top w:val="single" w:sz="4" w:space="0" w:color="auto"/>
              <w:left w:val="single" w:sz="4" w:space="0" w:color="auto"/>
              <w:bottom w:val="nil"/>
              <w:right w:val="single" w:sz="4" w:space="0" w:color="auto"/>
            </w:tcBorders>
          </w:tcPr>
          <w:p w:rsidR="00D1532E" w:rsidRDefault="00D1532E">
            <w:pPr>
              <w:jc w:val="left"/>
            </w:pPr>
          </w:p>
        </w:tc>
        <w:tc>
          <w:tcPr>
            <w:tcW w:w="2551" w:type="dxa"/>
            <w:gridSpan w:val="4"/>
            <w:tcBorders>
              <w:top w:val="single" w:sz="4" w:space="0" w:color="auto"/>
              <w:left w:val="single" w:sz="4" w:space="0" w:color="auto"/>
              <w:bottom w:val="nil"/>
              <w:right w:val="single" w:sz="4" w:space="0" w:color="auto"/>
            </w:tcBorders>
          </w:tcPr>
          <w:p w:rsidR="00D1532E" w:rsidRDefault="00EF6E52">
            <w:pPr>
              <w:jc w:val="left"/>
            </w:pPr>
            <w:r>
              <w:t>Стосунки партнерства</w:t>
            </w:r>
          </w:p>
          <w:p w:rsidR="00D1532E" w:rsidRDefault="00EF6E52">
            <w:pPr>
              <w:jc w:val="left"/>
            </w:pPr>
            <w:r>
              <w:t>- Страхування</w:t>
            </w:r>
          </w:p>
          <w:p w:rsidR="00D1532E" w:rsidRDefault="00EF6E52">
            <w:pPr>
              <w:jc w:val="left"/>
            </w:pPr>
            <w:r>
              <w:t>- Банкірство</w:t>
            </w:r>
          </w:p>
          <w:p w:rsidR="00D1532E" w:rsidRDefault="00EF6E52">
            <w:pPr>
              <w:jc w:val="left"/>
            </w:pPr>
            <w:r>
              <w:t>- Товариства з ідеальною метою</w:t>
            </w:r>
          </w:p>
          <w:p w:rsidR="00D1532E" w:rsidRDefault="00EF6E52">
            <w:pPr>
              <w:jc w:val="left"/>
            </w:pPr>
            <w:r>
              <w:t>- Проїзний квиток</w:t>
            </w:r>
          </w:p>
          <w:p w:rsidR="00D1532E" w:rsidRDefault="00EF6E52">
            <w:pPr>
              <w:jc w:val="left"/>
            </w:pPr>
            <w:r>
              <w:t>- Театральний абонемент</w:t>
            </w:r>
          </w:p>
          <w:p w:rsidR="00D1532E" w:rsidRDefault="00EF6E52">
            <w:pPr>
              <w:jc w:val="left"/>
            </w:pPr>
            <w:r>
              <w:t>- Телефонні повідомлення</w:t>
            </w:r>
          </w:p>
          <w:p w:rsidR="00D1532E" w:rsidRDefault="00D1532E">
            <w:pPr>
              <w:jc w:val="left"/>
            </w:pPr>
          </w:p>
        </w:tc>
        <w:tc>
          <w:tcPr>
            <w:tcW w:w="1985" w:type="dxa"/>
            <w:tcBorders>
              <w:top w:val="single" w:sz="4" w:space="0" w:color="auto"/>
              <w:left w:val="single" w:sz="4" w:space="0" w:color="auto"/>
              <w:bottom w:val="single" w:sz="4" w:space="0" w:color="auto"/>
              <w:right w:val="single" w:sz="4" w:space="0" w:color="auto"/>
            </w:tcBorders>
          </w:tcPr>
          <w:p w:rsidR="00D1532E" w:rsidRDefault="00EF6E52">
            <w:pPr>
              <w:jc w:val="left"/>
            </w:pPr>
            <w:r>
              <w:t>Не має формальних стосунків</w:t>
            </w:r>
          </w:p>
          <w:p w:rsidR="00D1532E" w:rsidRDefault="00EF6E52">
            <w:pPr>
              <w:jc w:val="left"/>
            </w:pPr>
            <w:r>
              <w:t>- Поліція</w:t>
            </w:r>
          </w:p>
          <w:p w:rsidR="00D1532E" w:rsidRDefault="00EF6E52">
            <w:pPr>
              <w:jc w:val="left"/>
            </w:pPr>
            <w:r>
              <w:t>- Радіостанції</w:t>
            </w:r>
          </w:p>
          <w:p w:rsidR="00D1532E" w:rsidRDefault="00EF6E52">
            <w:pPr>
              <w:jc w:val="left"/>
            </w:pPr>
            <w:r>
              <w:t>- Маяк</w:t>
            </w:r>
          </w:p>
          <w:p w:rsidR="00D1532E" w:rsidRDefault="00EF6E52">
            <w:pPr>
              <w:jc w:val="left"/>
            </w:pPr>
            <w:r>
              <w:t>- Автомобілі в оренді</w:t>
            </w:r>
          </w:p>
          <w:p w:rsidR="00D1532E" w:rsidRDefault="00EF6E52">
            <w:pPr>
              <w:jc w:val="left"/>
            </w:pPr>
            <w:r>
              <w:t>- Поштові послуги</w:t>
            </w:r>
          </w:p>
          <w:p w:rsidR="00D1532E" w:rsidRDefault="00EF6E52">
            <w:pPr>
              <w:jc w:val="left"/>
            </w:pPr>
            <w:r>
              <w:t>- Кіно</w:t>
            </w:r>
          </w:p>
        </w:tc>
      </w:tr>
      <w:tr w:rsidR="00D1532E">
        <w:trPr>
          <w:cantSplit/>
          <w:trHeight w:hRule="exact" w:val="347"/>
        </w:trPr>
        <w:tc>
          <w:tcPr>
            <w:tcW w:w="2127" w:type="dxa"/>
            <w:vMerge w:val="restart"/>
            <w:tcBorders>
              <w:top w:val="single" w:sz="4" w:space="0" w:color="auto"/>
              <w:left w:val="single" w:sz="4" w:space="0" w:color="auto"/>
              <w:bottom w:val="nil"/>
              <w:right w:val="single" w:sz="4" w:space="0" w:color="auto"/>
            </w:tcBorders>
          </w:tcPr>
          <w:p w:rsidR="00D1532E" w:rsidRDefault="00EF6E52">
            <w:pPr>
              <w:jc w:val="left"/>
            </w:pPr>
            <w:r>
              <w:t>3. Виконання на замовлення і оцінка поставки послуг</w:t>
            </w:r>
          </w:p>
          <w:p w:rsidR="00D1532E" w:rsidRDefault="00EF6E52">
            <w:pPr>
              <w:jc w:val="left"/>
            </w:pPr>
            <w:r>
              <w:t>- Оцінка контактності персоналу із споживачами</w:t>
            </w:r>
          </w:p>
          <w:p w:rsidR="00D1532E" w:rsidRDefault="00EF6E52">
            <w:pPr>
              <w:jc w:val="left"/>
            </w:pPr>
            <w:r>
              <w:t>- Рівень персоніфікації послуг</w:t>
            </w:r>
          </w:p>
          <w:p w:rsidR="00D1532E" w:rsidRDefault="00D1532E">
            <w:pPr>
              <w:jc w:val="left"/>
            </w:pPr>
          </w:p>
          <w:p w:rsidR="00D1532E" w:rsidRDefault="00D1532E">
            <w:pPr>
              <w:jc w:val="left"/>
            </w:pPr>
          </w:p>
        </w:tc>
        <w:tc>
          <w:tcPr>
            <w:tcW w:w="1417" w:type="dxa"/>
            <w:vMerge w:val="restart"/>
            <w:tcBorders>
              <w:top w:val="single" w:sz="4" w:space="0" w:color="auto"/>
              <w:left w:val="single" w:sz="4" w:space="0" w:color="auto"/>
              <w:bottom w:val="nil"/>
              <w:right w:val="single" w:sz="4" w:space="0" w:color="auto"/>
            </w:tcBorders>
            <w:vAlign w:val="center"/>
          </w:tcPr>
          <w:p w:rsidR="00D1532E" w:rsidRDefault="00EF6E52">
            <w:r>
              <w:t>Оцінка контактності персоналу</w:t>
            </w:r>
          </w:p>
        </w:tc>
        <w:tc>
          <w:tcPr>
            <w:tcW w:w="1843" w:type="dxa"/>
            <w:vMerge w:val="restart"/>
            <w:tcBorders>
              <w:top w:val="single" w:sz="4" w:space="0" w:color="auto"/>
              <w:left w:val="single" w:sz="4" w:space="0" w:color="auto"/>
              <w:bottom w:val="nil"/>
              <w:right w:val="single" w:sz="4" w:space="0" w:color="auto"/>
            </w:tcBorders>
          </w:tcPr>
          <w:p w:rsidR="00D1532E" w:rsidRDefault="00D1532E"/>
          <w:p w:rsidR="00D1532E" w:rsidRDefault="00D1532E"/>
          <w:p w:rsidR="00D1532E" w:rsidRDefault="00D1532E">
            <w:pPr>
              <w:rPr>
                <w:sz w:val="16"/>
                <w:szCs w:val="16"/>
              </w:rPr>
            </w:pPr>
          </w:p>
          <w:p w:rsidR="00D1532E" w:rsidRDefault="00EF6E52">
            <w:r>
              <w:t>Висока</w:t>
            </w:r>
          </w:p>
          <w:p w:rsidR="00D1532E" w:rsidRDefault="00D1532E"/>
          <w:p w:rsidR="00D1532E" w:rsidRDefault="00D1532E"/>
          <w:p w:rsidR="00D1532E" w:rsidRDefault="00EF6E52">
            <w:r>
              <w:t>Низька</w:t>
            </w:r>
          </w:p>
          <w:p w:rsidR="00D1532E" w:rsidRDefault="00D1532E"/>
        </w:tc>
        <w:tc>
          <w:tcPr>
            <w:tcW w:w="4536" w:type="dxa"/>
            <w:gridSpan w:val="5"/>
            <w:tcBorders>
              <w:top w:val="single" w:sz="4" w:space="0" w:color="auto"/>
              <w:left w:val="single" w:sz="4" w:space="0" w:color="auto"/>
              <w:bottom w:val="single" w:sz="4" w:space="0" w:color="auto"/>
              <w:right w:val="single" w:sz="4" w:space="0" w:color="auto"/>
            </w:tcBorders>
            <w:vAlign w:val="center"/>
          </w:tcPr>
          <w:p w:rsidR="00D1532E" w:rsidRDefault="00EF6E52">
            <w:r>
              <w:t>Пристосування характеристик до клієнта</w:t>
            </w:r>
          </w:p>
        </w:tc>
      </w:tr>
      <w:tr w:rsidR="00D1532E">
        <w:trPr>
          <w:cantSplit/>
          <w:trHeight w:hRule="exact" w:val="2487"/>
        </w:trPr>
        <w:tc>
          <w:tcPr>
            <w:tcW w:w="2127" w:type="dxa"/>
            <w:vMerge/>
            <w:tcBorders>
              <w:top w:val="nil"/>
              <w:left w:val="single" w:sz="4" w:space="0" w:color="auto"/>
              <w:bottom w:val="single" w:sz="4" w:space="0" w:color="auto"/>
              <w:right w:val="single" w:sz="4" w:space="0" w:color="auto"/>
            </w:tcBorders>
          </w:tcPr>
          <w:p w:rsidR="00D1532E" w:rsidRDefault="00D1532E">
            <w:pPr>
              <w:jc w:val="left"/>
            </w:pPr>
          </w:p>
        </w:tc>
        <w:tc>
          <w:tcPr>
            <w:tcW w:w="1417" w:type="dxa"/>
            <w:vMerge/>
            <w:tcBorders>
              <w:top w:val="nil"/>
              <w:left w:val="single" w:sz="4" w:space="0" w:color="auto"/>
              <w:bottom w:val="single" w:sz="4" w:space="0" w:color="auto"/>
              <w:right w:val="single" w:sz="4" w:space="0" w:color="auto"/>
            </w:tcBorders>
            <w:vAlign w:val="center"/>
          </w:tcPr>
          <w:p w:rsidR="00D1532E" w:rsidRDefault="00D1532E"/>
        </w:tc>
        <w:tc>
          <w:tcPr>
            <w:tcW w:w="1843" w:type="dxa"/>
            <w:vMerge/>
            <w:tcBorders>
              <w:top w:val="nil"/>
              <w:left w:val="single" w:sz="4" w:space="0" w:color="auto"/>
              <w:bottom w:val="single" w:sz="4" w:space="0" w:color="auto"/>
              <w:right w:val="single" w:sz="4" w:space="0" w:color="auto"/>
            </w:tcBorders>
          </w:tcPr>
          <w:p w:rsidR="00D1532E" w:rsidRDefault="00D1532E">
            <w:pPr>
              <w:jc w:val="left"/>
            </w:pPr>
          </w:p>
        </w:tc>
        <w:tc>
          <w:tcPr>
            <w:tcW w:w="2410" w:type="dxa"/>
            <w:gridSpan w:val="3"/>
            <w:tcBorders>
              <w:top w:val="single" w:sz="4" w:space="0" w:color="auto"/>
              <w:left w:val="single" w:sz="4" w:space="0" w:color="auto"/>
              <w:bottom w:val="single" w:sz="4" w:space="0" w:color="auto"/>
              <w:right w:val="single" w:sz="4" w:space="0" w:color="auto"/>
            </w:tcBorders>
          </w:tcPr>
          <w:p w:rsidR="00D1532E" w:rsidRDefault="00EF6E52">
            <w:pPr>
              <w:jc w:val="left"/>
            </w:pPr>
            <w:r>
              <w:t>Високе</w:t>
            </w:r>
          </w:p>
          <w:p w:rsidR="00D1532E" w:rsidRDefault="00EF6E52">
            <w:pPr>
              <w:jc w:val="left"/>
            </w:pPr>
            <w:r>
              <w:t>- Правові послу</w:t>
            </w:r>
            <w:r>
              <w:softHyphen/>
              <w:t>ги</w:t>
            </w:r>
          </w:p>
          <w:p w:rsidR="00D1532E" w:rsidRDefault="00EF6E52">
            <w:pPr>
              <w:jc w:val="left"/>
            </w:pPr>
            <w:r>
              <w:t>- Архітектурний дизайн</w:t>
            </w:r>
          </w:p>
          <w:p w:rsidR="00D1532E" w:rsidRDefault="00EF6E52">
            <w:pPr>
              <w:jc w:val="left"/>
            </w:pPr>
            <w:r>
              <w:t>- Освіта (індивідуальна)</w:t>
            </w:r>
          </w:p>
          <w:p w:rsidR="00D1532E" w:rsidRDefault="00EF6E52">
            <w:pPr>
              <w:jc w:val="left"/>
            </w:pPr>
            <w:r>
              <w:t>- Послуги готелей</w:t>
            </w:r>
          </w:p>
          <w:p w:rsidR="00D1532E" w:rsidRDefault="00EF6E52">
            <w:pPr>
              <w:jc w:val="left"/>
            </w:pPr>
            <w:r>
              <w:t>- Банківське обслуговування роздрібної тор</w:t>
            </w:r>
            <w:r>
              <w:softHyphen/>
              <w:t>гівлі</w:t>
            </w:r>
          </w:p>
          <w:p w:rsidR="00D1532E" w:rsidRDefault="00EF6E52">
            <w:pPr>
              <w:jc w:val="left"/>
            </w:pPr>
            <w:r>
              <w:t>- Елітні ресторани</w:t>
            </w:r>
          </w:p>
        </w:tc>
        <w:tc>
          <w:tcPr>
            <w:tcW w:w="2126" w:type="dxa"/>
            <w:gridSpan w:val="2"/>
            <w:tcBorders>
              <w:top w:val="single" w:sz="4" w:space="0" w:color="auto"/>
              <w:left w:val="single" w:sz="4" w:space="0" w:color="auto"/>
              <w:bottom w:val="single" w:sz="4" w:space="0" w:color="auto"/>
              <w:right w:val="single" w:sz="4" w:space="0" w:color="auto"/>
            </w:tcBorders>
          </w:tcPr>
          <w:p w:rsidR="00D1532E" w:rsidRDefault="00EF6E52">
            <w:pPr>
              <w:jc w:val="left"/>
            </w:pPr>
            <w:r>
              <w:t>Низьке</w:t>
            </w:r>
          </w:p>
          <w:p w:rsidR="00D1532E" w:rsidRDefault="00EF6E52">
            <w:pPr>
              <w:jc w:val="left"/>
            </w:pPr>
            <w:r>
              <w:t>- Освіта (у загальному плані</w:t>
            </w:r>
          </w:p>
          <w:p w:rsidR="00D1532E" w:rsidRDefault="00EF6E52">
            <w:pPr>
              <w:jc w:val="left"/>
            </w:pPr>
            <w:r>
              <w:t>- Профілактичні програми</w:t>
            </w:r>
          </w:p>
          <w:p w:rsidR="00D1532E" w:rsidRDefault="00EF6E52">
            <w:pPr>
              <w:jc w:val="left"/>
            </w:pPr>
            <w:r>
              <w:t>- Громадський транспорт</w:t>
            </w:r>
          </w:p>
          <w:p w:rsidR="00D1532E" w:rsidRDefault="00EF6E52">
            <w:pPr>
              <w:jc w:val="left"/>
            </w:pPr>
            <w:r>
              <w:t>- Ремонт пристроїв</w:t>
            </w:r>
          </w:p>
          <w:p w:rsidR="00D1532E" w:rsidRDefault="00EF6E52">
            <w:pPr>
              <w:jc w:val="left"/>
            </w:pPr>
            <w:r>
              <w:t>- Кіно</w:t>
            </w:r>
          </w:p>
        </w:tc>
      </w:tr>
      <w:tr w:rsidR="00D1532E">
        <w:trPr>
          <w:cantSplit/>
          <w:trHeight w:hRule="exact" w:val="430"/>
        </w:trPr>
        <w:tc>
          <w:tcPr>
            <w:tcW w:w="2127" w:type="dxa"/>
            <w:vMerge w:val="restart"/>
            <w:tcBorders>
              <w:top w:val="single" w:sz="4" w:space="0" w:color="auto"/>
              <w:left w:val="single" w:sz="4" w:space="0" w:color="auto"/>
              <w:bottom w:val="nil"/>
              <w:right w:val="single" w:sz="4" w:space="0" w:color="auto"/>
            </w:tcBorders>
          </w:tcPr>
          <w:p w:rsidR="00D1532E" w:rsidRDefault="00EF6E52">
            <w:pPr>
              <w:jc w:val="left"/>
            </w:pPr>
            <w:r>
              <w:t>4. Суть попиту і пропозиції послуг</w:t>
            </w:r>
          </w:p>
          <w:p w:rsidR="00D1532E" w:rsidRDefault="00EF6E52">
            <w:pPr>
              <w:jc w:val="left"/>
            </w:pPr>
            <w:r>
              <w:t>- Ступінь обмеження пропозицій</w:t>
            </w:r>
          </w:p>
          <w:p w:rsidR="00D1532E" w:rsidRDefault="00EF6E52">
            <w:pPr>
              <w:jc w:val="left"/>
            </w:pPr>
            <w:r>
              <w:t>- Рівень змін попиту в часі</w:t>
            </w:r>
          </w:p>
          <w:p w:rsidR="00D1532E" w:rsidRDefault="00D1532E">
            <w:pPr>
              <w:jc w:val="left"/>
            </w:pPr>
          </w:p>
        </w:tc>
        <w:tc>
          <w:tcPr>
            <w:tcW w:w="1417" w:type="dxa"/>
            <w:vMerge w:val="restart"/>
            <w:tcBorders>
              <w:top w:val="single" w:sz="4" w:space="0" w:color="auto"/>
              <w:left w:val="single" w:sz="4" w:space="0" w:color="auto"/>
              <w:bottom w:val="nil"/>
              <w:right w:val="single" w:sz="4" w:space="0" w:color="auto"/>
            </w:tcBorders>
            <w:vAlign w:val="center"/>
          </w:tcPr>
          <w:p w:rsidR="00D1532E" w:rsidRDefault="00EF6E52">
            <w:r>
              <w:t>Піковий попит</w:t>
            </w:r>
          </w:p>
          <w:p w:rsidR="00D1532E" w:rsidRDefault="00D1532E">
            <w:pPr>
              <w:jc w:val="left"/>
            </w:pPr>
          </w:p>
        </w:tc>
        <w:tc>
          <w:tcPr>
            <w:tcW w:w="1843" w:type="dxa"/>
            <w:vMerge w:val="restart"/>
            <w:tcBorders>
              <w:top w:val="single" w:sz="4" w:space="0" w:color="auto"/>
              <w:left w:val="single" w:sz="4" w:space="0" w:color="auto"/>
              <w:bottom w:val="nil"/>
              <w:right w:val="single" w:sz="4" w:space="0" w:color="auto"/>
            </w:tcBorders>
          </w:tcPr>
          <w:p w:rsidR="00D1532E" w:rsidRDefault="00D1532E">
            <w:pPr>
              <w:jc w:val="left"/>
            </w:pPr>
          </w:p>
          <w:p w:rsidR="00D1532E" w:rsidRDefault="00D1532E">
            <w:pPr>
              <w:jc w:val="left"/>
            </w:pPr>
          </w:p>
          <w:p w:rsidR="00D1532E" w:rsidRDefault="00D1532E">
            <w:pPr>
              <w:jc w:val="left"/>
            </w:pPr>
          </w:p>
          <w:p w:rsidR="00D1532E" w:rsidRDefault="00EF6E52">
            <w:r>
              <w:t>Задоволення попиту без зволікань</w:t>
            </w:r>
          </w:p>
          <w:p w:rsidR="00D1532E" w:rsidRDefault="00EF6E52">
            <w:r>
              <w:t>Попит регу</w:t>
            </w:r>
            <w:r>
              <w:softHyphen/>
              <w:t>лярно пере</w:t>
            </w:r>
            <w:r>
              <w:softHyphen/>
              <w:t>вищує пропозицію</w:t>
            </w:r>
          </w:p>
          <w:p w:rsidR="00D1532E" w:rsidRDefault="00D1532E"/>
          <w:p w:rsidR="00D1532E" w:rsidRDefault="00D1532E">
            <w:pPr>
              <w:jc w:val="left"/>
            </w:pPr>
          </w:p>
        </w:tc>
        <w:tc>
          <w:tcPr>
            <w:tcW w:w="4536" w:type="dxa"/>
            <w:gridSpan w:val="5"/>
            <w:tcBorders>
              <w:top w:val="single" w:sz="4" w:space="0" w:color="auto"/>
              <w:left w:val="single" w:sz="4" w:space="0" w:color="auto"/>
              <w:bottom w:val="single" w:sz="4" w:space="0" w:color="auto"/>
              <w:right w:val="single" w:sz="4" w:space="0" w:color="auto"/>
            </w:tcBorders>
            <w:vAlign w:val="center"/>
          </w:tcPr>
          <w:p w:rsidR="00D1532E" w:rsidRDefault="00EF6E52">
            <w:r>
              <w:t>Зміни попиту</w:t>
            </w:r>
          </w:p>
        </w:tc>
      </w:tr>
      <w:tr w:rsidR="00D1532E">
        <w:trPr>
          <w:cantSplit/>
          <w:trHeight w:hRule="exact" w:val="2123"/>
        </w:trPr>
        <w:tc>
          <w:tcPr>
            <w:tcW w:w="2127" w:type="dxa"/>
            <w:vMerge/>
            <w:tcBorders>
              <w:top w:val="nil"/>
              <w:left w:val="single" w:sz="4" w:space="0" w:color="auto"/>
              <w:bottom w:val="single" w:sz="4" w:space="0" w:color="auto"/>
              <w:right w:val="single" w:sz="4" w:space="0" w:color="auto"/>
            </w:tcBorders>
          </w:tcPr>
          <w:p w:rsidR="00D1532E" w:rsidRDefault="00D1532E">
            <w:pPr>
              <w:jc w:val="left"/>
            </w:pPr>
          </w:p>
        </w:tc>
        <w:tc>
          <w:tcPr>
            <w:tcW w:w="1417" w:type="dxa"/>
            <w:vMerge/>
            <w:tcBorders>
              <w:top w:val="nil"/>
              <w:left w:val="single" w:sz="4" w:space="0" w:color="auto"/>
              <w:bottom w:val="single" w:sz="4" w:space="0" w:color="auto"/>
              <w:right w:val="single" w:sz="4" w:space="0" w:color="auto"/>
            </w:tcBorders>
            <w:vAlign w:val="center"/>
          </w:tcPr>
          <w:p w:rsidR="00D1532E" w:rsidRDefault="00D1532E"/>
        </w:tc>
        <w:tc>
          <w:tcPr>
            <w:tcW w:w="1843" w:type="dxa"/>
            <w:vMerge/>
            <w:tcBorders>
              <w:top w:val="nil"/>
              <w:left w:val="single" w:sz="4" w:space="0" w:color="auto"/>
              <w:bottom w:val="single" w:sz="4" w:space="0" w:color="auto"/>
              <w:right w:val="single" w:sz="4" w:space="0" w:color="auto"/>
            </w:tcBorders>
          </w:tcPr>
          <w:p w:rsidR="00D1532E" w:rsidRDefault="00D1532E">
            <w:pPr>
              <w:jc w:val="left"/>
            </w:pPr>
          </w:p>
        </w:tc>
        <w:tc>
          <w:tcPr>
            <w:tcW w:w="2126" w:type="dxa"/>
            <w:tcBorders>
              <w:top w:val="single" w:sz="4" w:space="0" w:color="auto"/>
              <w:left w:val="single" w:sz="4" w:space="0" w:color="auto"/>
              <w:bottom w:val="single" w:sz="4" w:space="0" w:color="auto"/>
              <w:right w:val="single" w:sz="4" w:space="0" w:color="auto"/>
            </w:tcBorders>
          </w:tcPr>
          <w:p w:rsidR="00D1532E" w:rsidRDefault="00EF6E52">
            <w:pPr>
              <w:jc w:val="left"/>
            </w:pPr>
            <w:r>
              <w:t>Великі</w:t>
            </w:r>
          </w:p>
          <w:p w:rsidR="00D1532E" w:rsidRDefault="00EF6E52">
            <w:pPr>
              <w:jc w:val="left"/>
            </w:pPr>
            <w:r>
              <w:t>- Електрика</w:t>
            </w:r>
          </w:p>
          <w:p w:rsidR="00D1532E" w:rsidRDefault="00EF6E52">
            <w:pPr>
              <w:jc w:val="left"/>
            </w:pPr>
            <w:r>
              <w:t>- Телефон</w:t>
            </w:r>
          </w:p>
          <w:p w:rsidR="00D1532E" w:rsidRDefault="00EF6E52">
            <w:pPr>
              <w:jc w:val="left"/>
            </w:pPr>
            <w:r>
              <w:t>- Пожежна станція</w:t>
            </w:r>
          </w:p>
          <w:p w:rsidR="00D1532E" w:rsidRDefault="00EF6E52">
            <w:pPr>
              <w:jc w:val="left"/>
            </w:pPr>
            <w:r>
              <w:t>- Готелі</w:t>
            </w:r>
          </w:p>
          <w:p w:rsidR="00D1532E" w:rsidRDefault="00EF6E52">
            <w:pPr>
              <w:jc w:val="left"/>
            </w:pPr>
            <w:r>
              <w:t>- Театри</w:t>
            </w:r>
          </w:p>
          <w:p w:rsidR="00D1532E" w:rsidRDefault="00EF6E52">
            <w:pPr>
              <w:jc w:val="left"/>
            </w:pPr>
            <w:r>
              <w:t>- Пасажирсь</w:t>
            </w:r>
            <w:r>
              <w:softHyphen/>
              <w:t>кий транспорт</w:t>
            </w:r>
          </w:p>
        </w:tc>
        <w:tc>
          <w:tcPr>
            <w:tcW w:w="2410" w:type="dxa"/>
            <w:gridSpan w:val="4"/>
            <w:tcBorders>
              <w:top w:val="single" w:sz="4" w:space="0" w:color="auto"/>
              <w:left w:val="single" w:sz="4" w:space="0" w:color="auto"/>
              <w:bottom w:val="single" w:sz="4" w:space="0" w:color="auto"/>
              <w:right w:val="single" w:sz="4" w:space="0" w:color="auto"/>
            </w:tcBorders>
          </w:tcPr>
          <w:p w:rsidR="00D1532E" w:rsidRDefault="00EF6E52">
            <w:pPr>
              <w:jc w:val="left"/>
            </w:pPr>
            <w:r>
              <w:t>Малі</w:t>
            </w:r>
          </w:p>
          <w:p w:rsidR="00D1532E" w:rsidRDefault="00EF6E52">
            <w:pPr>
              <w:jc w:val="left"/>
            </w:pPr>
            <w:r>
              <w:t>- Страхування</w:t>
            </w:r>
          </w:p>
          <w:p w:rsidR="00D1532E" w:rsidRDefault="00EF6E52">
            <w:pPr>
              <w:jc w:val="left"/>
            </w:pPr>
            <w:r>
              <w:t>- Банківська справа</w:t>
            </w:r>
          </w:p>
          <w:p w:rsidR="00D1532E" w:rsidRDefault="00EF6E52">
            <w:pPr>
              <w:jc w:val="left"/>
            </w:pPr>
            <w:r>
              <w:t>- Правові послуги</w:t>
            </w:r>
          </w:p>
          <w:p w:rsidR="00D1532E" w:rsidRDefault="00EF6E52">
            <w:pPr>
              <w:jc w:val="left"/>
            </w:pPr>
            <w:r>
              <w:t>- Послуга з недостатньою пропозицією</w:t>
            </w:r>
          </w:p>
        </w:tc>
      </w:tr>
      <w:tr w:rsidR="00D1532E">
        <w:trPr>
          <w:cantSplit/>
          <w:trHeight w:hRule="exact" w:val="289"/>
        </w:trPr>
        <w:tc>
          <w:tcPr>
            <w:tcW w:w="2127" w:type="dxa"/>
            <w:vMerge w:val="restart"/>
            <w:tcBorders>
              <w:top w:val="single" w:sz="4" w:space="0" w:color="auto"/>
              <w:left w:val="single" w:sz="4" w:space="0" w:color="auto"/>
              <w:bottom w:val="nil"/>
              <w:right w:val="single" w:sz="4" w:space="0" w:color="auto"/>
            </w:tcBorders>
          </w:tcPr>
          <w:p w:rsidR="00D1532E" w:rsidRDefault="00EF6E52">
            <w:pPr>
              <w:jc w:val="left"/>
            </w:pPr>
            <w:r>
              <w:t>5. Метод на</w:t>
            </w:r>
            <w:r>
              <w:softHyphen/>
              <w:t>дання послуг</w:t>
            </w:r>
          </w:p>
          <w:p w:rsidR="00D1532E" w:rsidRDefault="00EF6E52">
            <w:pPr>
              <w:jc w:val="left"/>
            </w:pPr>
            <w:r>
              <w:t>- Суть стосун</w:t>
            </w:r>
            <w:r>
              <w:softHyphen/>
              <w:t>ків клієнт-організація-виконавець</w:t>
            </w:r>
          </w:p>
          <w:p w:rsidR="00D1532E" w:rsidRDefault="00EF6E52">
            <w:pPr>
              <w:jc w:val="left"/>
            </w:pPr>
            <w:r>
              <w:t>- Можливість виробництва послуги</w:t>
            </w:r>
          </w:p>
        </w:tc>
        <w:tc>
          <w:tcPr>
            <w:tcW w:w="1417" w:type="dxa"/>
            <w:vMerge w:val="restart"/>
            <w:tcBorders>
              <w:top w:val="single" w:sz="4" w:space="0" w:color="auto"/>
              <w:left w:val="single" w:sz="4" w:space="0" w:color="auto"/>
              <w:bottom w:val="nil"/>
              <w:right w:val="single" w:sz="4" w:space="0" w:color="auto"/>
            </w:tcBorders>
            <w:vAlign w:val="center"/>
          </w:tcPr>
          <w:p w:rsidR="00D1532E" w:rsidRDefault="00EF6E52">
            <w:r>
              <w:t>Взаємодія</w:t>
            </w:r>
          </w:p>
        </w:tc>
        <w:tc>
          <w:tcPr>
            <w:tcW w:w="1843" w:type="dxa"/>
            <w:vMerge w:val="restart"/>
            <w:tcBorders>
              <w:top w:val="single" w:sz="4" w:space="0" w:color="auto"/>
              <w:left w:val="single" w:sz="4" w:space="0" w:color="auto"/>
              <w:bottom w:val="nil"/>
              <w:right w:val="single" w:sz="4" w:space="0" w:color="auto"/>
            </w:tcBorders>
          </w:tcPr>
          <w:p w:rsidR="00D1532E" w:rsidRDefault="00D1532E"/>
          <w:p w:rsidR="00D1532E" w:rsidRDefault="00D1532E"/>
          <w:p w:rsidR="00D1532E" w:rsidRDefault="00EF6E52">
            <w:r>
              <w:t>Клієнт з’являється в організацію</w:t>
            </w:r>
          </w:p>
          <w:p w:rsidR="00D1532E" w:rsidRDefault="00D1532E"/>
          <w:p w:rsidR="00D1532E" w:rsidRDefault="00EF6E52">
            <w:r>
              <w:t>Організація приходить до клієнта</w:t>
            </w:r>
          </w:p>
          <w:p w:rsidR="00D1532E" w:rsidRDefault="00D1532E"/>
          <w:p w:rsidR="00D1532E" w:rsidRDefault="00EF6E52">
            <w:r>
              <w:t>Ті та інші діють на від</w:t>
            </w:r>
            <w:r>
              <w:softHyphen/>
              <w:t>стані</w:t>
            </w:r>
          </w:p>
          <w:p w:rsidR="00D1532E" w:rsidRDefault="00D1532E"/>
        </w:tc>
        <w:tc>
          <w:tcPr>
            <w:tcW w:w="4536" w:type="dxa"/>
            <w:gridSpan w:val="5"/>
            <w:tcBorders>
              <w:top w:val="single" w:sz="4" w:space="0" w:color="auto"/>
              <w:left w:val="single" w:sz="4" w:space="0" w:color="auto"/>
              <w:bottom w:val="single" w:sz="4" w:space="0" w:color="auto"/>
              <w:right w:val="single" w:sz="4" w:space="0" w:color="auto"/>
            </w:tcBorders>
            <w:vAlign w:val="center"/>
          </w:tcPr>
          <w:p w:rsidR="00D1532E" w:rsidRDefault="00EF6E52">
            <w:r>
              <w:t>Можливості виробництва послуги</w:t>
            </w:r>
          </w:p>
        </w:tc>
      </w:tr>
      <w:tr w:rsidR="00D1532E">
        <w:trPr>
          <w:cantSplit/>
          <w:trHeight w:hRule="exact" w:val="2567"/>
        </w:trPr>
        <w:tc>
          <w:tcPr>
            <w:tcW w:w="2127" w:type="dxa"/>
            <w:vMerge/>
            <w:tcBorders>
              <w:top w:val="nil"/>
              <w:left w:val="single" w:sz="4" w:space="0" w:color="auto"/>
              <w:bottom w:val="single" w:sz="4" w:space="0" w:color="auto"/>
              <w:right w:val="single" w:sz="4" w:space="0" w:color="auto"/>
            </w:tcBorders>
          </w:tcPr>
          <w:p w:rsidR="00D1532E" w:rsidRDefault="00D1532E">
            <w:pPr>
              <w:jc w:val="left"/>
            </w:pPr>
          </w:p>
        </w:tc>
        <w:tc>
          <w:tcPr>
            <w:tcW w:w="1417" w:type="dxa"/>
            <w:vMerge/>
            <w:tcBorders>
              <w:top w:val="nil"/>
              <w:left w:val="single" w:sz="4" w:space="0" w:color="auto"/>
              <w:bottom w:val="single" w:sz="4" w:space="0" w:color="auto"/>
              <w:right w:val="single" w:sz="4" w:space="0" w:color="auto"/>
            </w:tcBorders>
          </w:tcPr>
          <w:p w:rsidR="00D1532E" w:rsidRDefault="00D1532E">
            <w:pPr>
              <w:jc w:val="left"/>
            </w:pPr>
          </w:p>
        </w:tc>
        <w:tc>
          <w:tcPr>
            <w:tcW w:w="1843" w:type="dxa"/>
            <w:vMerge/>
            <w:tcBorders>
              <w:top w:val="nil"/>
              <w:left w:val="single" w:sz="4" w:space="0" w:color="auto"/>
              <w:bottom w:val="single" w:sz="4" w:space="0" w:color="auto"/>
              <w:right w:val="single" w:sz="4" w:space="0" w:color="auto"/>
            </w:tcBorders>
          </w:tcPr>
          <w:p w:rsidR="00D1532E" w:rsidRDefault="00D1532E">
            <w:pPr>
              <w:jc w:val="left"/>
            </w:pPr>
          </w:p>
        </w:tc>
        <w:tc>
          <w:tcPr>
            <w:tcW w:w="2126" w:type="dxa"/>
            <w:tcBorders>
              <w:top w:val="single" w:sz="4" w:space="0" w:color="auto"/>
              <w:left w:val="single" w:sz="4" w:space="0" w:color="auto"/>
              <w:bottom w:val="single" w:sz="4" w:space="0" w:color="auto"/>
              <w:right w:val="single" w:sz="4" w:space="0" w:color="auto"/>
            </w:tcBorders>
          </w:tcPr>
          <w:p w:rsidR="00D1532E" w:rsidRDefault="00EF6E52">
            <w:pPr>
              <w:jc w:val="left"/>
            </w:pPr>
            <w:r>
              <w:t>На одному місці</w:t>
            </w:r>
          </w:p>
          <w:p w:rsidR="00D1532E" w:rsidRDefault="00EF6E52">
            <w:pPr>
              <w:jc w:val="left"/>
            </w:pPr>
            <w:r>
              <w:t>- Театр</w:t>
            </w:r>
          </w:p>
          <w:p w:rsidR="00D1532E" w:rsidRDefault="00EF6E52">
            <w:pPr>
              <w:jc w:val="left"/>
            </w:pPr>
            <w:r>
              <w:t>- Перукарня</w:t>
            </w:r>
          </w:p>
          <w:p w:rsidR="00D1532E" w:rsidRDefault="00D1532E">
            <w:pPr>
              <w:jc w:val="left"/>
            </w:pPr>
          </w:p>
          <w:p w:rsidR="00D1532E" w:rsidRDefault="00EF6E52">
            <w:pPr>
              <w:jc w:val="left"/>
            </w:pPr>
            <w:r>
              <w:t>- Догляд за газонами</w:t>
            </w:r>
          </w:p>
          <w:p w:rsidR="00D1532E" w:rsidRDefault="00EF6E52">
            <w:pPr>
              <w:jc w:val="left"/>
            </w:pPr>
            <w:r>
              <w:t>- Кредитні карточки</w:t>
            </w:r>
          </w:p>
          <w:p w:rsidR="00D1532E" w:rsidRDefault="00D1532E">
            <w:pPr>
              <w:jc w:val="left"/>
            </w:pPr>
          </w:p>
          <w:p w:rsidR="00D1532E" w:rsidRDefault="00D1532E">
            <w:pPr>
              <w:jc w:val="left"/>
            </w:pPr>
          </w:p>
          <w:p w:rsidR="00D1532E" w:rsidRDefault="00EF6E52">
            <w:pPr>
              <w:jc w:val="left"/>
            </w:pPr>
            <w:r>
              <w:t>- Місцеві телеканали</w:t>
            </w:r>
          </w:p>
        </w:tc>
        <w:tc>
          <w:tcPr>
            <w:tcW w:w="2410" w:type="dxa"/>
            <w:gridSpan w:val="4"/>
            <w:tcBorders>
              <w:top w:val="single" w:sz="4" w:space="0" w:color="auto"/>
              <w:left w:val="single" w:sz="4" w:space="0" w:color="auto"/>
              <w:bottom w:val="single" w:sz="4" w:space="0" w:color="auto"/>
              <w:right w:val="single" w:sz="4" w:space="0" w:color="auto"/>
            </w:tcBorders>
          </w:tcPr>
          <w:p w:rsidR="00D1532E" w:rsidRDefault="00EF6E52">
            <w:pPr>
              <w:jc w:val="left"/>
            </w:pPr>
            <w:r>
              <w:t>Різноманітні</w:t>
            </w:r>
          </w:p>
          <w:p w:rsidR="00D1532E" w:rsidRDefault="00EF6E52">
            <w:pPr>
              <w:jc w:val="left"/>
            </w:pPr>
            <w:r>
              <w:t>- Автобусний транспорт</w:t>
            </w:r>
          </w:p>
          <w:p w:rsidR="00D1532E" w:rsidRDefault="00EF6E52">
            <w:pPr>
              <w:jc w:val="left"/>
            </w:pPr>
            <w:r>
              <w:t>- Заклади швид</w:t>
            </w:r>
            <w:r>
              <w:softHyphen/>
              <w:t>кого сніданку</w:t>
            </w:r>
          </w:p>
          <w:p w:rsidR="00D1532E" w:rsidRDefault="00EF6E52">
            <w:pPr>
              <w:jc w:val="left"/>
            </w:pPr>
            <w:r>
              <w:t>- Пошта</w:t>
            </w:r>
          </w:p>
          <w:p w:rsidR="00D1532E" w:rsidRDefault="00EF6E52">
            <w:pPr>
              <w:jc w:val="left"/>
            </w:pPr>
            <w:r>
              <w:t>- Аварійні групи</w:t>
            </w:r>
          </w:p>
          <w:p w:rsidR="00D1532E" w:rsidRDefault="00EF6E52">
            <w:pPr>
              <w:jc w:val="left"/>
            </w:pPr>
            <w:r>
              <w:t>- Радіомережа</w:t>
            </w:r>
          </w:p>
          <w:p w:rsidR="00D1532E" w:rsidRDefault="00EF6E52">
            <w:pPr>
              <w:jc w:val="left"/>
            </w:pPr>
            <w:r>
              <w:t>- Телекомпанія</w:t>
            </w:r>
          </w:p>
        </w:tc>
      </w:tr>
    </w:tbl>
    <w:p w:rsidR="00D1532E" w:rsidRDefault="00D1532E">
      <w:pPr>
        <w:spacing w:line="360" w:lineRule="auto"/>
        <w:ind w:firstLine="567"/>
        <w:jc w:val="both"/>
        <w:rPr>
          <w:sz w:val="28"/>
          <w:szCs w:val="28"/>
        </w:rPr>
      </w:pPr>
    </w:p>
    <w:p w:rsidR="00D1532E" w:rsidRDefault="00EF6E52">
      <w:pPr>
        <w:pStyle w:val="2"/>
        <w:outlineLvl w:val="1"/>
      </w:pPr>
      <w:r>
        <w:t>3. Особливості маркетингу в сфері послуг</w:t>
      </w:r>
    </w:p>
    <w:p w:rsidR="00D1532E" w:rsidRDefault="00EF6E52">
      <w:pPr>
        <w:pStyle w:val="a7"/>
      </w:pPr>
      <w:r>
        <w:t>Розглядаючи функції маркетингу в сфері послуг, необхідно звернути увагу на три ключові компоненти, а саме:</w:t>
      </w:r>
    </w:p>
    <w:p w:rsidR="00D1532E" w:rsidRDefault="00EF6E52">
      <w:pPr>
        <w:spacing w:line="360" w:lineRule="auto"/>
        <w:ind w:firstLine="567"/>
        <w:jc w:val="both"/>
        <w:rPr>
          <w:sz w:val="28"/>
          <w:szCs w:val="28"/>
        </w:rPr>
      </w:pPr>
      <w:r>
        <w:rPr>
          <w:sz w:val="28"/>
          <w:szCs w:val="28"/>
        </w:rPr>
        <w:t>МАРКЕТИНГ-міх - найважливіші внутрішні елементи та зв’язки, які складають маркетингову програму;</w:t>
      </w:r>
    </w:p>
    <w:p w:rsidR="00D1532E" w:rsidRDefault="00EF6E52">
      <w:pPr>
        <w:spacing w:line="360" w:lineRule="auto"/>
        <w:ind w:firstLine="567"/>
        <w:jc w:val="both"/>
        <w:rPr>
          <w:sz w:val="28"/>
          <w:szCs w:val="28"/>
        </w:rPr>
      </w:pPr>
      <w:r>
        <w:rPr>
          <w:sz w:val="28"/>
          <w:szCs w:val="28"/>
        </w:rPr>
        <w:t>МАРКЕТИНГОВІ сили - зовнішні можливості та небезпеки, з якими стикаються організації при маркетингових операціях;</w:t>
      </w:r>
    </w:p>
    <w:p w:rsidR="00D1532E" w:rsidRDefault="00EF6E52">
      <w:pPr>
        <w:spacing w:line="360" w:lineRule="auto"/>
        <w:ind w:firstLine="567"/>
        <w:jc w:val="both"/>
        <w:rPr>
          <w:sz w:val="28"/>
          <w:szCs w:val="28"/>
        </w:rPr>
      </w:pPr>
      <w:r>
        <w:rPr>
          <w:sz w:val="28"/>
          <w:szCs w:val="28"/>
        </w:rPr>
        <w:t>МАРКЕТИНГОВИЙ процес - стратегічний процес управління, який гарантує, що маркетинг-міх та зовнішня політика відповідають маркетинговим силам.</w:t>
      </w:r>
    </w:p>
    <w:p w:rsidR="00D1532E" w:rsidRDefault="00EF6E52">
      <w:pPr>
        <w:spacing w:line="360" w:lineRule="auto"/>
        <w:ind w:firstLine="567"/>
        <w:jc w:val="both"/>
        <w:rPr>
          <w:sz w:val="28"/>
          <w:szCs w:val="28"/>
        </w:rPr>
      </w:pPr>
      <w:r>
        <w:rPr>
          <w:sz w:val="28"/>
          <w:szCs w:val="28"/>
        </w:rPr>
        <w:t>У сфері маркетингу послуг може бути повністю використана концепція чотирьох “Р” (Рrо</w:t>
      </w:r>
      <w:r>
        <w:rPr>
          <w:sz w:val="28"/>
          <w:szCs w:val="28"/>
          <w:lang w:val="en-US"/>
        </w:rPr>
        <w:t>du</w:t>
      </w:r>
      <w:r>
        <w:rPr>
          <w:sz w:val="28"/>
          <w:szCs w:val="28"/>
        </w:rPr>
        <w:t>с</w:t>
      </w:r>
      <w:r>
        <w:rPr>
          <w:sz w:val="28"/>
          <w:szCs w:val="28"/>
          <w:lang w:val="en-US"/>
        </w:rPr>
        <w:t>t</w:t>
      </w:r>
      <w:r>
        <w:rPr>
          <w:sz w:val="28"/>
          <w:szCs w:val="28"/>
        </w:rPr>
        <w:t>, Р</w:t>
      </w:r>
      <w:r>
        <w:rPr>
          <w:sz w:val="28"/>
          <w:szCs w:val="28"/>
          <w:lang w:val="en-US"/>
        </w:rPr>
        <w:t>l</w:t>
      </w:r>
      <w:r>
        <w:rPr>
          <w:sz w:val="28"/>
          <w:szCs w:val="28"/>
        </w:rPr>
        <w:t>асе, Ргісе, Р</w:t>
      </w:r>
      <w:r>
        <w:rPr>
          <w:sz w:val="28"/>
          <w:szCs w:val="28"/>
          <w:lang w:val="en-US"/>
        </w:rPr>
        <w:t>r</w:t>
      </w:r>
      <w:r>
        <w:rPr>
          <w:sz w:val="28"/>
          <w:szCs w:val="28"/>
        </w:rPr>
        <w:t>о</w:t>
      </w:r>
      <w:r>
        <w:rPr>
          <w:sz w:val="28"/>
          <w:szCs w:val="28"/>
          <w:lang w:val="en-US"/>
        </w:rPr>
        <w:t>m</w:t>
      </w:r>
      <w:r>
        <w:rPr>
          <w:sz w:val="28"/>
          <w:szCs w:val="28"/>
        </w:rPr>
        <w:t>о</w:t>
      </w:r>
      <w:r>
        <w:rPr>
          <w:sz w:val="28"/>
          <w:szCs w:val="28"/>
          <w:lang w:val="en-US"/>
        </w:rPr>
        <w:t>t</w:t>
      </w:r>
      <w:r>
        <w:rPr>
          <w:sz w:val="28"/>
          <w:szCs w:val="28"/>
        </w:rPr>
        <w:t>іо</w:t>
      </w:r>
      <w:r>
        <w:rPr>
          <w:sz w:val="28"/>
          <w:szCs w:val="28"/>
          <w:lang w:val="en-US"/>
        </w:rPr>
        <w:t>n</w:t>
      </w:r>
      <w:r>
        <w:rPr>
          <w:sz w:val="28"/>
          <w:szCs w:val="28"/>
        </w:rPr>
        <w:t>). Маркетингова стратегія в сфері послуг будується на основі цієї концепції з урахуванням специфічних характеристик послуг або згадуваних вище чотирьох “Н”, з якими необхідно чітко пов’язувати елементи маркетинг-міх або чотирьох “Р”.</w:t>
      </w:r>
    </w:p>
    <w:p w:rsidR="00D1532E" w:rsidRDefault="00EF6E52">
      <w:pPr>
        <w:spacing w:line="360" w:lineRule="auto"/>
        <w:ind w:firstLine="567"/>
        <w:jc w:val="both"/>
        <w:rPr>
          <w:sz w:val="28"/>
          <w:szCs w:val="28"/>
        </w:rPr>
      </w:pPr>
      <w:r>
        <w:rPr>
          <w:sz w:val="28"/>
          <w:szCs w:val="28"/>
        </w:rPr>
        <w:t>Продукт-послуга або послуга і продукт, які пропонуються. Цьому елементові маркетинг-міх властиві три особливих аспекти, які потребують уваги. Це унікальність (винятковість), торгова марка, або торговий знак, та управління потенціалом.</w:t>
      </w:r>
    </w:p>
    <w:p w:rsidR="00D1532E" w:rsidRDefault="00EF6E52">
      <w:pPr>
        <w:spacing w:line="360" w:lineRule="auto"/>
        <w:ind w:firstLine="567"/>
        <w:jc w:val="both"/>
        <w:rPr>
          <w:sz w:val="28"/>
          <w:szCs w:val="28"/>
        </w:rPr>
      </w:pPr>
      <w:r>
        <w:rPr>
          <w:sz w:val="28"/>
          <w:szCs w:val="28"/>
        </w:rPr>
        <w:t>Унікальність (винятковість) є основною особливістю послуг, пов’язаною з тим, що вони не можуть патентуватися. Виробник не може скористатися винятковим правом на виробництво новоствореного його працею продукту у вигляді послуги на певний проміжок часу.</w:t>
      </w:r>
    </w:p>
    <w:p w:rsidR="00D1532E" w:rsidRDefault="00EF6E52">
      <w:pPr>
        <w:spacing w:line="360" w:lineRule="auto"/>
        <w:ind w:firstLine="567"/>
        <w:jc w:val="both"/>
        <w:rPr>
          <w:sz w:val="28"/>
          <w:szCs w:val="28"/>
        </w:rPr>
      </w:pPr>
      <w:r>
        <w:rPr>
          <w:sz w:val="28"/>
          <w:szCs w:val="28"/>
        </w:rPr>
        <w:t>Торгова марка. У зв’язку з невідчутністю (нематеріальністю) послуг торгова марка, або торговий знак організації набувають особливого значення. Оскільки досить складно описати, що на</w:t>
      </w:r>
      <w:r>
        <w:rPr>
          <w:sz w:val="28"/>
          <w:szCs w:val="28"/>
        </w:rPr>
        <w:softHyphen/>
        <w:t>дається виробником як результат його праці, ці елементи сприя</w:t>
      </w:r>
      <w:r>
        <w:rPr>
          <w:sz w:val="28"/>
          <w:szCs w:val="28"/>
        </w:rPr>
        <w:softHyphen/>
        <w:t>ють швидкому розпізнаванню послуги на основі певного знаку марки.</w:t>
      </w:r>
    </w:p>
    <w:p w:rsidR="00D1532E" w:rsidRDefault="00EF6E52">
      <w:pPr>
        <w:spacing w:line="360" w:lineRule="auto"/>
        <w:ind w:firstLine="567"/>
        <w:jc w:val="both"/>
        <w:rPr>
          <w:sz w:val="28"/>
          <w:szCs w:val="28"/>
        </w:rPr>
      </w:pPr>
      <w:r>
        <w:rPr>
          <w:sz w:val="28"/>
          <w:szCs w:val="28"/>
        </w:rPr>
        <w:t>Управління потенціалом. Невіддільність послуги від місця її виробництва, яке пов’язане з присутністю клієнта на місці надан</w:t>
      </w:r>
      <w:r>
        <w:rPr>
          <w:sz w:val="28"/>
          <w:szCs w:val="28"/>
        </w:rPr>
        <w:softHyphen/>
        <w:t>ня й отримання послуги, потребує управління попитом або по</w:t>
      </w:r>
      <w:r>
        <w:rPr>
          <w:sz w:val="28"/>
          <w:szCs w:val="28"/>
        </w:rPr>
        <w:softHyphen/>
        <w:t>тенціалом організації.</w:t>
      </w:r>
    </w:p>
    <w:p w:rsidR="00D1532E" w:rsidRDefault="00EF6E52">
      <w:pPr>
        <w:spacing w:line="360" w:lineRule="auto"/>
        <w:ind w:firstLine="567"/>
        <w:jc w:val="both"/>
        <w:rPr>
          <w:sz w:val="28"/>
          <w:szCs w:val="28"/>
        </w:rPr>
      </w:pPr>
      <w:r>
        <w:rPr>
          <w:sz w:val="28"/>
          <w:szCs w:val="28"/>
        </w:rPr>
        <w:t>Перевага ознаки нематеріальності послуг, на відміну від чистого товару, робить неможливим визначення послуги з допо</w:t>
      </w:r>
      <w:r>
        <w:rPr>
          <w:sz w:val="28"/>
          <w:szCs w:val="28"/>
        </w:rPr>
        <w:softHyphen/>
        <w:t>могою фізичних характеристик. Тому споживачам досить важко зрозуміти продукт праці сфери послуг або саму послугу чи про</w:t>
      </w:r>
      <w:r>
        <w:rPr>
          <w:sz w:val="28"/>
          <w:szCs w:val="28"/>
        </w:rPr>
        <w:softHyphen/>
        <w:t>дукти послуги й оцінити можливі альтернативи задоволення своїх потреб.</w:t>
      </w:r>
    </w:p>
    <w:p w:rsidR="00D1532E" w:rsidRDefault="00EF6E52">
      <w:pPr>
        <w:spacing w:line="360" w:lineRule="auto"/>
        <w:ind w:firstLine="567"/>
        <w:jc w:val="both"/>
        <w:rPr>
          <w:sz w:val="28"/>
          <w:szCs w:val="28"/>
        </w:rPr>
      </w:pPr>
      <w:r>
        <w:rPr>
          <w:sz w:val="28"/>
          <w:szCs w:val="28"/>
        </w:rPr>
        <w:t>Щоб зробити послугу більш зрозумілою, необхідно “розшу</w:t>
      </w:r>
      <w:r>
        <w:rPr>
          <w:sz w:val="28"/>
          <w:szCs w:val="28"/>
        </w:rPr>
        <w:softHyphen/>
        <w:t>кати”, розкрити, скористатися всіма аспектами матеріальності як відповідно до потреб, які задовольняються завдяки послугам, так і до іміджу відповідної послуги.</w:t>
      </w:r>
    </w:p>
    <w:p w:rsidR="00D1532E" w:rsidRDefault="00EF6E52">
      <w:pPr>
        <w:spacing w:line="360" w:lineRule="auto"/>
        <w:ind w:firstLine="567"/>
        <w:jc w:val="both"/>
        <w:rPr>
          <w:sz w:val="28"/>
          <w:szCs w:val="28"/>
        </w:rPr>
      </w:pPr>
      <w:r>
        <w:rPr>
          <w:sz w:val="28"/>
          <w:szCs w:val="28"/>
        </w:rPr>
        <w:t>Прайд і Ферел вказують на те, що для того щоб прийняти оп</w:t>
      </w:r>
      <w:r>
        <w:rPr>
          <w:sz w:val="28"/>
          <w:szCs w:val="28"/>
        </w:rPr>
        <w:softHyphen/>
        <w:t>тимальні рішення в сфері продуктової політики, позиціонування, маркування і розвитку нової послуги необхідно акцентувати особ</w:t>
      </w:r>
      <w:r>
        <w:rPr>
          <w:sz w:val="28"/>
          <w:szCs w:val="28"/>
        </w:rPr>
        <w:softHyphen/>
        <w:t>ливу увагу на якість послуги, на її комплексність та плинність. Отже, найважливішим аспектом продуктивної політики послуг є якість.</w:t>
      </w:r>
    </w:p>
    <w:p w:rsidR="00D1532E" w:rsidRDefault="00EF6E52">
      <w:pPr>
        <w:spacing w:line="360" w:lineRule="auto"/>
        <w:ind w:firstLine="567"/>
        <w:jc w:val="both"/>
        <w:rPr>
          <w:sz w:val="28"/>
          <w:szCs w:val="28"/>
        </w:rPr>
      </w:pPr>
      <w:r>
        <w:rPr>
          <w:sz w:val="28"/>
          <w:szCs w:val="28"/>
        </w:rPr>
        <w:t>Клієнти часто користуються послугами, про які наперед мали певні уявлення. Поведінка виробника і продавця послуг має бути узгоджена з очікуванням і сприйняттям клієнта відповідно до рів</w:t>
      </w:r>
      <w:r>
        <w:rPr>
          <w:sz w:val="28"/>
          <w:szCs w:val="28"/>
        </w:rPr>
        <w:softHyphen/>
        <w:t>ня його досвіду щодо споживання послуг.</w:t>
      </w:r>
    </w:p>
    <w:p w:rsidR="00D1532E" w:rsidRDefault="00EF6E52">
      <w:pPr>
        <w:spacing w:line="360" w:lineRule="auto"/>
        <w:ind w:firstLine="567"/>
        <w:jc w:val="both"/>
        <w:rPr>
          <w:sz w:val="28"/>
          <w:szCs w:val="28"/>
        </w:rPr>
      </w:pPr>
      <w:r>
        <w:rPr>
          <w:sz w:val="28"/>
          <w:szCs w:val="28"/>
        </w:rPr>
        <w:t>У практичних дослідженнях було виявлено п’ять елементів, які впливають на сприйняття якості послуг з позицій клієнта, а саме:</w:t>
      </w:r>
    </w:p>
    <w:p w:rsidR="00D1532E" w:rsidRDefault="00EF6E52">
      <w:pPr>
        <w:numPr>
          <w:ilvl w:val="0"/>
          <w:numId w:val="35"/>
        </w:numPr>
        <w:spacing w:line="360" w:lineRule="auto"/>
        <w:jc w:val="both"/>
        <w:rPr>
          <w:sz w:val="28"/>
          <w:szCs w:val="28"/>
        </w:rPr>
      </w:pPr>
      <w:r>
        <w:rPr>
          <w:sz w:val="28"/>
          <w:szCs w:val="28"/>
        </w:rPr>
        <w:t>надійність;</w:t>
      </w:r>
    </w:p>
    <w:p w:rsidR="00D1532E" w:rsidRDefault="00EF6E52">
      <w:pPr>
        <w:numPr>
          <w:ilvl w:val="0"/>
          <w:numId w:val="35"/>
        </w:numPr>
        <w:spacing w:line="360" w:lineRule="auto"/>
        <w:jc w:val="both"/>
        <w:rPr>
          <w:sz w:val="28"/>
          <w:szCs w:val="28"/>
        </w:rPr>
      </w:pPr>
      <w:r>
        <w:rPr>
          <w:sz w:val="28"/>
          <w:szCs w:val="28"/>
        </w:rPr>
        <w:t>наявність матеріальності - організація, обладнання, персонал;</w:t>
      </w:r>
    </w:p>
    <w:p w:rsidR="00D1532E" w:rsidRDefault="00EF6E52">
      <w:pPr>
        <w:numPr>
          <w:ilvl w:val="0"/>
          <w:numId w:val="35"/>
        </w:numPr>
        <w:spacing w:line="360" w:lineRule="auto"/>
        <w:jc w:val="both"/>
        <w:rPr>
          <w:sz w:val="28"/>
          <w:szCs w:val="28"/>
        </w:rPr>
      </w:pPr>
      <w:r>
        <w:rPr>
          <w:sz w:val="28"/>
          <w:szCs w:val="28"/>
        </w:rPr>
        <w:t>готовність (чуйність) - бажання і швидкість надання послуги;</w:t>
      </w:r>
    </w:p>
    <w:p w:rsidR="00D1532E" w:rsidRDefault="00EF6E52">
      <w:pPr>
        <w:numPr>
          <w:ilvl w:val="0"/>
          <w:numId w:val="35"/>
        </w:numPr>
        <w:spacing w:line="360" w:lineRule="auto"/>
        <w:jc w:val="both"/>
        <w:rPr>
          <w:sz w:val="28"/>
          <w:szCs w:val="28"/>
        </w:rPr>
      </w:pPr>
      <w:r>
        <w:rPr>
          <w:sz w:val="28"/>
          <w:szCs w:val="28"/>
        </w:rPr>
        <w:t>довіра - довіра і впевненість;</w:t>
      </w:r>
    </w:p>
    <w:p w:rsidR="00D1532E" w:rsidRDefault="00EF6E52">
      <w:pPr>
        <w:numPr>
          <w:ilvl w:val="0"/>
          <w:numId w:val="35"/>
        </w:numPr>
        <w:spacing w:line="360" w:lineRule="auto"/>
        <w:jc w:val="both"/>
        <w:rPr>
          <w:sz w:val="28"/>
          <w:szCs w:val="28"/>
        </w:rPr>
      </w:pPr>
      <w:r>
        <w:rPr>
          <w:sz w:val="28"/>
          <w:szCs w:val="28"/>
        </w:rPr>
        <w:t>симпатії персоналу - індивідуальне ставлення до споживачів.</w:t>
      </w:r>
    </w:p>
    <w:p w:rsidR="00D1532E" w:rsidRDefault="00EF6E52">
      <w:pPr>
        <w:spacing w:line="360" w:lineRule="auto"/>
        <w:ind w:firstLine="567"/>
        <w:jc w:val="both"/>
        <w:rPr>
          <w:sz w:val="28"/>
          <w:szCs w:val="28"/>
        </w:rPr>
      </w:pPr>
      <w:r>
        <w:rPr>
          <w:sz w:val="28"/>
          <w:szCs w:val="28"/>
        </w:rPr>
        <w:t>Наступними важливими аспектами продуктової політики в сфері послуг є комплексність і плинність. Комплексність скла</w:t>
      </w:r>
      <w:r>
        <w:rPr>
          <w:sz w:val="28"/>
          <w:szCs w:val="28"/>
        </w:rPr>
        <w:softHyphen/>
        <w:t>дається з кількості необхідних кроків у наданні послуг, а плинність визначається необхідними рішеннями щодо надання послуги або можливістю індивідуалізації (персоніфікації) послуги. Для кожної послуги необхідно розробити матрицю комплексності та плин</w:t>
      </w:r>
      <w:r>
        <w:rPr>
          <w:sz w:val="28"/>
          <w:szCs w:val="28"/>
        </w:rPr>
        <w:softHyphen/>
        <w:t>ності. Ось приклад такої матриці:</w:t>
      </w:r>
    </w:p>
    <w:p w:rsidR="00D1532E" w:rsidRDefault="00EF6E52">
      <w:pPr>
        <w:spacing w:line="360" w:lineRule="auto"/>
        <w:ind w:firstLine="567"/>
        <w:jc w:val="both"/>
        <w:rPr>
          <w:sz w:val="28"/>
          <w:szCs w:val="28"/>
        </w:rPr>
      </w:pPr>
      <w:r>
        <w:rPr>
          <w:sz w:val="28"/>
          <w:szCs w:val="28"/>
        </w:rPr>
        <w:t>Матриця комплексності і плинності</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67"/>
        <w:gridCol w:w="567"/>
        <w:gridCol w:w="567"/>
        <w:gridCol w:w="427"/>
        <w:gridCol w:w="140"/>
        <w:gridCol w:w="567"/>
        <w:gridCol w:w="567"/>
        <w:gridCol w:w="709"/>
        <w:gridCol w:w="567"/>
        <w:gridCol w:w="1275"/>
      </w:tblGrid>
      <w:tr w:rsidR="00D1532E">
        <w:trPr>
          <w:cantSplit/>
          <w:trHeight w:val="407"/>
        </w:trPr>
        <w:tc>
          <w:tcPr>
            <w:tcW w:w="7229" w:type="dxa"/>
            <w:gridSpan w:val="11"/>
            <w:tcBorders>
              <w:top w:val="single" w:sz="4" w:space="0" w:color="FFFFFF"/>
              <w:left w:val="single" w:sz="4" w:space="0" w:color="FFFFFF"/>
              <w:bottom w:val="single" w:sz="4" w:space="0" w:color="FFFFFF"/>
              <w:right w:val="single" w:sz="4" w:space="0" w:color="FFFFFF"/>
            </w:tcBorders>
            <w:vAlign w:val="center"/>
          </w:tcPr>
          <w:p w:rsidR="00D1532E" w:rsidRDefault="00EF6E52">
            <w:r>
              <w:t>Висока комплексність</w:t>
            </w:r>
          </w:p>
        </w:tc>
      </w:tr>
      <w:tr w:rsidR="00D1532E">
        <w:tc>
          <w:tcPr>
            <w:tcW w:w="1276" w:type="dxa"/>
            <w:tcBorders>
              <w:top w:val="single" w:sz="4" w:space="0" w:color="FFFFFF"/>
              <w:left w:val="single" w:sz="4" w:space="0" w:color="FFFFFF"/>
              <w:bottom w:val="single" w:sz="4" w:space="0" w:color="FFFFFF"/>
              <w:right w:val="single" w:sz="18" w:space="0" w:color="auto"/>
            </w:tcBorders>
            <w:vAlign w:val="center"/>
          </w:tcPr>
          <w:p w:rsidR="00D1532E" w:rsidRDefault="00D1532E"/>
        </w:tc>
        <w:tc>
          <w:tcPr>
            <w:tcW w:w="567" w:type="dxa"/>
            <w:tcBorders>
              <w:top w:val="single" w:sz="18" w:space="0" w:color="auto"/>
              <w:left w:val="nil"/>
              <w:bottom w:val="single" w:sz="4" w:space="0" w:color="FFFFFF"/>
              <w:right w:val="single" w:sz="4" w:space="0" w:color="FFFFFF"/>
            </w:tcBorders>
          </w:tcPr>
          <w:p w:rsidR="00D1532E" w:rsidRDefault="00D1532E"/>
        </w:tc>
        <w:tc>
          <w:tcPr>
            <w:tcW w:w="567" w:type="dxa"/>
            <w:tcBorders>
              <w:top w:val="single" w:sz="18" w:space="0" w:color="auto"/>
              <w:left w:val="nil"/>
              <w:bottom w:val="single" w:sz="4" w:space="0" w:color="FFFFFF"/>
              <w:right w:val="single" w:sz="4" w:space="0" w:color="FFFFFF"/>
            </w:tcBorders>
          </w:tcPr>
          <w:p w:rsidR="00D1532E" w:rsidRDefault="00D1532E"/>
        </w:tc>
        <w:tc>
          <w:tcPr>
            <w:tcW w:w="567" w:type="dxa"/>
            <w:tcBorders>
              <w:top w:val="single" w:sz="18" w:space="0" w:color="auto"/>
              <w:left w:val="nil"/>
              <w:bottom w:val="single" w:sz="4" w:space="0" w:color="FFFFFF"/>
              <w:right w:val="single" w:sz="4" w:space="0" w:color="FFFFFF"/>
            </w:tcBorders>
          </w:tcPr>
          <w:p w:rsidR="00D1532E" w:rsidRDefault="00EF6E52">
            <w:r>
              <w:t>ВП</w:t>
            </w:r>
          </w:p>
        </w:tc>
        <w:tc>
          <w:tcPr>
            <w:tcW w:w="567" w:type="dxa"/>
            <w:gridSpan w:val="2"/>
            <w:tcBorders>
              <w:top w:val="single" w:sz="18" w:space="0" w:color="auto"/>
              <w:left w:val="nil"/>
              <w:bottom w:val="single" w:sz="4" w:space="0" w:color="FFFFFF"/>
              <w:right w:val="single" w:sz="18" w:space="0" w:color="auto"/>
            </w:tcBorders>
          </w:tcPr>
          <w:p w:rsidR="00D1532E" w:rsidRDefault="00D1532E"/>
        </w:tc>
        <w:tc>
          <w:tcPr>
            <w:tcW w:w="567" w:type="dxa"/>
            <w:tcBorders>
              <w:top w:val="single" w:sz="18" w:space="0" w:color="auto"/>
              <w:left w:val="nil"/>
              <w:bottom w:val="single" w:sz="4" w:space="0" w:color="FFFFFF"/>
              <w:right w:val="single" w:sz="4" w:space="0" w:color="FFFFFF"/>
            </w:tcBorders>
          </w:tcPr>
          <w:p w:rsidR="00D1532E" w:rsidRDefault="00D1532E"/>
        </w:tc>
        <w:tc>
          <w:tcPr>
            <w:tcW w:w="567" w:type="dxa"/>
            <w:tcBorders>
              <w:top w:val="single" w:sz="18" w:space="0" w:color="auto"/>
              <w:left w:val="nil"/>
              <w:bottom w:val="single" w:sz="4" w:space="0" w:color="FFFFFF"/>
              <w:right w:val="single" w:sz="4" w:space="0" w:color="FFFFFF"/>
            </w:tcBorders>
          </w:tcPr>
          <w:p w:rsidR="00D1532E" w:rsidRDefault="00D1532E"/>
        </w:tc>
        <w:tc>
          <w:tcPr>
            <w:tcW w:w="709" w:type="dxa"/>
            <w:tcBorders>
              <w:top w:val="single" w:sz="18" w:space="0" w:color="auto"/>
              <w:left w:val="nil"/>
              <w:bottom w:val="single" w:sz="4" w:space="0" w:color="FFFFFF"/>
              <w:right w:val="single" w:sz="4" w:space="0" w:color="FFFFFF"/>
            </w:tcBorders>
          </w:tcPr>
          <w:p w:rsidR="00D1532E" w:rsidRDefault="00EF6E52">
            <w:r>
              <w:t>ВК</w:t>
            </w:r>
          </w:p>
        </w:tc>
        <w:tc>
          <w:tcPr>
            <w:tcW w:w="567" w:type="dxa"/>
            <w:tcBorders>
              <w:top w:val="single" w:sz="18" w:space="0" w:color="auto"/>
              <w:left w:val="nil"/>
              <w:bottom w:val="single" w:sz="4" w:space="0" w:color="FFFFFF"/>
              <w:right w:val="single" w:sz="18" w:space="0" w:color="auto"/>
            </w:tcBorders>
          </w:tcPr>
          <w:p w:rsidR="00D1532E" w:rsidRDefault="00D1532E"/>
        </w:tc>
        <w:tc>
          <w:tcPr>
            <w:tcW w:w="1275" w:type="dxa"/>
            <w:tcBorders>
              <w:top w:val="single" w:sz="4" w:space="0" w:color="FFFFFF"/>
              <w:left w:val="nil"/>
              <w:bottom w:val="single" w:sz="4" w:space="0" w:color="FFFFFF"/>
              <w:right w:val="single" w:sz="4" w:space="0" w:color="FFFFFF"/>
            </w:tcBorders>
            <w:vAlign w:val="center"/>
          </w:tcPr>
          <w:p w:rsidR="00D1532E" w:rsidRDefault="00D1532E"/>
        </w:tc>
      </w:tr>
      <w:tr w:rsidR="00D1532E">
        <w:trPr>
          <w:cantSplit/>
        </w:trPr>
        <w:tc>
          <w:tcPr>
            <w:tcW w:w="1276" w:type="dxa"/>
            <w:vMerge w:val="restart"/>
            <w:tcBorders>
              <w:top w:val="single" w:sz="4" w:space="0" w:color="FFFFFF"/>
              <w:left w:val="single" w:sz="4" w:space="0" w:color="FFFFFF"/>
              <w:bottom w:val="single" w:sz="4" w:space="0" w:color="auto"/>
              <w:right w:val="single" w:sz="18" w:space="0" w:color="auto"/>
            </w:tcBorders>
            <w:vAlign w:val="center"/>
          </w:tcPr>
          <w:p w:rsidR="00D1532E" w:rsidRDefault="00EF6E52">
            <w:r>
              <w:t>Низька плинність</w:t>
            </w:r>
          </w:p>
        </w:tc>
        <w:tc>
          <w:tcPr>
            <w:tcW w:w="567" w:type="dxa"/>
            <w:tcBorders>
              <w:top w:val="single" w:sz="4" w:space="0" w:color="FFFFFF"/>
              <w:left w:val="nil"/>
              <w:bottom w:val="single" w:sz="18" w:space="0" w:color="auto"/>
              <w:right w:val="single" w:sz="4" w:space="0" w:color="FFFFFF"/>
            </w:tcBorders>
          </w:tcPr>
          <w:p w:rsidR="00D1532E" w:rsidRDefault="00EF6E52">
            <w:r>
              <w:t>НП</w:t>
            </w:r>
          </w:p>
        </w:tc>
        <w:tc>
          <w:tcPr>
            <w:tcW w:w="567" w:type="dxa"/>
            <w:tcBorders>
              <w:top w:val="single" w:sz="4" w:space="0" w:color="FFFFFF"/>
              <w:left w:val="nil"/>
              <w:bottom w:val="single" w:sz="18" w:space="0" w:color="auto"/>
              <w:right w:val="single" w:sz="4" w:space="0" w:color="FFFFFF"/>
            </w:tcBorders>
          </w:tcPr>
          <w:p w:rsidR="00D1532E" w:rsidRDefault="00D1532E"/>
        </w:tc>
        <w:tc>
          <w:tcPr>
            <w:tcW w:w="567" w:type="dxa"/>
            <w:tcBorders>
              <w:top w:val="single" w:sz="4" w:space="0" w:color="FFFFFF"/>
              <w:left w:val="nil"/>
              <w:bottom w:val="single" w:sz="18" w:space="0" w:color="auto"/>
              <w:right w:val="single" w:sz="4" w:space="0" w:color="FFFFFF"/>
            </w:tcBorders>
          </w:tcPr>
          <w:p w:rsidR="00D1532E" w:rsidRDefault="00D1532E"/>
        </w:tc>
        <w:tc>
          <w:tcPr>
            <w:tcW w:w="567" w:type="dxa"/>
            <w:gridSpan w:val="2"/>
            <w:tcBorders>
              <w:top w:val="single" w:sz="4" w:space="0" w:color="FFFFFF"/>
              <w:left w:val="nil"/>
              <w:bottom w:val="single" w:sz="18" w:space="0" w:color="auto"/>
              <w:right w:val="single" w:sz="18" w:space="0" w:color="auto"/>
            </w:tcBorders>
          </w:tcPr>
          <w:p w:rsidR="00D1532E" w:rsidRDefault="00D1532E"/>
        </w:tc>
        <w:tc>
          <w:tcPr>
            <w:tcW w:w="567" w:type="dxa"/>
            <w:tcBorders>
              <w:top w:val="single" w:sz="4" w:space="0" w:color="FFFFFF"/>
              <w:left w:val="nil"/>
              <w:bottom w:val="single" w:sz="18" w:space="0" w:color="auto"/>
              <w:right w:val="single" w:sz="4" w:space="0" w:color="FFFFFF"/>
            </w:tcBorders>
          </w:tcPr>
          <w:p w:rsidR="00D1532E" w:rsidRDefault="00EF6E52">
            <w:r>
              <w:t>ВП</w:t>
            </w:r>
          </w:p>
        </w:tc>
        <w:tc>
          <w:tcPr>
            <w:tcW w:w="567" w:type="dxa"/>
            <w:tcBorders>
              <w:top w:val="single" w:sz="4" w:space="0" w:color="FFFFFF"/>
              <w:left w:val="nil"/>
              <w:bottom w:val="single" w:sz="18" w:space="0" w:color="auto"/>
              <w:right w:val="single" w:sz="4" w:space="0" w:color="FFFFFF"/>
            </w:tcBorders>
          </w:tcPr>
          <w:p w:rsidR="00D1532E" w:rsidRDefault="00D1532E"/>
        </w:tc>
        <w:tc>
          <w:tcPr>
            <w:tcW w:w="709" w:type="dxa"/>
            <w:tcBorders>
              <w:top w:val="single" w:sz="4" w:space="0" w:color="FFFFFF"/>
              <w:left w:val="nil"/>
              <w:bottom w:val="single" w:sz="18" w:space="0" w:color="auto"/>
              <w:right w:val="single" w:sz="4" w:space="0" w:color="FFFFFF"/>
            </w:tcBorders>
          </w:tcPr>
          <w:p w:rsidR="00D1532E" w:rsidRDefault="00D1532E"/>
        </w:tc>
        <w:tc>
          <w:tcPr>
            <w:tcW w:w="567" w:type="dxa"/>
            <w:tcBorders>
              <w:top w:val="single" w:sz="4" w:space="0" w:color="FFFFFF"/>
              <w:left w:val="nil"/>
              <w:bottom w:val="single" w:sz="18" w:space="0" w:color="auto"/>
              <w:right w:val="single" w:sz="18" w:space="0" w:color="auto"/>
            </w:tcBorders>
          </w:tcPr>
          <w:p w:rsidR="00D1532E" w:rsidRDefault="00D1532E"/>
        </w:tc>
        <w:tc>
          <w:tcPr>
            <w:tcW w:w="1275" w:type="dxa"/>
            <w:vMerge w:val="restart"/>
            <w:tcBorders>
              <w:top w:val="single" w:sz="4" w:space="0" w:color="FFFFFF"/>
              <w:left w:val="nil"/>
              <w:bottom w:val="single" w:sz="4" w:space="0" w:color="auto"/>
              <w:right w:val="single" w:sz="4" w:space="0" w:color="FFFFFF"/>
            </w:tcBorders>
            <w:vAlign w:val="center"/>
          </w:tcPr>
          <w:p w:rsidR="00D1532E" w:rsidRDefault="00EF6E52">
            <w:r>
              <w:t>Висока плинність</w:t>
            </w:r>
          </w:p>
        </w:tc>
      </w:tr>
      <w:tr w:rsidR="00D1532E">
        <w:trPr>
          <w:cantSplit/>
        </w:trPr>
        <w:tc>
          <w:tcPr>
            <w:tcW w:w="1276" w:type="dxa"/>
            <w:vMerge/>
            <w:tcBorders>
              <w:top w:val="single" w:sz="4" w:space="0" w:color="auto"/>
              <w:left w:val="single" w:sz="4" w:space="0" w:color="FFFFFF"/>
              <w:bottom w:val="single" w:sz="4" w:space="0" w:color="FFFFFF"/>
              <w:right w:val="single" w:sz="18" w:space="0" w:color="auto"/>
            </w:tcBorders>
            <w:vAlign w:val="center"/>
          </w:tcPr>
          <w:p w:rsidR="00D1532E" w:rsidRDefault="00D1532E"/>
        </w:tc>
        <w:tc>
          <w:tcPr>
            <w:tcW w:w="567" w:type="dxa"/>
            <w:tcBorders>
              <w:top w:val="single" w:sz="18" w:space="0" w:color="auto"/>
              <w:left w:val="nil"/>
              <w:bottom w:val="single" w:sz="4" w:space="0" w:color="FFFFFF"/>
              <w:right w:val="single" w:sz="4" w:space="0" w:color="FFFFFF"/>
            </w:tcBorders>
          </w:tcPr>
          <w:p w:rsidR="00D1532E" w:rsidRDefault="00D1532E"/>
        </w:tc>
        <w:tc>
          <w:tcPr>
            <w:tcW w:w="567" w:type="dxa"/>
            <w:tcBorders>
              <w:top w:val="single" w:sz="18" w:space="0" w:color="auto"/>
              <w:left w:val="nil"/>
              <w:bottom w:val="single" w:sz="4" w:space="0" w:color="FFFFFF"/>
              <w:right w:val="single" w:sz="4" w:space="0" w:color="FFFFFF"/>
            </w:tcBorders>
          </w:tcPr>
          <w:p w:rsidR="00D1532E" w:rsidRDefault="00D1532E"/>
        </w:tc>
        <w:tc>
          <w:tcPr>
            <w:tcW w:w="567" w:type="dxa"/>
            <w:tcBorders>
              <w:top w:val="single" w:sz="18" w:space="0" w:color="auto"/>
              <w:left w:val="nil"/>
              <w:bottom w:val="single" w:sz="4" w:space="0" w:color="FFFFFF"/>
              <w:right w:val="single" w:sz="4" w:space="0" w:color="FFFFFF"/>
            </w:tcBorders>
          </w:tcPr>
          <w:p w:rsidR="00D1532E" w:rsidRDefault="00EF6E52">
            <w:r>
              <w:t>НК</w:t>
            </w:r>
          </w:p>
        </w:tc>
        <w:tc>
          <w:tcPr>
            <w:tcW w:w="567" w:type="dxa"/>
            <w:gridSpan w:val="2"/>
            <w:tcBorders>
              <w:top w:val="single" w:sz="18" w:space="0" w:color="auto"/>
              <w:left w:val="nil"/>
              <w:bottom w:val="single" w:sz="4" w:space="0" w:color="FFFFFF"/>
              <w:right w:val="single" w:sz="18" w:space="0" w:color="auto"/>
            </w:tcBorders>
          </w:tcPr>
          <w:p w:rsidR="00D1532E" w:rsidRDefault="00D1532E"/>
        </w:tc>
        <w:tc>
          <w:tcPr>
            <w:tcW w:w="567" w:type="dxa"/>
            <w:tcBorders>
              <w:top w:val="single" w:sz="18" w:space="0" w:color="auto"/>
              <w:left w:val="nil"/>
              <w:bottom w:val="single" w:sz="4" w:space="0" w:color="FFFFFF"/>
              <w:right w:val="single" w:sz="4" w:space="0" w:color="FFFFFF"/>
            </w:tcBorders>
          </w:tcPr>
          <w:p w:rsidR="00D1532E" w:rsidRDefault="00D1532E"/>
        </w:tc>
        <w:tc>
          <w:tcPr>
            <w:tcW w:w="567" w:type="dxa"/>
            <w:tcBorders>
              <w:top w:val="single" w:sz="18" w:space="0" w:color="auto"/>
              <w:left w:val="nil"/>
              <w:bottom w:val="single" w:sz="4" w:space="0" w:color="FFFFFF"/>
              <w:right w:val="single" w:sz="4" w:space="0" w:color="FFFFFF"/>
            </w:tcBorders>
          </w:tcPr>
          <w:p w:rsidR="00D1532E" w:rsidRDefault="00D1532E"/>
        </w:tc>
        <w:tc>
          <w:tcPr>
            <w:tcW w:w="709" w:type="dxa"/>
            <w:tcBorders>
              <w:top w:val="single" w:sz="18" w:space="0" w:color="auto"/>
              <w:left w:val="nil"/>
              <w:bottom w:val="single" w:sz="4" w:space="0" w:color="FFFFFF"/>
              <w:right w:val="single" w:sz="4" w:space="0" w:color="FFFFFF"/>
            </w:tcBorders>
          </w:tcPr>
          <w:p w:rsidR="00D1532E" w:rsidRDefault="00EF6E52">
            <w:r>
              <w:t>НК</w:t>
            </w:r>
          </w:p>
        </w:tc>
        <w:tc>
          <w:tcPr>
            <w:tcW w:w="567" w:type="dxa"/>
            <w:tcBorders>
              <w:top w:val="single" w:sz="18" w:space="0" w:color="auto"/>
              <w:left w:val="nil"/>
              <w:bottom w:val="single" w:sz="4" w:space="0" w:color="FFFFFF"/>
              <w:right w:val="single" w:sz="18" w:space="0" w:color="auto"/>
            </w:tcBorders>
          </w:tcPr>
          <w:p w:rsidR="00D1532E" w:rsidRDefault="00D1532E"/>
        </w:tc>
        <w:tc>
          <w:tcPr>
            <w:tcW w:w="1275" w:type="dxa"/>
            <w:vMerge/>
            <w:tcBorders>
              <w:top w:val="single" w:sz="4" w:space="0" w:color="auto"/>
              <w:left w:val="nil"/>
              <w:bottom w:val="single" w:sz="4" w:space="0" w:color="FFFFFF"/>
              <w:right w:val="single" w:sz="4" w:space="0" w:color="FFFFFF"/>
            </w:tcBorders>
            <w:vAlign w:val="center"/>
          </w:tcPr>
          <w:p w:rsidR="00D1532E" w:rsidRDefault="00D1532E"/>
        </w:tc>
      </w:tr>
      <w:tr w:rsidR="00D1532E">
        <w:tc>
          <w:tcPr>
            <w:tcW w:w="1276" w:type="dxa"/>
            <w:tcBorders>
              <w:top w:val="single" w:sz="4" w:space="0" w:color="FFFFFF"/>
              <w:left w:val="single" w:sz="4" w:space="0" w:color="FFFFFF"/>
              <w:bottom w:val="single" w:sz="4" w:space="0" w:color="FFFFFF"/>
              <w:right w:val="single" w:sz="18" w:space="0" w:color="auto"/>
            </w:tcBorders>
            <w:vAlign w:val="center"/>
          </w:tcPr>
          <w:p w:rsidR="00D1532E" w:rsidRDefault="00D1532E"/>
        </w:tc>
        <w:tc>
          <w:tcPr>
            <w:tcW w:w="567" w:type="dxa"/>
            <w:tcBorders>
              <w:top w:val="single" w:sz="4" w:space="0" w:color="FFFFFF"/>
              <w:left w:val="nil"/>
              <w:bottom w:val="single" w:sz="18" w:space="0" w:color="auto"/>
              <w:right w:val="single" w:sz="4" w:space="0" w:color="FFFFFF"/>
            </w:tcBorders>
          </w:tcPr>
          <w:p w:rsidR="00D1532E" w:rsidRDefault="00EF6E52">
            <w:r>
              <w:t>НП</w:t>
            </w:r>
          </w:p>
        </w:tc>
        <w:tc>
          <w:tcPr>
            <w:tcW w:w="567" w:type="dxa"/>
            <w:tcBorders>
              <w:top w:val="single" w:sz="4" w:space="0" w:color="FFFFFF"/>
              <w:left w:val="nil"/>
              <w:bottom w:val="single" w:sz="18" w:space="0" w:color="auto"/>
              <w:right w:val="single" w:sz="4" w:space="0" w:color="FFFFFF"/>
            </w:tcBorders>
          </w:tcPr>
          <w:p w:rsidR="00D1532E" w:rsidRDefault="00D1532E"/>
        </w:tc>
        <w:tc>
          <w:tcPr>
            <w:tcW w:w="567" w:type="dxa"/>
            <w:tcBorders>
              <w:top w:val="single" w:sz="4" w:space="0" w:color="FFFFFF"/>
              <w:left w:val="nil"/>
              <w:bottom w:val="single" w:sz="18" w:space="0" w:color="auto"/>
              <w:right w:val="single" w:sz="4" w:space="0" w:color="FFFFFF"/>
            </w:tcBorders>
          </w:tcPr>
          <w:p w:rsidR="00D1532E" w:rsidRDefault="00D1532E"/>
        </w:tc>
        <w:tc>
          <w:tcPr>
            <w:tcW w:w="567" w:type="dxa"/>
            <w:gridSpan w:val="2"/>
            <w:tcBorders>
              <w:top w:val="single" w:sz="4" w:space="0" w:color="FFFFFF"/>
              <w:left w:val="nil"/>
              <w:bottom w:val="single" w:sz="18" w:space="0" w:color="auto"/>
              <w:right w:val="single" w:sz="18" w:space="0" w:color="auto"/>
            </w:tcBorders>
          </w:tcPr>
          <w:p w:rsidR="00D1532E" w:rsidRDefault="00D1532E"/>
        </w:tc>
        <w:tc>
          <w:tcPr>
            <w:tcW w:w="567" w:type="dxa"/>
            <w:tcBorders>
              <w:top w:val="single" w:sz="4" w:space="0" w:color="FFFFFF"/>
              <w:left w:val="nil"/>
              <w:bottom w:val="single" w:sz="18" w:space="0" w:color="auto"/>
              <w:right w:val="single" w:sz="4" w:space="0" w:color="FFFFFF"/>
            </w:tcBorders>
          </w:tcPr>
          <w:p w:rsidR="00D1532E" w:rsidRDefault="00EF6E52">
            <w:r>
              <w:t>ВП</w:t>
            </w:r>
          </w:p>
        </w:tc>
        <w:tc>
          <w:tcPr>
            <w:tcW w:w="567" w:type="dxa"/>
            <w:tcBorders>
              <w:top w:val="single" w:sz="4" w:space="0" w:color="FFFFFF"/>
              <w:left w:val="nil"/>
              <w:bottom w:val="single" w:sz="18" w:space="0" w:color="auto"/>
              <w:right w:val="single" w:sz="4" w:space="0" w:color="FFFFFF"/>
            </w:tcBorders>
          </w:tcPr>
          <w:p w:rsidR="00D1532E" w:rsidRDefault="00D1532E"/>
        </w:tc>
        <w:tc>
          <w:tcPr>
            <w:tcW w:w="709" w:type="dxa"/>
            <w:tcBorders>
              <w:top w:val="single" w:sz="4" w:space="0" w:color="FFFFFF"/>
              <w:left w:val="nil"/>
              <w:bottom w:val="single" w:sz="18" w:space="0" w:color="auto"/>
              <w:right w:val="single" w:sz="4" w:space="0" w:color="FFFFFF"/>
            </w:tcBorders>
          </w:tcPr>
          <w:p w:rsidR="00D1532E" w:rsidRDefault="00D1532E"/>
        </w:tc>
        <w:tc>
          <w:tcPr>
            <w:tcW w:w="567" w:type="dxa"/>
            <w:tcBorders>
              <w:top w:val="single" w:sz="4" w:space="0" w:color="FFFFFF"/>
              <w:left w:val="nil"/>
              <w:bottom w:val="single" w:sz="18" w:space="0" w:color="auto"/>
              <w:right w:val="single" w:sz="18" w:space="0" w:color="auto"/>
            </w:tcBorders>
          </w:tcPr>
          <w:p w:rsidR="00D1532E" w:rsidRDefault="00D1532E"/>
        </w:tc>
        <w:tc>
          <w:tcPr>
            <w:tcW w:w="1275" w:type="dxa"/>
            <w:tcBorders>
              <w:top w:val="single" w:sz="4" w:space="0" w:color="FFFFFF"/>
              <w:left w:val="nil"/>
              <w:bottom w:val="single" w:sz="4" w:space="0" w:color="FFFFFF"/>
              <w:right w:val="single" w:sz="4" w:space="0" w:color="FFFFFF"/>
            </w:tcBorders>
            <w:vAlign w:val="center"/>
          </w:tcPr>
          <w:p w:rsidR="00D1532E" w:rsidRDefault="00D1532E"/>
        </w:tc>
      </w:tr>
      <w:tr w:rsidR="00D1532E">
        <w:trPr>
          <w:cantSplit/>
          <w:trHeight w:val="408"/>
        </w:trPr>
        <w:tc>
          <w:tcPr>
            <w:tcW w:w="7229" w:type="dxa"/>
            <w:gridSpan w:val="11"/>
            <w:tcBorders>
              <w:top w:val="single" w:sz="4" w:space="0" w:color="FFFFFF"/>
              <w:left w:val="single" w:sz="4" w:space="0" w:color="FFFFFF"/>
              <w:bottom w:val="single" w:sz="4" w:space="0" w:color="FFFFFF"/>
              <w:right w:val="single" w:sz="4" w:space="0" w:color="FFFFFF"/>
            </w:tcBorders>
            <w:vAlign w:val="center"/>
          </w:tcPr>
          <w:p w:rsidR="00D1532E" w:rsidRDefault="00EF6E52">
            <w:r>
              <w:t>Низька комплексність</w:t>
            </w:r>
          </w:p>
        </w:tc>
      </w:tr>
      <w:tr w:rsidR="00D1532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6"/>
          <w:wAfter w:w="3825" w:type="dxa"/>
          <w:trHeight w:val="90"/>
        </w:trPr>
        <w:tc>
          <w:tcPr>
            <w:tcW w:w="3404" w:type="dxa"/>
            <w:gridSpan w:val="5"/>
            <w:tcBorders>
              <w:top w:val="single" w:sz="4" w:space="0" w:color="FFFFFF"/>
              <w:left w:val="single" w:sz="4" w:space="0" w:color="FFFFFF"/>
              <w:bottom w:val="single" w:sz="4" w:space="0" w:color="FFFFFF"/>
              <w:right w:val="single" w:sz="4" w:space="0" w:color="FFFFFF"/>
            </w:tcBorders>
          </w:tcPr>
          <w:p w:rsidR="00D1532E" w:rsidRDefault="00D1532E">
            <w:pPr>
              <w:spacing w:line="360" w:lineRule="auto"/>
              <w:jc w:val="both"/>
              <w:rPr>
                <w:sz w:val="28"/>
                <w:szCs w:val="28"/>
              </w:rPr>
            </w:pPr>
          </w:p>
        </w:tc>
      </w:tr>
    </w:tbl>
    <w:p w:rsidR="00D1532E" w:rsidRDefault="00EF6E52">
      <w:pPr>
        <w:spacing w:line="360" w:lineRule="auto"/>
        <w:ind w:firstLine="567"/>
        <w:jc w:val="both"/>
        <w:rPr>
          <w:sz w:val="28"/>
          <w:szCs w:val="28"/>
        </w:rPr>
      </w:pPr>
      <w:r>
        <w:rPr>
          <w:sz w:val="28"/>
          <w:szCs w:val="28"/>
        </w:rPr>
        <w:t>Уточнення позиції кожної послуги в матриці комплексності та плинності дозволить легше приступити до позиціювання послуги.</w:t>
      </w:r>
    </w:p>
    <w:p w:rsidR="00D1532E" w:rsidRDefault="00EF6E52">
      <w:pPr>
        <w:spacing w:line="360" w:lineRule="auto"/>
        <w:ind w:firstLine="567"/>
        <w:jc w:val="both"/>
        <w:rPr>
          <w:sz w:val="28"/>
          <w:szCs w:val="28"/>
        </w:rPr>
      </w:pPr>
      <w:r>
        <w:rPr>
          <w:sz w:val="28"/>
          <w:szCs w:val="28"/>
        </w:rPr>
        <w:t>Ціна. У сфері послуг ціна виконує всі властиві їй функції, але перш за все, вона виконує особливу психологічну роль. Ціна по</w:t>
      </w:r>
      <w:r>
        <w:rPr>
          <w:sz w:val="28"/>
          <w:szCs w:val="28"/>
        </w:rPr>
        <w:softHyphen/>
        <w:t>слуг часто має різні назви - такса, плата, збір, тариф, гонорар, ціна білета і т.ін.</w:t>
      </w:r>
    </w:p>
    <w:p w:rsidR="00D1532E" w:rsidRDefault="00EF6E52">
      <w:pPr>
        <w:spacing w:line="360" w:lineRule="auto"/>
        <w:ind w:firstLine="567"/>
        <w:jc w:val="both"/>
        <w:rPr>
          <w:sz w:val="28"/>
          <w:szCs w:val="28"/>
        </w:rPr>
      </w:pPr>
      <w:r>
        <w:rPr>
          <w:sz w:val="28"/>
          <w:szCs w:val="28"/>
        </w:rPr>
        <w:t>При виробленні цінової політики в сфері послуг залежно від присутності однієї або більше “Н” -характеристик у відповідному продукті послуги можна використовувати більшість цінових трю</w:t>
      </w:r>
      <w:r>
        <w:rPr>
          <w:sz w:val="28"/>
          <w:szCs w:val="28"/>
        </w:rPr>
        <w:softHyphen/>
        <w:t>ків. Але в будь-якому випадку необхідно враховувати перш за все психологічну роль цін.</w:t>
      </w:r>
    </w:p>
    <w:p w:rsidR="00D1532E" w:rsidRDefault="00EF6E52">
      <w:pPr>
        <w:spacing w:line="360" w:lineRule="auto"/>
        <w:ind w:firstLine="567"/>
        <w:jc w:val="both"/>
        <w:rPr>
          <w:sz w:val="28"/>
          <w:szCs w:val="28"/>
        </w:rPr>
      </w:pPr>
      <w:r>
        <w:rPr>
          <w:sz w:val="28"/>
          <w:szCs w:val="28"/>
        </w:rPr>
        <w:t>Просування - програма комунікації, пов’язана з маркетингом послуг. Значення просування дуже важливе для більшості послуг, і полягає в тому, щоб насамперед указати на вигоди від користу</w:t>
      </w:r>
      <w:r>
        <w:rPr>
          <w:sz w:val="28"/>
          <w:szCs w:val="28"/>
        </w:rPr>
        <w:softHyphen/>
        <w:t>вання певною послугою. Послуги дуже важко рекламувати. Прак</w:t>
      </w:r>
      <w:r>
        <w:rPr>
          <w:sz w:val="28"/>
          <w:szCs w:val="28"/>
        </w:rPr>
        <w:softHyphen/>
        <w:t>тично неможлива реклама з точки зору задоволення потреб. Дуже часто до реклами необхідно долучати матеріальності, які допома</w:t>
      </w:r>
      <w:r>
        <w:rPr>
          <w:sz w:val="28"/>
          <w:szCs w:val="28"/>
        </w:rPr>
        <w:softHyphen/>
        <w:t>гають споживачам зрозуміти та оцінити послуги.</w:t>
      </w:r>
    </w:p>
    <w:p w:rsidR="00D1532E" w:rsidRDefault="00EF6E52">
      <w:pPr>
        <w:spacing w:line="360" w:lineRule="auto"/>
        <w:ind w:firstLine="567"/>
        <w:jc w:val="both"/>
        <w:rPr>
          <w:sz w:val="28"/>
          <w:szCs w:val="28"/>
        </w:rPr>
      </w:pPr>
      <w:r>
        <w:rPr>
          <w:sz w:val="28"/>
          <w:szCs w:val="28"/>
        </w:rPr>
        <w:t>Місце (дистрибуція) - функції розподілу і реалізації з метою доступності послуг організації. Даний елемент є важливим факто</w:t>
      </w:r>
      <w:r>
        <w:rPr>
          <w:sz w:val="28"/>
          <w:szCs w:val="28"/>
        </w:rPr>
        <w:softHyphen/>
        <w:t>ром при виробленні маркетингової стратегії послуг у зв’язку з не</w:t>
      </w:r>
      <w:r>
        <w:rPr>
          <w:sz w:val="28"/>
          <w:szCs w:val="28"/>
        </w:rPr>
        <w:softHyphen/>
        <w:t>віддільністю послуги від її виробника.</w:t>
      </w:r>
    </w:p>
    <w:p w:rsidR="00D1532E" w:rsidRDefault="00EF6E52">
      <w:pPr>
        <w:spacing w:line="360" w:lineRule="auto"/>
        <w:ind w:firstLine="567"/>
        <w:jc w:val="both"/>
        <w:rPr>
          <w:sz w:val="28"/>
          <w:szCs w:val="28"/>
        </w:rPr>
      </w:pPr>
      <w:r>
        <w:rPr>
          <w:sz w:val="28"/>
          <w:szCs w:val="28"/>
        </w:rPr>
        <w:t>До маркетингових сил належать кілька зон, які необхідно взя</w:t>
      </w:r>
      <w:r>
        <w:rPr>
          <w:sz w:val="28"/>
          <w:szCs w:val="28"/>
        </w:rPr>
        <w:softHyphen/>
        <w:t>ти до уваги, зокрема такі:</w:t>
      </w:r>
    </w:p>
    <w:p w:rsidR="00D1532E" w:rsidRDefault="00EF6E52">
      <w:pPr>
        <w:spacing w:line="360" w:lineRule="auto"/>
        <w:ind w:firstLine="567"/>
        <w:jc w:val="both"/>
        <w:rPr>
          <w:sz w:val="28"/>
          <w:szCs w:val="28"/>
        </w:rPr>
      </w:pPr>
      <w:r>
        <w:rPr>
          <w:sz w:val="28"/>
          <w:szCs w:val="28"/>
        </w:rPr>
        <w:t>КЛІЄНТ - поведінка при купівлі стосовно мотивації спожи</w:t>
      </w:r>
      <w:r>
        <w:rPr>
          <w:sz w:val="28"/>
          <w:szCs w:val="28"/>
        </w:rPr>
        <w:softHyphen/>
        <w:t>вання послуги, звичка отримувати послуги (робити покупки), се</w:t>
      </w:r>
      <w:r>
        <w:rPr>
          <w:sz w:val="28"/>
          <w:szCs w:val="28"/>
        </w:rPr>
        <w:softHyphen/>
        <w:t>редовище, розмір ринку, купівельні спроможності;</w:t>
      </w:r>
    </w:p>
    <w:p w:rsidR="00D1532E" w:rsidRDefault="00EF6E52">
      <w:pPr>
        <w:spacing w:line="360" w:lineRule="auto"/>
        <w:ind w:firstLine="567"/>
        <w:jc w:val="both"/>
        <w:rPr>
          <w:sz w:val="28"/>
          <w:szCs w:val="28"/>
        </w:rPr>
      </w:pPr>
      <w:r>
        <w:rPr>
          <w:sz w:val="28"/>
          <w:szCs w:val="28"/>
        </w:rPr>
        <w:t>УРЯД ТА РЕГУЛЯТОРИ - контроль, пов’язаний з маркетин</w:t>
      </w:r>
      <w:r>
        <w:rPr>
          <w:sz w:val="28"/>
          <w:szCs w:val="28"/>
        </w:rPr>
        <w:softHyphen/>
        <w:t>говою діяльнісгю організації й практикою конкурентів.</w:t>
      </w:r>
    </w:p>
    <w:p w:rsidR="00D1532E" w:rsidRDefault="00EF6E52">
      <w:pPr>
        <w:spacing w:line="360" w:lineRule="auto"/>
        <w:ind w:firstLine="567"/>
        <w:jc w:val="both"/>
        <w:rPr>
          <w:sz w:val="28"/>
          <w:szCs w:val="28"/>
        </w:rPr>
      </w:pPr>
      <w:r>
        <w:rPr>
          <w:sz w:val="28"/>
          <w:szCs w:val="28"/>
        </w:rPr>
        <w:t>Маркетинговий процес. Він пов’язаний із своєрідним “мон</w:t>
      </w:r>
      <w:r>
        <w:rPr>
          <w:sz w:val="28"/>
          <w:szCs w:val="28"/>
        </w:rPr>
        <w:softHyphen/>
        <w:t>тажем” елементів маркетинг-міх і забезпеченням міцнішої узгод</w:t>
      </w:r>
      <w:r>
        <w:rPr>
          <w:sz w:val="28"/>
          <w:szCs w:val="28"/>
        </w:rPr>
        <w:softHyphen/>
        <w:t>женості між внутрішніми і зовнішніми можливостями фірми та зовнішнім ринковим середовищем. Основна проблема маркетингового процесу - це усвідомлення того факту, що елементи маркетинг-міх є більш контрольованими в рамках організації, а маркетингові сили зовнішнього середовища більшою мірою є неконтрольованими. Успіх маркетингової діяльності значно залежатиме від стикування елементів зовнішнього середовища і внутрішніх можливостей організації.</w:t>
      </w:r>
    </w:p>
    <w:p w:rsidR="00D1532E" w:rsidRDefault="00EF6E52">
      <w:pPr>
        <w:spacing w:line="360" w:lineRule="auto"/>
        <w:ind w:firstLine="567"/>
        <w:jc w:val="both"/>
        <w:rPr>
          <w:sz w:val="28"/>
          <w:szCs w:val="28"/>
        </w:rPr>
      </w:pPr>
      <w:r>
        <w:rPr>
          <w:sz w:val="28"/>
          <w:szCs w:val="28"/>
        </w:rPr>
        <w:t>У сфері послуг маркетинг використовується недавно. А</w:t>
      </w:r>
      <w:r>
        <w:rPr>
          <w:sz w:val="28"/>
          <w:szCs w:val="28"/>
          <w:lang w:val="en-US"/>
        </w:rPr>
        <w:t>dr</w:t>
      </w:r>
      <w:r>
        <w:rPr>
          <w:sz w:val="28"/>
          <w:szCs w:val="28"/>
        </w:rPr>
        <w:t>іа</w:t>
      </w:r>
      <w:r>
        <w:rPr>
          <w:sz w:val="28"/>
          <w:szCs w:val="28"/>
          <w:lang w:val="en-US"/>
        </w:rPr>
        <w:t>n</w:t>
      </w:r>
      <w:r>
        <w:rPr>
          <w:sz w:val="28"/>
          <w:szCs w:val="28"/>
        </w:rPr>
        <w:t xml:space="preserve"> Рау</w:t>
      </w:r>
      <w:r>
        <w:rPr>
          <w:sz w:val="28"/>
          <w:szCs w:val="28"/>
          <w:lang w:val="en-US"/>
        </w:rPr>
        <w:t>n</w:t>
      </w:r>
      <w:r>
        <w:rPr>
          <w:sz w:val="28"/>
          <w:szCs w:val="28"/>
        </w:rPr>
        <w:t>е вказує на деякі недоліки при дослідженні 700 послуг:</w:t>
      </w:r>
    </w:p>
    <w:p w:rsidR="00D1532E" w:rsidRDefault="00EF6E52">
      <w:pPr>
        <w:numPr>
          <w:ilvl w:val="0"/>
          <w:numId w:val="37"/>
        </w:numPr>
        <w:spacing w:line="360" w:lineRule="auto"/>
        <w:jc w:val="both"/>
        <w:rPr>
          <w:sz w:val="28"/>
          <w:szCs w:val="28"/>
        </w:rPr>
      </w:pPr>
      <w:r>
        <w:rPr>
          <w:sz w:val="28"/>
          <w:szCs w:val="28"/>
        </w:rPr>
        <w:t>маркетингова діяльність організацій, які надають послуги, рідко здійснюється спеціальним відділом;</w:t>
      </w:r>
    </w:p>
    <w:p w:rsidR="00D1532E" w:rsidRDefault="00EF6E52">
      <w:pPr>
        <w:numPr>
          <w:ilvl w:val="0"/>
          <w:numId w:val="37"/>
        </w:numPr>
        <w:spacing w:line="360" w:lineRule="auto"/>
        <w:jc w:val="both"/>
        <w:rPr>
          <w:sz w:val="28"/>
          <w:szCs w:val="28"/>
        </w:rPr>
      </w:pPr>
      <w:r>
        <w:rPr>
          <w:sz w:val="28"/>
          <w:szCs w:val="28"/>
        </w:rPr>
        <w:t>у сфері пропозицій послуг рідко здійснюється аналіз;</w:t>
      </w:r>
    </w:p>
    <w:p w:rsidR="00D1532E" w:rsidRDefault="00EF6E52">
      <w:pPr>
        <w:numPr>
          <w:ilvl w:val="0"/>
          <w:numId w:val="37"/>
        </w:numPr>
        <w:spacing w:line="360" w:lineRule="auto"/>
        <w:jc w:val="both"/>
        <w:rPr>
          <w:sz w:val="28"/>
          <w:szCs w:val="28"/>
        </w:rPr>
      </w:pPr>
      <w:r>
        <w:rPr>
          <w:sz w:val="28"/>
          <w:szCs w:val="28"/>
        </w:rPr>
        <w:t>використовується внутрішня реклама, а не реклама зовнішніх агенцій, що обмежує усвідомлення необхідності послуги і позиції потенційних споживачів;</w:t>
      </w:r>
    </w:p>
    <w:p w:rsidR="00D1532E" w:rsidRDefault="00EF6E52">
      <w:pPr>
        <w:numPr>
          <w:ilvl w:val="0"/>
          <w:numId w:val="37"/>
        </w:numPr>
        <w:spacing w:line="360" w:lineRule="auto"/>
        <w:jc w:val="both"/>
        <w:rPr>
          <w:sz w:val="28"/>
          <w:szCs w:val="28"/>
        </w:rPr>
      </w:pPr>
      <w:r>
        <w:rPr>
          <w:sz w:val="28"/>
          <w:szCs w:val="28"/>
        </w:rPr>
        <w:t>майже не розробляється план продажу;</w:t>
      </w:r>
    </w:p>
    <w:p w:rsidR="00D1532E" w:rsidRDefault="00EF6E52">
      <w:pPr>
        <w:numPr>
          <w:ilvl w:val="0"/>
          <w:numId w:val="37"/>
        </w:numPr>
        <w:spacing w:line="360" w:lineRule="auto"/>
        <w:jc w:val="both"/>
        <w:rPr>
          <w:sz w:val="28"/>
          <w:szCs w:val="28"/>
        </w:rPr>
      </w:pPr>
      <w:r>
        <w:rPr>
          <w:sz w:val="28"/>
          <w:szCs w:val="28"/>
        </w:rPr>
        <w:t>рідко розробляються і здійснюються програми навчання в сфері продажу;</w:t>
      </w:r>
    </w:p>
    <w:p w:rsidR="00D1532E" w:rsidRDefault="00EF6E52">
      <w:pPr>
        <w:numPr>
          <w:ilvl w:val="0"/>
          <w:numId w:val="37"/>
        </w:numPr>
        <w:spacing w:line="360" w:lineRule="auto"/>
        <w:jc w:val="both"/>
        <w:rPr>
          <w:sz w:val="28"/>
          <w:szCs w:val="28"/>
        </w:rPr>
      </w:pPr>
      <w:r>
        <w:rPr>
          <w:sz w:val="28"/>
          <w:szCs w:val="28"/>
        </w:rPr>
        <w:t>рідко використовуються консалтингові послуги;</w:t>
      </w:r>
    </w:p>
    <w:p w:rsidR="00D1532E" w:rsidRDefault="00EF6E52">
      <w:pPr>
        <w:numPr>
          <w:ilvl w:val="0"/>
          <w:numId w:val="37"/>
        </w:numPr>
        <w:spacing w:line="360" w:lineRule="auto"/>
        <w:jc w:val="both"/>
        <w:rPr>
          <w:sz w:val="28"/>
          <w:szCs w:val="28"/>
        </w:rPr>
      </w:pPr>
      <w:r>
        <w:rPr>
          <w:sz w:val="28"/>
          <w:szCs w:val="28"/>
        </w:rPr>
        <w:t>дуже мало коштів витрачається на маркетингову діяльність.</w:t>
      </w:r>
    </w:p>
    <w:p w:rsidR="00D1532E" w:rsidRDefault="00EF6E52">
      <w:pPr>
        <w:spacing w:line="360" w:lineRule="auto"/>
        <w:ind w:firstLine="567"/>
        <w:jc w:val="both"/>
        <w:rPr>
          <w:sz w:val="28"/>
          <w:szCs w:val="28"/>
        </w:rPr>
      </w:pPr>
      <w:r>
        <w:rPr>
          <w:sz w:val="28"/>
          <w:szCs w:val="28"/>
        </w:rPr>
        <w:t>Після уточнення сутності й характеристики послуг, варіантів класифікації послуг та елементів маркетинг-міх необхідно розглянути маркетингову стратегію. При розробленні стратегії в сфері послуг особливо важливо дотримуватися кількох основних правил маркетингу, а саме:</w:t>
      </w:r>
    </w:p>
    <w:p w:rsidR="00D1532E" w:rsidRDefault="00EF6E52">
      <w:pPr>
        <w:numPr>
          <w:ilvl w:val="0"/>
          <w:numId w:val="39"/>
        </w:numPr>
        <w:spacing w:line="360" w:lineRule="auto"/>
        <w:jc w:val="both"/>
        <w:rPr>
          <w:sz w:val="28"/>
          <w:szCs w:val="28"/>
        </w:rPr>
      </w:pPr>
      <w:r>
        <w:rPr>
          <w:sz w:val="28"/>
          <w:szCs w:val="28"/>
        </w:rPr>
        <w:t>Маркетингова концепція має охоплювати всі етапи - від виникнення ідеї про нову послугу або з моменту появи потреби в новій послузі до повного її задоволення.</w:t>
      </w:r>
    </w:p>
    <w:p w:rsidR="00D1532E" w:rsidRDefault="00EF6E52">
      <w:pPr>
        <w:numPr>
          <w:ilvl w:val="0"/>
          <w:numId w:val="39"/>
        </w:numPr>
        <w:spacing w:line="360" w:lineRule="auto"/>
        <w:jc w:val="both"/>
        <w:rPr>
          <w:sz w:val="28"/>
          <w:szCs w:val="28"/>
        </w:rPr>
      </w:pPr>
      <w:r>
        <w:rPr>
          <w:sz w:val="28"/>
          <w:szCs w:val="28"/>
        </w:rPr>
        <w:t>Забезпечення гнучкості при наданні послуги - при здійсненні прямих контактів із клієнтами послуги необхідно персо</w:t>
      </w:r>
      <w:r>
        <w:rPr>
          <w:sz w:val="28"/>
          <w:szCs w:val="28"/>
        </w:rPr>
        <w:softHyphen/>
        <w:t>ніфікувати до потреб і бажань клієнтів.</w:t>
      </w:r>
    </w:p>
    <w:p w:rsidR="00D1532E" w:rsidRDefault="00EF6E52">
      <w:pPr>
        <w:numPr>
          <w:ilvl w:val="0"/>
          <w:numId w:val="39"/>
        </w:numPr>
        <w:spacing w:line="360" w:lineRule="auto"/>
        <w:jc w:val="both"/>
        <w:rPr>
          <w:sz w:val="28"/>
          <w:szCs w:val="28"/>
        </w:rPr>
      </w:pPr>
      <w:r>
        <w:rPr>
          <w:sz w:val="28"/>
          <w:szCs w:val="28"/>
        </w:rPr>
        <w:t>При наданні послуги необхідно використовувати тільки ви</w:t>
      </w:r>
      <w:r>
        <w:rPr>
          <w:sz w:val="28"/>
          <w:szCs w:val="28"/>
        </w:rPr>
        <w:softHyphen/>
        <w:t>сококваліфікований персонал. Людський фактор у сфері послуг є фактором диференціації однієї послуги від іншої.</w:t>
      </w:r>
    </w:p>
    <w:p w:rsidR="00D1532E" w:rsidRDefault="00EF6E52">
      <w:pPr>
        <w:numPr>
          <w:ilvl w:val="0"/>
          <w:numId w:val="39"/>
        </w:numPr>
        <w:spacing w:line="360" w:lineRule="auto"/>
        <w:jc w:val="both"/>
        <w:rPr>
          <w:sz w:val="28"/>
          <w:szCs w:val="28"/>
        </w:rPr>
      </w:pPr>
      <w:r>
        <w:rPr>
          <w:sz w:val="28"/>
          <w:szCs w:val="28"/>
        </w:rPr>
        <w:t>Спрямовувати маркетинговий вплив на існуючих клієнтів.</w:t>
      </w:r>
    </w:p>
    <w:p w:rsidR="00D1532E" w:rsidRDefault="00EF6E52">
      <w:pPr>
        <w:numPr>
          <w:ilvl w:val="0"/>
          <w:numId w:val="39"/>
        </w:numPr>
        <w:spacing w:line="360" w:lineRule="auto"/>
        <w:jc w:val="both"/>
        <w:rPr>
          <w:sz w:val="28"/>
          <w:szCs w:val="28"/>
        </w:rPr>
      </w:pPr>
      <w:r>
        <w:rPr>
          <w:sz w:val="28"/>
          <w:szCs w:val="28"/>
        </w:rPr>
        <w:t>Швидко вирішувати проблеми, що виникають.</w:t>
      </w:r>
    </w:p>
    <w:p w:rsidR="00D1532E" w:rsidRDefault="00EF6E52">
      <w:pPr>
        <w:numPr>
          <w:ilvl w:val="0"/>
          <w:numId w:val="39"/>
        </w:numPr>
        <w:spacing w:line="360" w:lineRule="auto"/>
        <w:jc w:val="both"/>
        <w:rPr>
          <w:sz w:val="28"/>
          <w:szCs w:val="28"/>
        </w:rPr>
      </w:pPr>
      <w:r>
        <w:rPr>
          <w:sz w:val="28"/>
          <w:szCs w:val="28"/>
        </w:rPr>
        <w:t>Використовувати передову технологію, яка підвищує якість послуги і сприяє зниженню ціни, зберігаючи при цьому можли</w:t>
      </w:r>
      <w:r>
        <w:rPr>
          <w:sz w:val="28"/>
          <w:szCs w:val="28"/>
        </w:rPr>
        <w:softHyphen/>
        <w:t>вості індивідуалізації послуги в зв’язку з унікальними потребами споживачів.</w:t>
      </w:r>
    </w:p>
    <w:p w:rsidR="00D1532E" w:rsidRDefault="00EF6E52">
      <w:pPr>
        <w:numPr>
          <w:ilvl w:val="0"/>
          <w:numId w:val="39"/>
        </w:numPr>
        <w:spacing w:line="360" w:lineRule="auto"/>
        <w:jc w:val="both"/>
        <w:rPr>
          <w:sz w:val="28"/>
          <w:szCs w:val="28"/>
        </w:rPr>
      </w:pPr>
      <w:r>
        <w:rPr>
          <w:sz w:val="28"/>
          <w:szCs w:val="28"/>
        </w:rPr>
        <w:t>Затверджувати власну торгову марку або торговий знак, щоб відрізняти свої послуги від послуг конкурентів.</w:t>
      </w:r>
      <w:bookmarkStart w:id="0" w:name="_GoBack"/>
      <w:bookmarkEnd w:id="0"/>
    </w:p>
    <w:sectPr w:rsidR="00D1532E">
      <w:pgSz w:w="11906" w:h="16838" w:code="9"/>
      <w:pgMar w:top="1418" w:right="567" w:bottom="1418" w:left="1701" w:header="0" w:footer="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BDE"/>
    <w:multiLevelType w:val="singleLevel"/>
    <w:tmpl w:val="FE767D12"/>
    <w:lvl w:ilvl="0">
      <w:start w:val="1"/>
      <w:numFmt w:val="bullet"/>
      <w:lvlText w:val="-"/>
      <w:lvlJc w:val="left"/>
      <w:pPr>
        <w:tabs>
          <w:tab w:val="num" w:pos="644"/>
        </w:tabs>
        <w:ind w:firstLine="284"/>
      </w:pPr>
      <w:rPr>
        <w:rFonts w:ascii="Times New Roman" w:hAnsi="Times New Roman" w:cs="Times New Roman" w:hint="default"/>
      </w:rPr>
    </w:lvl>
  </w:abstractNum>
  <w:abstractNum w:abstractNumId="1">
    <w:nsid w:val="043A5541"/>
    <w:multiLevelType w:val="singleLevel"/>
    <w:tmpl w:val="FE767D12"/>
    <w:lvl w:ilvl="0">
      <w:start w:val="1"/>
      <w:numFmt w:val="bullet"/>
      <w:lvlText w:val="-"/>
      <w:lvlJc w:val="left"/>
      <w:pPr>
        <w:tabs>
          <w:tab w:val="num" w:pos="644"/>
        </w:tabs>
        <w:ind w:firstLine="284"/>
      </w:pPr>
      <w:rPr>
        <w:rFonts w:ascii="Times New Roman" w:hAnsi="Times New Roman" w:cs="Times New Roman" w:hint="default"/>
      </w:rPr>
    </w:lvl>
  </w:abstractNum>
  <w:abstractNum w:abstractNumId="2">
    <w:nsid w:val="07A022FA"/>
    <w:multiLevelType w:val="singleLevel"/>
    <w:tmpl w:val="FEEC64F2"/>
    <w:lvl w:ilvl="0">
      <w:start w:val="1"/>
      <w:numFmt w:val="bullet"/>
      <w:lvlText w:val="-"/>
      <w:lvlJc w:val="left"/>
      <w:pPr>
        <w:tabs>
          <w:tab w:val="num" w:pos="644"/>
        </w:tabs>
        <w:ind w:firstLine="284"/>
      </w:pPr>
      <w:rPr>
        <w:rFonts w:ascii="Times New Roman" w:hAnsi="Times New Roman" w:cs="Times New Roman" w:hint="default"/>
      </w:rPr>
    </w:lvl>
  </w:abstractNum>
  <w:abstractNum w:abstractNumId="3">
    <w:nsid w:val="07FF6603"/>
    <w:multiLevelType w:val="singleLevel"/>
    <w:tmpl w:val="9222CEE0"/>
    <w:lvl w:ilvl="0">
      <w:start w:val="1"/>
      <w:numFmt w:val="bullet"/>
      <w:lvlText w:val="-"/>
      <w:lvlJc w:val="left"/>
      <w:pPr>
        <w:tabs>
          <w:tab w:val="num" w:pos="644"/>
        </w:tabs>
        <w:ind w:firstLine="284"/>
      </w:pPr>
      <w:rPr>
        <w:rFonts w:ascii="Times New Roman" w:hAnsi="Times New Roman" w:cs="Times New Roman" w:hint="default"/>
      </w:rPr>
    </w:lvl>
  </w:abstractNum>
  <w:abstractNum w:abstractNumId="4">
    <w:nsid w:val="0F637B14"/>
    <w:multiLevelType w:val="singleLevel"/>
    <w:tmpl w:val="FEEC64F2"/>
    <w:lvl w:ilvl="0">
      <w:start w:val="1"/>
      <w:numFmt w:val="bullet"/>
      <w:lvlText w:val="-"/>
      <w:lvlJc w:val="left"/>
      <w:pPr>
        <w:tabs>
          <w:tab w:val="num" w:pos="644"/>
        </w:tabs>
        <w:ind w:firstLine="284"/>
      </w:pPr>
      <w:rPr>
        <w:rFonts w:ascii="Times New Roman" w:hAnsi="Times New Roman" w:cs="Times New Roman" w:hint="default"/>
      </w:rPr>
    </w:lvl>
  </w:abstractNum>
  <w:abstractNum w:abstractNumId="5">
    <w:nsid w:val="11871E3B"/>
    <w:multiLevelType w:val="singleLevel"/>
    <w:tmpl w:val="A2ECE76E"/>
    <w:lvl w:ilvl="0">
      <w:start w:val="1"/>
      <w:numFmt w:val="bullet"/>
      <w:lvlText w:val="-"/>
      <w:lvlJc w:val="left"/>
      <w:pPr>
        <w:tabs>
          <w:tab w:val="num" w:pos="644"/>
        </w:tabs>
        <w:ind w:firstLine="284"/>
      </w:pPr>
      <w:rPr>
        <w:rFonts w:ascii="Times New Roman" w:hAnsi="Times New Roman" w:cs="Times New Roman" w:hint="default"/>
      </w:rPr>
    </w:lvl>
  </w:abstractNum>
  <w:abstractNum w:abstractNumId="6">
    <w:nsid w:val="162A013D"/>
    <w:multiLevelType w:val="singleLevel"/>
    <w:tmpl w:val="4FA4C9EE"/>
    <w:lvl w:ilvl="0">
      <w:start w:val="1"/>
      <w:numFmt w:val="bullet"/>
      <w:lvlText w:val="-"/>
      <w:lvlJc w:val="left"/>
      <w:pPr>
        <w:tabs>
          <w:tab w:val="num" w:pos="644"/>
        </w:tabs>
        <w:ind w:firstLine="284"/>
      </w:pPr>
      <w:rPr>
        <w:rFonts w:ascii="Times New Roman" w:hAnsi="Times New Roman" w:cs="Times New Roman" w:hint="default"/>
      </w:rPr>
    </w:lvl>
  </w:abstractNum>
  <w:abstractNum w:abstractNumId="7">
    <w:nsid w:val="163C275B"/>
    <w:multiLevelType w:val="singleLevel"/>
    <w:tmpl w:val="C950912C"/>
    <w:lvl w:ilvl="0">
      <w:start w:val="1"/>
      <w:numFmt w:val="decimal"/>
      <w:lvlText w:val="%1."/>
      <w:lvlJc w:val="left"/>
      <w:pPr>
        <w:tabs>
          <w:tab w:val="num" w:pos="360"/>
        </w:tabs>
        <w:ind w:left="360" w:hanging="360"/>
      </w:pPr>
    </w:lvl>
  </w:abstractNum>
  <w:abstractNum w:abstractNumId="8">
    <w:nsid w:val="1F7D24BB"/>
    <w:multiLevelType w:val="singleLevel"/>
    <w:tmpl w:val="71A07534"/>
    <w:lvl w:ilvl="0">
      <w:start w:val="1"/>
      <w:numFmt w:val="bullet"/>
      <w:lvlText w:val="-"/>
      <w:lvlJc w:val="left"/>
      <w:pPr>
        <w:tabs>
          <w:tab w:val="num" w:pos="644"/>
        </w:tabs>
        <w:ind w:firstLine="284"/>
      </w:pPr>
      <w:rPr>
        <w:rFonts w:ascii="Times New Roman" w:hAnsi="Times New Roman" w:cs="Times New Roman" w:hint="default"/>
      </w:rPr>
    </w:lvl>
  </w:abstractNum>
  <w:abstractNum w:abstractNumId="9">
    <w:nsid w:val="1FF36C1A"/>
    <w:multiLevelType w:val="singleLevel"/>
    <w:tmpl w:val="7E6A4434"/>
    <w:lvl w:ilvl="0">
      <w:start w:val="1"/>
      <w:numFmt w:val="bullet"/>
      <w:lvlText w:val="-"/>
      <w:lvlJc w:val="left"/>
      <w:pPr>
        <w:tabs>
          <w:tab w:val="num" w:pos="644"/>
        </w:tabs>
        <w:ind w:firstLine="284"/>
      </w:pPr>
      <w:rPr>
        <w:rFonts w:ascii="Times New Roman" w:hAnsi="Times New Roman" w:cs="Times New Roman" w:hint="default"/>
      </w:rPr>
    </w:lvl>
  </w:abstractNum>
  <w:abstractNum w:abstractNumId="10">
    <w:nsid w:val="20883D4A"/>
    <w:multiLevelType w:val="singleLevel"/>
    <w:tmpl w:val="0419000F"/>
    <w:lvl w:ilvl="0">
      <w:start w:val="1"/>
      <w:numFmt w:val="decimal"/>
      <w:lvlText w:val="%1."/>
      <w:lvlJc w:val="left"/>
      <w:pPr>
        <w:tabs>
          <w:tab w:val="num" w:pos="360"/>
        </w:tabs>
        <w:ind w:left="360" w:hanging="360"/>
      </w:pPr>
    </w:lvl>
  </w:abstractNum>
  <w:abstractNum w:abstractNumId="11">
    <w:nsid w:val="27C90642"/>
    <w:multiLevelType w:val="singleLevel"/>
    <w:tmpl w:val="A8EE48AE"/>
    <w:lvl w:ilvl="0">
      <w:start w:val="1"/>
      <w:numFmt w:val="bullet"/>
      <w:lvlText w:val="-"/>
      <w:lvlJc w:val="left"/>
      <w:pPr>
        <w:tabs>
          <w:tab w:val="num" w:pos="644"/>
        </w:tabs>
        <w:ind w:firstLine="284"/>
      </w:pPr>
      <w:rPr>
        <w:rFonts w:ascii="Times New Roman" w:hAnsi="Times New Roman" w:cs="Times New Roman" w:hint="default"/>
      </w:rPr>
    </w:lvl>
  </w:abstractNum>
  <w:abstractNum w:abstractNumId="12">
    <w:nsid w:val="2AFB2BD5"/>
    <w:multiLevelType w:val="singleLevel"/>
    <w:tmpl w:val="9246F3B0"/>
    <w:lvl w:ilvl="0">
      <w:start w:val="1"/>
      <w:numFmt w:val="bullet"/>
      <w:lvlText w:val="-"/>
      <w:lvlJc w:val="left"/>
      <w:pPr>
        <w:tabs>
          <w:tab w:val="num" w:pos="644"/>
        </w:tabs>
        <w:ind w:firstLine="284"/>
      </w:pPr>
      <w:rPr>
        <w:rFonts w:ascii="Times New Roman" w:hAnsi="Times New Roman" w:cs="Times New Roman" w:hint="default"/>
      </w:rPr>
    </w:lvl>
  </w:abstractNum>
  <w:abstractNum w:abstractNumId="13">
    <w:nsid w:val="2B470482"/>
    <w:multiLevelType w:val="singleLevel"/>
    <w:tmpl w:val="E528CD94"/>
    <w:lvl w:ilvl="0">
      <w:start w:val="1"/>
      <w:numFmt w:val="bullet"/>
      <w:lvlText w:val="-"/>
      <w:lvlJc w:val="left"/>
      <w:pPr>
        <w:tabs>
          <w:tab w:val="num" w:pos="644"/>
        </w:tabs>
        <w:ind w:firstLine="284"/>
      </w:pPr>
      <w:rPr>
        <w:rFonts w:ascii="Times New Roman" w:hAnsi="Times New Roman" w:cs="Times New Roman" w:hint="default"/>
      </w:rPr>
    </w:lvl>
  </w:abstractNum>
  <w:abstractNum w:abstractNumId="14">
    <w:nsid w:val="2FEA5840"/>
    <w:multiLevelType w:val="singleLevel"/>
    <w:tmpl w:val="648A6D9C"/>
    <w:lvl w:ilvl="0">
      <w:start w:val="1"/>
      <w:numFmt w:val="bullet"/>
      <w:lvlText w:val="-"/>
      <w:lvlJc w:val="left"/>
      <w:pPr>
        <w:tabs>
          <w:tab w:val="num" w:pos="644"/>
        </w:tabs>
        <w:ind w:firstLine="284"/>
      </w:pPr>
      <w:rPr>
        <w:rFonts w:ascii="Times New Roman" w:hAnsi="Times New Roman" w:cs="Times New Roman" w:hint="default"/>
      </w:rPr>
    </w:lvl>
  </w:abstractNum>
  <w:abstractNum w:abstractNumId="15">
    <w:nsid w:val="31607246"/>
    <w:multiLevelType w:val="singleLevel"/>
    <w:tmpl w:val="4BF8F60C"/>
    <w:lvl w:ilvl="0">
      <w:start w:val="1"/>
      <w:numFmt w:val="bullet"/>
      <w:lvlText w:val="-"/>
      <w:lvlJc w:val="left"/>
      <w:pPr>
        <w:tabs>
          <w:tab w:val="num" w:pos="644"/>
        </w:tabs>
        <w:ind w:firstLine="284"/>
      </w:pPr>
      <w:rPr>
        <w:rFonts w:ascii="Times New Roman" w:hAnsi="Times New Roman" w:cs="Times New Roman" w:hint="default"/>
      </w:rPr>
    </w:lvl>
  </w:abstractNum>
  <w:abstractNum w:abstractNumId="16">
    <w:nsid w:val="32DE27DA"/>
    <w:multiLevelType w:val="singleLevel"/>
    <w:tmpl w:val="FE767D12"/>
    <w:lvl w:ilvl="0">
      <w:start w:val="1"/>
      <w:numFmt w:val="bullet"/>
      <w:lvlText w:val="-"/>
      <w:lvlJc w:val="left"/>
      <w:pPr>
        <w:tabs>
          <w:tab w:val="num" w:pos="644"/>
        </w:tabs>
        <w:ind w:firstLine="284"/>
      </w:pPr>
      <w:rPr>
        <w:rFonts w:ascii="Times New Roman" w:hAnsi="Times New Roman" w:cs="Times New Roman" w:hint="default"/>
      </w:rPr>
    </w:lvl>
  </w:abstractNum>
  <w:abstractNum w:abstractNumId="17">
    <w:nsid w:val="34BD6430"/>
    <w:multiLevelType w:val="singleLevel"/>
    <w:tmpl w:val="89866A4C"/>
    <w:lvl w:ilvl="0">
      <w:start w:val="1"/>
      <w:numFmt w:val="bullet"/>
      <w:lvlText w:val="-"/>
      <w:lvlJc w:val="left"/>
      <w:pPr>
        <w:tabs>
          <w:tab w:val="num" w:pos="644"/>
        </w:tabs>
        <w:ind w:firstLine="284"/>
      </w:pPr>
      <w:rPr>
        <w:rFonts w:ascii="Times New Roman" w:hAnsi="Times New Roman" w:cs="Times New Roman" w:hint="default"/>
      </w:rPr>
    </w:lvl>
  </w:abstractNum>
  <w:abstractNum w:abstractNumId="18">
    <w:nsid w:val="410F1B8A"/>
    <w:multiLevelType w:val="singleLevel"/>
    <w:tmpl w:val="89866A4C"/>
    <w:lvl w:ilvl="0">
      <w:start w:val="1"/>
      <w:numFmt w:val="bullet"/>
      <w:lvlText w:val="-"/>
      <w:lvlJc w:val="left"/>
      <w:pPr>
        <w:tabs>
          <w:tab w:val="num" w:pos="644"/>
        </w:tabs>
        <w:ind w:firstLine="284"/>
      </w:pPr>
      <w:rPr>
        <w:rFonts w:ascii="Times New Roman" w:hAnsi="Times New Roman" w:cs="Times New Roman" w:hint="default"/>
      </w:rPr>
    </w:lvl>
  </w:abstractNum>
  <w:abstractNum w:abstractNumId="19">
    <w:nsid w:val="48BC1B46"/>
    <w:multiLevelType w:val="singleLevel"/>
    <w:tmpl w:val="31C825E2"/>
    <w:lvl w:ilvl="0">
      <w:start w:val="1"/>
      <w:numFmt w:val="bullet"/>
      <w:lvlText w:val="-"/>
      <w:lvlJc w:val="left"/>
      <w:pPr>
        <w:tabs>
          <w:tab w:val="num" w:pos="644"/>
        </w:tabs>
        <w:ind w:firstLine="284"/>
      </w:pPr>
      <w:rPr>
        <w:rFonts w:ascii="Times New Roman" w:hAnsi="Times New Roman" w:cs="Times New Roman" w:hint="default"/>
      </w:rPr>
    </w:lvl>
  </w:abstractNum>
  <w:abstractNum w:abstractNumId="20">
    <w:nsid w:val="4A265397"/>
    <w:multiLevelType w:val="singleLevel"/>
    <w:tmpl w:val="89866A4C"/>
    <w:lvl w:ilvl="0">
      <w:start w:val="1"/>
      <w:numFmt w:val="bullet"/>
      <w:lvlText w:val="-"/>
      <w:lvlJc w:val="left"/>
      <w:pPr>
        <w:tabs>
          <w:tab w:val="num" w:pos="644"/>
        </w:tabs>
        <w:ind w:firstLine="284"/>
      </w:pPr>
      <w:rPr>
        <w:rFonts w:ascii="Times New Roman" w:hAnsi="Times New Roman" w:cs="Times New Roman" w:hint="default"/>
      </w:rPr>
    </w:lvl>
  </w:abstractNum>
  <w:abstractNum w:abstractNumId="21">
    <w:nsid w:val="4BFC4628"/>
    <w:multiLevelType w:val="singleLevel"/>
    <w:tmpl w:val="3B7C5DFA"/>
    <w:lvl w:ilvl="0">
      <w:start w:val="1"/>
      <w:numFmt w:val="bullet"/>
      <w:lvlText w:val="-"/>
      <w:lvlJc w:val="left"/>
      <w:pPr>
        <w:tabs>
          <w:tab w:val="num" w:pos="644"/>
        </w:tabs>
        <w:ind w:firstLine="284"/>
      </w:pPr>
      <w:rPr>
        <w:rFonts w:ascii="Times New Roman" w:hAnsi="Times New Roman" w:cs="Times New Roman" w:hint="default"/>
      </w:rPr>
    </w:lvl>
  </w:abstractNum>
  <w:abstractNum w:abstractNumId="22">
    <w:nsid w:val="4DC259C4"/>
    <w:multiLevelType w:val="singleLevel"/>
    <w:tmpl w:val="9246F3B0"/>
    <w:lvl w:ilvl="0">
      <w:start w:val="1"/>
      <w:numFmt w:val="bullet"/>
      <w:lvlText w:val="-"/>
      <w:lvlJc w:val="left"/>
      <w:pPr>
        <w:tabs>
          <w:tab w:val="num" w:pos="644"/>
        </w:tabs>
        <w:ind w:firstLine="284"/>
      </w:pPr>
      <w:rPr>
        <w:rFonts w:ascii="Times New Roman" w:hAnsi="Times New Roman" w:cs="Times New Roman" w:hint="default"/>
      </w:rPr>
    </w:lvl>
  </w:abstractNum>
  <w:abstractNum w:abstractNumId="23">
    <w:nsid w:val="4EAD1A61"/>
    <w:multiLevelType w:val="singleLevel"/>
    <w:tmpl w:val="A8EE48AE"/>
    <w:lvl w:ilvl="0">
      <w:start w:val="1"/>
      <w:numFmt w:val="bullet"/>
      <w:lvlText w:val="-"/>
      <w:lvlJc w:val="left"/>
      <w:pPr>
        <w:tabs>
          <w:tab w:val="num" w:pos="644"/>
        </w:tabs>
        <w:ind w:firstLine="284"/>
      </w:pPr>
      <w:rPr>
        <w:rFonts w:ascii="Times New Roman" w:hAnsi="Times New Roman" w:cs="Times New Roman" w:hint="default"/>
      </w:rPr>
    </w:lvl>
  </w:abstractNum>
  <w:abstractNum w:abstractNumId="24">
    <w:nsid w:val="537B5584"/>
    <w:multiLevelType w:val="singleLevel"/>
    <w:tmpl w:val="FE767D12"/>
    <w:lvl w:ilvl="0">
      <w:start w:val="1"/>
      <w:numFmt w:val="bullet"/>
      <w:lvlText w:val="-"/>
      <w:lvlJc w:val="left"/>
      <w:pPr>
        <w:tabs>
          <w:tab w:val="num" w:pos="644"/>
        </w:tabs>
        <w:ind w:firstLine="284"/>
      </w:pPr>
      <w:rPr>
        <w:rFonts w:ascii="Times New Roman" w:hAnsi="Times New Roman" w:cs="Times New Roman" w:hint="default"/>
      </w:rPr>
    </w:lvl>
  </w:abstractNum>
  <w:abstractNum w:abstractNumId="25">
    <w:nsid w:val="55BA189E"/>
    <w:multiLevelType w:val="singleLevel"/>
    <w:tmpl w:val="648A6D9C"/>
    <w:lvl w:ilvl="0">
      <w:start w:val="1"/>
      <w:numFmt w:val="bullet"/>
      <w:lvlText w:val="-"/>
      <w:lvlJc w:val="left"/>
      <w:pPr>
        <w:tabs>
          <w:tab w:val="num" w:pos="644"/>
        </w:tabs>
        <w:ind w:firstLine="284"/>
      </w:pPr>
      <w:rPr>
        <w:rFonts w:ascii="Times New Roman" w:hAnsi="Times New Roman" w:cs="Times New Roman" w:hint="default"/>
      </w:rPr>
    </w:lvl>
  </w:abstractNum>
  <w:abstractNum w:abstractNumId="26">
    <w:nsid w:val="5EF22B32"/>
    <w:multiLevelType w:val="multilevel"/>
    <w:tmpl w:val="6F26A396"/>
    <w:lvl w:ilvl="0">
      <w:start w:val="1"/>
      <w:numFmt w:val="decimal"/>
      <w:lvlText w:val="%1."/>
      <w:lvlJc w:val="left"/>
      <w:pPr>
        <w:tabs>
          <w:tab w:val="num" w:pos="360"/>
        </w:tabs>
        <w:ind w:left="360" w:hanging="360"/>
      </w:pPr>
      <w:rPr>
        <w:rFonts w:ascii="Arial" w:hAnsi="Arial" w:cs="Arial" w:hint="default"/>
        <w:b/>
        <w:i/>
        <w:sz w:val="28"/>
        <w:szCs w:val="28"/>
      </w:rPr>
    </w:lvl>
    <w:lvl w:ilvl="1">
      <w:start w:val="1"/>
      <w:numFmt w:val="decimal"/>
      <w:lvlText w:val="%2.%1"/>
      <w:lvlJc w:val="left"/>
      <w:pPr>
        <w:tabs>
          <w:tab w:val="num" w:pos="792"/>
        </w:tabs>
        <w:ind w:left="792" w:hanging="432"/>
      </w:pPr>
      <w:rPr>
        <w:rFonts w:ascii="Arial" w:hAnsi="Arial" w:cs="Arial" w:hint="default"/>
        <w:b/>
        <w:i/>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nsid w:val="6235577A"/>
    <w:multiLevelType w:val="singleLevel"/>
    <w:tmpl w:val="71A07534"/>
    <w:lvl w:ilvl="0">
      <w:start w:val="1"/>
      <w:numFmt w:val="bullet"/>
      <w:lvlText w:val="-"/>
      <w:lvlJc w:val="left"/>
      <w:pPr>
        <w:tabs>
          <w:tab w:val="num" w:pos="644"/>
        </w:tabs>
        <w:ind w:firstLine="284"/>
      </w:pPr>
      <w:rPr>
        <w:rFonts w:ascii="Times New Roman" w:hAnsi="Times New Roman" w:cs="Times New Roman" w:hint="default"/>
      </w:rPr>
    </w:lvl>
  </w:abstractNum>
  <w:abstractNum w:abstractNumId="28">
    <w:nsid w:val="62DD72C8"/>
    <w:multiLevelType w:val="singleLevel"/>
    <w:tmpl w:val="4BF8F60C"/>
    <w:lvl w:ilvl="0">
      <w:start w:val="1"/>
      <w:numFmt w:val="bullet"/>
      <w:lvlText w:val="-"/>
      <w:lvlJc w:val="left"/>
      <w:pPr>
        <w:tabs>
          <w:tab w:val="num" w:pos="644"/>
        </w:tabs>
        <w:ind w:firstLine="284"/>
      </w:pPr>
      <w:rPr>
        <w:rFonts w:ascii="Times New Roman" w:hAnsi="Times New Roman" w:cs="Times New Roman" w:hint="default"/>
      </w:rPr>
    </w:lvl>
  </w:abstractNum>
  <w:abstractNum w:abstractNumId="29">
    <w:nsid w:val="646F4466"/>
    <w:multiLevelType w:val="singleLevel"/>
    <w:tmpl w:val="84D08302"/>
    <w:lvl w:ilvl="0">
      <w:start w:val="1"/>
      <w:numFmt w:val="bullet"/>
      <w:lvlText w:val="-"/>
      <w:lvlJc w:val="left"/>
      <w:pPr>
        <w:tabs>
          <w:tab w:val="num" w:pos="644"/>
        </w:tabs>
        <w:ind w:firstLine="284"/>
      </w:pPr>
      <w:rPr>
        <w:rFonts w:ascii="Times New Roman" w:hAnsi="Times New Roman" w:cs="Times New Roman" w:hint="default"/>
      </w:rPr>
    </w:lvl>
  </w:abstractNum>
  <w:abstractNum w:abstractNumId="30">
    <w:nsid w:val="73E73432"/>
    <w:multiLevelType w:val="singleLevel"/>
    <w:tmpl w:val="31C825E2"/>
    <w:lvl w:ilvl="0">
      <w:start w:val="1"/>
      <w:numFmt w:val="bullet"/>
      <w:lvlText w:val="-"/>
      <w:lvlJc w:val="left"/>
      <w:pPr>
        <w:tabs>
          <w:tab w:val="num" w:pos="644"/>
        </w:tabs>
        <w:ind w:firstLine="284"/>
      </w:pPr>
      <w:rPr>
        <w:rFonts w:ascii="Times New Roman" w:hAnsi="Times New Roman" w:cs="Times New Roman" w:hint="default"/>
      </w:rPr>
    </w:lvl>
  </w:abstractNum>
  <w:abstractNum w:abstractNumId="31">
    <w:nsid w:val="75EB0E3A"/>
    <w:multiLevelType w:val="singleLevel"/>
    <w:tmpl w:val="843C8588"/>
    <w:lvl w:ilvl="0">
      <w:start w:val="1"/>
      <w:numFmt w:val="decimal"/>
      <w:lvlText w:val="%1."/>
      <w:lvlJc w:val="left"/>
      <w:pPr>
        <w:tabs>
          <w:tab w:val="num" w:pos="644"/>
        </w:tabs>
        <w:ind w:firstLine="284"/>
      </w:pPr>
    </w:lvl>
  </w:abstractNum>
  <w:abstractNum w:abstractNumId="32">
    <w:nsid w:val="779D1EAA"/>
    <w:multiLevelType w:val="singleLevel"/>
    <w:tmpl w:val="7E6A4434"/>
    <w:lvl w:ilvl="0">
      <w:start w:val="1"/>
      <w:numFmt w:val="bullet"/>
      <w:lvlText w:val="-"/>
      <w:lvlJc w:val="left"/>
      <w:pPr>
        <w:tabs>
          <w:tab w:val="num" w:pos="644"/>
        </w:tabs>
        <w:ind w:firstLine="284"/>
      </w:pPr>
      <w:rPr>
        <w:rFonts w:ascii="Times New Roman" w:hAnsi="Times New Roman" w:cs="Times New Roman" w:hint="default"/>
      </w:rPr>
    </w:lvl>
  </w:abstractNum>
  <w:abstractNum w:abstractNumId="33">
    <w:nsid w:val="77DF676D"/>
    <w:multiLevelType w:val="singleLevel"/>
    <w:tmpl w:val="9222CEE0"/>
    <w:lvl w:ilvl="0">
      <w:start w:val="1"/>
      <w:numFmt w:val="bullet"/>
      <w:lvlText w:val="-"/>
      <w:lvlJc w:val="left"/>
      <w:pPr>
        <w:tabs>
          <w:tab w:val="num" w:pos="644"/>
        </w:tabs>
        <w:ind w:firstLine="284"/>
      </w:pPr>
      <w:rPr>
        <w:rFonts w:ascii="Times New Roman" w:hAnsi="Times New Roman" w:cs="Times New Roman" w:hint="default"/>
      </w:rPr>
    </w:lvl>
  </w:abstractNum>
  <w:abstractNum w:abstractNumId="34">
    <w:nsid w:val="7DC24E01"/>
    <w:multiLevelType w:val="singleLevel"/>
    <w:tmpl w:val="A2ECE76E"/>
    <w:lvl w:ilvl="0">
      <w:start w:val="1"/>
      <w:numFmt w:val="bullet"/>
      <w:lvlText w:val="-"/>
      <w:lvlJc w:val="left"/>
      <w:pPr>
        <w:tabs>
          <w:tab w:val="num" w:pos="644"/>
        </w:tabs>
        <w:ind w:firstLine="284"/>
      </w:pPr>
      <w:rPr>
        <w:rFonts w:ascii="Times New Roman" w:hAnsi="Times New Roman" w:cs="Times New Roman" w:hint="default"/>
      </w:rPr>
    </w:lvl>
  </w:abstractNum>
  <w:num w:numId="1">
    <w:abstractNumId w:val="7"/>
  </w:num>
  <w:num w:numId="2">
    <w:abstractNumId w:val="26"/>
  </w:num>
  <w:num w:numId="3">
    <w:abstractNumId w:val="26"/>
  </w:num>
  <w:num w:numId="4">
    <w:abstractNumId w:val="26"/>
  </w:num>
  <w:num w:numId="5">
    <w:abstractNumId w:val="26"/>
  </w:num>
  <w:num w:numId="6">
    <w:abstractNumId w:val="7"/>
  </w:num>
  <w:num w:numId="7">
    <w:abstractNumId w:val="29"/>
  </w:num>
  <w:num w:numId="8">
    <w:abstractNumId w:val="12"/>
  </w:num>
  <w:num w:numId="9">
    <w:abstractNumId w:val="22"/>
  </w:num>
  <w:num w:numId="10">
    <w:abstractNumId w:val="2"/>
  </w:num>
  <w:num w:numId="11">
    <w:abstractNumId w:val="4"/>
  </w:num>
  <w:num w:numId="12">
    <w:abstractNumId w:val="13"/>
  </w:num>
  <w:num w:numId="13">
    <w:abstractNumId w:val="6"/>
  </w:num>
  <w:num w:numId="14">
    <w:abstractNumId w:val="27"/>
  </w:num>
  <w:num w:numId="15">
    <w:abstractNumId w:val="8"/>
  </w:num>
  <w:num w:numId="16">
    <w:abstractNumId w:val="5"/>
  </w:num>
  <w:num w:numId="17">
    <w:abstractNumId w:val="34"/>
  </w:num>
  <w:num w:numId="18">
    <w:abstractNumId w:val="33"/>
  </w:num>
  <w:num w:numId="19">
    <w:abstractNumId w:val="3"/>
  </w:num>
  <w:num w:numId="20">
    <w:abstractNumId w:val="23"/>
  </w:num>
  <w:num w:numId="21">
    <w:abstractNumId w:val="11"/>
  </w:num>
  <w:num w:numId="22">
    <w:abstractNumId w:val="14"/>
  </w:num>
  <w:num w:numId="23">
    <w:abstractNumId w:val="25"/>
  </w:num>
  <w:num w:numId="24">
    <w:abstractNumId w:val="28"/>
  </w:num>
  <w:num w:numId="25">
    <w:abstractNumId w:val="15"/>
  </w:num>
  <w:num w:numId="26">
    <w:abstractNumId w:val="17"/>
  </w:num>
  <w:num w:numId="27">
    <w:abstractNumId w:val="18"/>
  </w:num>
  <w:num w:numId="28">
    <w:abstractNumId w:val="32"/>
  </w:num>
  <w:num w:numId="29">
    <w:abstractNumId w:val="9"/>
  </w:num>
  <w:num w:numId="30">
    <w:abstractNumId w:val="24"/>
  </w:num>
  <w:num w:numId="31">
    <w:abstractNumId w:val="0"/>
  </w:num>
  <w:num w:numId="32">
    <w:abstractNumId w:val="16"/>
  </w:num>
  <w:num w:numId="33">
    <w:abstractNumId w:val="1"/>
  </w:num>
  <w:num w:numId="34">
    <w:abstractNumId w:val="20"/>
  </w:num>
  <w:num w:numId="35">
    <w:abstractNumId w:val="19"/>
  </w:num>
  <w:num w:numId="36">
    <w:abstractNumId w:val="30"/>
  </w:num>
  <w:num w:numId="37">
    <w:abstractNumId w:val="21"/>
  </w:num>
  <w:num w:numId="38">
    <w:abstractNumId w:val="1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E52"/>
    <w:rsid w:val="00560623"/>
    <w:rsid w:val="00D1532E"/>
    <w:rsid w:val="00E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3165FC-238E-4842-8905-C63E7BF6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autoSpaceDE w:val="0"/>
      <w:autoSpaceDN w:val="0"/>
      <w:spacing w:line="216" w:lineRule="auto"/>
      <w:jc w:val="center"/>
    </w:pPr>
    <w:rPr>
      <w:spacing w:val="-1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autoRedefine/>
    <w:pPr>
      <w:keepNext w:val="0"/>
      <w:pageBreakBefore/>
      <w:spacing w:after="60" w:line="360" w:lineRule="auto"/>
    </w:pPr>
    <w:rPr>
      <w:rFonts w:ascii="Arial" w:hAnsi="Arial" w:cs="Arial"/>
      <w:b/>
      <w:bCs/>
      <w:spacing w:val="20"/>
      <w:kern w:val="28"/>
      <w:sz w:val="28"/>
      <w:szCs w:val="28"/>
    </w:rPr>
  </w:style>
  <w:style w:type="paragraph" w:customStyle="1" w:styleId="2">
    <w:name w:val="заголовок 2"/>
    <w:basedOn w:val="a"/>
    <w:next w:val="a"/>
    <w:autoRedefine/>
    <w:pPr>
      <w:spacing w:line="360" w:lineRule="auto"/>
      <w:ind w:firstLine="284"/>
      <w:jc w:val="left"/>
    </w:pPr>
    <w:rPr>
      <w:rFonts w:ascii="Arial" w:hAnsi="Arial" w:cs="Arial"/>
      <w:b/>
      <w:bCs/>
      <w:i/>
      <w:iCs/>
    </w:rPr>
  </w:style>
  <w:style w:type="character" w:customStyle="1" w:styleId="a3">
    <w:name w:val="Основной шрифт"/>
  </w:style>
  <w:style w:type="paragraph" w:customStyle="1" w:styleId="a4">
    <w:name w:val="Назва"/>
    <w:basedOn w:val="a"/>
    <w:next w:val="a"/>
    <w:pPr>
      <w:spacing w:line="360" w:lineRule="auto"/>
    </w:pPr>
    <w:rPr>
      <w:rFonts w:ascii="Arial" w:hAnsi="Arial" w:cs="Arial"/>
      <w:b/>
      <w:bCs/>
      <w:sz w:val="32"/>
      <w:szCs w:val="32"/>
    </w:rPr>
  </w:style>
  <w:style w:type="paragraph" w:customStyle="1" w:styleId="a5">
    <w:name w:val="Таблиця"/>
    <w:basedOn w:val="a"/>
    <w:pPr>
      <w:widowControl w:val="0"/>
      <w:spacing w:line="360" w:lineRule="auto"/>
    </w:pPr>
    <w:rPr>
      <w:sz w:val="28"/>
      <w:szCs w:val="28"/>
    </w:rPr>
  </w:style>
  <w:style w:type="paragraph" w:customStyle="1" w:styleId="a6">
    <w:name w:val="Картосхема"/>
    <w:basedOn w:val="a"/>
    <w:pPr>
      <w:spacing w:line="240" w:lineRule="auto"/>
    </w:pPr>
  </w:style>
  <w:style w:type="paragraph" w:customStyle="1" w:styleId="10">
    <w:name w:val="оглавление 1"/>
    <w:basedOn w:val="a"/>
    <w:next w:val="a"/>
    <w:autoRedefine/>
    <w:pPr>
      <w:tabs>
        <w:tab w:val="left" w:leader="dot" w:pos="10206"/>
      </w:tabs>
      <w:spacing w:line="360" w:lineRule="auto"/>
      <w:ind w:firstLine="567"/>
      <w:jc w:val="left"/>
    </w:pPr>
    <w:rPr>
      <w:sz w:val="28"/>
      <w:szCs w:val="28"/>
    </w:rPr>
  </w:style>
  <w:style w:type="paragraph" w:customStyle="1" w:styleId="FR1">
    <w:name w:val="FR1"/>
    <w:pPr>
      <w:autoSpaceDE w:val="0"/>
      <w:autoSpaceDN w:val="0"/>
      <w:ind w:left="120"/>
      <w:jc w:val="center"/>
    </w:pPr>
    <w:rPr>
      <w:rFonts w:ascii="Arial" w:hAnsi="Arial" w:cs="Arial"/>
      <w:b/>
      <w:bCs/>
      <w:lang w:val="uk-UA" w:eastAsia="uk-UA"/>
    </w:rPr>
  </w:style>
  <w:style w:type="paragraph" w:styleId="a7">
    <w:name w:val="Body Text Indent"/>
    <w:basedOn w:val="a"/>
    <w:semiHidden/>
    <w:pPr>
      <w:spacing w:line="360" w:lineRule="auto"/>
      <w:ind w:firstLine="567"/>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2695</Words>
  <Characters>15363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4</vt:lpstr>
    </vt:vector>
  </TitlesOfParts>
  <Manager>Економіка. Банківська справа</Manager>
  <Company>Економіка. Банківська справа</Company>
  <LinksUpToDate>false</LinksUpToDate>
  <CharactersWithSpaces>18022</CharactersWithSpaces>
  <SharedDoc>false</SharedDoc>
  <HyperlinkBase>Економіка. Банківська справа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Економіка. Банківська справа</dc:subject>
  <dc:creator>Економіка. Банківська справа</dc:creator>
  <cp:keywords>Економіка. Банківська справа</cp:keywords>
  <dc:description>Економіка. Банківська справа</dc:description>
  <cp:lastModifiedBy>admin</cp:lastModifiedBy>
  <cp:revision>2</cp:revision>
  <dcterms:created xsi:type="dcterms:W3CDTF">2014-03-30T04:07:00Z</dcterms:created>
  <dcterms:modified xsi:type="dcterms:W3CDTF">2014-03-30T04:07:00Z</dcterms:modified>
  <cp:category>Економіка. Банківська справа</cp:category>
</cp:coreProperties>
</file>