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07" w:rsidRPr="00505307" w:rsidRDefault="00505307" w:rsidP="00505307">
      <w:pPr>
        <w:spacing w:before="120"/>
        <w:jc w:val="center"/>
        <w:rPr>
          <w:b/>
          <w:bCs/>
          <w:sz w:val="32"/>
          <w:szCs w:val="32"/>
        </w:rPr>
      </w:pPr>
      <w:r w:rsidRPr="00505307">
        <w:rPr>
          <w:b/>
          <w:bCs/>
          <w:sz w:val="32"/>
          <w:szCs w:val="32"/>
        </w:rPr>
        <w:t>Маркетинг-статистика</w:t>
      </w:r>
    </w:p>
    <w:p w:rsidR="00505307" w:rsidRPr="00505307" w:rsidRDefault="00505307" w:rsidP="00505307">
      <w:pPr>
        <w:spacing w:before="120"/>
        <w:ind w:firstLine="567"/>
        <w:jc w:val="both"/>
        <w:rPr>
          <w:sz w:val="28"/>
          <w:szCs w:val="28"/>
        </w:rPr>
      </w:pPr>
      <w:r w:rsidRPr="00505307">
        <w:rPr>
          <w:sz w:val="28"/>
          <w:szCs w:val="28"/>
        </w:rPr>
        <w:t xml:space="preserve">Г.Л. Багиев, Е.Л. Богданова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Чтобы принять оптимальное управленческое решение в условиях жесткой конкурентной борьбы, предприятию нужно располагать огромными объемами информации. Необходим серьезный анализ рынков выпускаемой и намеченной к производству продукции, сырья, капиталов и рабочей силы, что совершенно невозможно без маркетинговых исследований.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Между тем, неверная оценка экономической ситуации или неправильная интерпретация экономических новостей часто бывают связаны с ошибочным выбором источника информации. Нередко самые известные по рекламе поставщики информации не являются лучшими, так как большая часть их усилий сосредоточена на организации рекламной деятельности, а проблемы качества поставляемых продуктов остаются на втором плане.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Поэтому любому исследованию предшествует детальный анализ рынка маркетинговой информации на предмет поиска источников данных высокой достоверности и полноты отражения реальных рыночных процессов. Такое определение наиболее точно раскрывает целевую направленность маркетинг-статистики, одной их главных составляющих которой является повышение эффективности использования информационных ресурсов в маркетинговой деятельности предприятий, отраслей и хозяйственных комплексов.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Таким образом, маркетинг-статистика предполагает изучение состава и движения информационных ресурсов, необходимых для проведения маркетинговых исследований, методологии расчета и анализа важнейших показателей, используемых в практической работе маркетинговых служб, современных методов обработки и анализа маркетинговой информации, а также системы организации отечественного и зарубежного рынков информационных услуг.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Формирование качественных информационных фондов предприятия - процесс сложный. При комплектовании информационных фондов особенно важно учитывать потребности предприятия. Исходя из потребностей определяют какие услуги необходимы. Затем требуемые информационные ресурсы разделяют по секторам информационного рынка и в каждом секторе выбирают возможные варианты баз данных и информационных систем. Комплексное исследование рынка информационных услуг предполагает анализ товарной конъюнктуры, отслеживание уровня цен на информационные услуги, определение потенциальных производителей потребной информации и т.д.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Предлагаемая читателям книга посвящена проблемам маркетинг-статистики, и поэтому, надеемся, вызовет читательский интерес, поскольку проблема получения и обработки маркетинговой информации - одна из особо значимых проблем современного маркетинга. В этой работе авторы пытаются достаточно просто рассказать о том, что представляет собой рынок информационных услуг, каковы его основные секторы, в чем состоят особенности маркетинговой информации, процесса и дизайна маркетинговых исследований. В книге указываются координаты фирм, оказывающих информационные услуги, адреса информационно-поисковых систем международных организаций.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Авторы опускают целый рад специальных вопросов, связанных с применением математико-статистических методов, и сосредотачивают свое внимание на изложении элементов организации информационного рынка, методах получения и обработки данных в маркетинге. Авторы данной работы надеются, что материалы монографического исследования помогут предпринимателям ориентироваться в мире информационных услуг, решать вопросы комплектования информационных ресурсов. Авторы полагают, что книга будет полезна также студентам, аспирантам, слушателям экономических школ, специализирующихся в области экономики и организации маркетинга. </w:t>
      </w:r>
    </w:p>
    <w:p w:rsidR="00505307" w:rsidRPr="00505307" w:rsidRDefault="00505307" w:rsidP="00505307">
      <w:pPr>
        <w:spacing w:before="120"/>
        <w:jc w:val="center"/>
        <w:rPr>
          <w:b/>
          <w:bCs/>
          <w:sz w:val="28"/>
          <w:szCs w:val="28"/>
        </w:rPr>
      </w:pPr>
      <w:r w:rsidRPr="00505307">
        <w:rPr>
          <w:b/>
          <w:bCs/>
          <w:sz w:val="28"/>
          <w:szCs w:val="28"/>
        </w:rPr>
        <w:t>Рынок маркетинговой информации</w:t>
      </w:r>
    </w:p>
    <w:p w:rsidR="00505307" w:rsidRPr="00505307" w:rsidRDefault="00505307" w:rsidP="00505307">
      <w:pPr>
        <w:spacing w:before="120"/>
        <w:jc w:val="center"/>
        <w:rPr>
          <w:b/>
          <w:bCs/>
          <w:sz w:val="28"/>
          <w:szCs w:val="28"/>
        </w:rPr>
      </w:pPr>
      <w:bookmarkStart w:id="0" w:name="1.1._Формирование_рынка_маркетинговой_ин"/>
      <w:bookmarkEnd w:id="0"/>
      <w:r w:rsidRPr="00505307">
        <w:rPr>
          <w:b/>
          <w:bCs/>
          <w:sz w:val="28"/>
          <w:szCs w:val="28"/>
        </w:rPr>
        <w:t>Формирование рынка маркетинговой информации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Формирование рынка маркетинговых информационных услуг началось в начале 6О-х годов. До середины 60-х годов основными поставщиками на этом рынке выступали службы новостей и агентства прессы. Несколько позже в этот рынок включились информационные службы банков, а также различных научно-технических обществ, учебных заведений.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В начале 70-х появились базы данных, формируемые крупными информационными службами- генераторами, которые были тесно связаны с научно-техническими, академическими, государственными учреждениями и учебными заведениями, кооперируясь с ними в сборе информации и постоянном изучении спроса.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С середины 70-х годов важнейшим видом информационных услуг на рынке стали БД, содержащие маркетинговую торгово-коммерческую, статистическую и профессиональную информацию.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Стремительному увеличению объемов продажи информационной продукции и услуг способствовали широкое внедрение в информационную деятельность вычислительной техники и возможность удаленного доступа к БД по национальным и международным каналам связи и информационным сетям. В первые годы внедрения компьютеров почти вся обработка велась на местах в вычислительных центрах. Пользователи отдаленных районов не могли получать информацию от компьютеров оперативно. Соединение терминалов с компьютерами каналами связи, а также широкое распространение персональных компьютеров позволило удаленным пользователям получать информационные услуги, находясь на значительном расстоянии от поставщиков информации.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С помощью новых информационных технологий стало возможно осуществить доступ к БД и к базам знаний, осуществлять распределенную обработку информации, передавать сообщения с помощью электронной почты, проводить деловые совещания и конференции, находясь на значительном расстоянии друг от друга, осуществлять персональную связь с абонентами.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В настоящее время рынок информационных услуг представляет собой совокупность экономических, правовых и организационных отношений по продаже и покупке информационных услуг, складывающихся между их поставщиками и потребителями. [42.6]</w:t>
      </w:r>
    </w:p>
    <w:p w:rsidR="00505307" w:rsidRPr="00505307" w:rsidRDefault="00505307" w:rsidP="00505307">
      <w:pPr>
        <w:spacing w:before="120"/>
        <w:jc w:val="center"/>
        <w:rPr>
          <w:b/>
          <w:bCs/>
          <w:sz w:val="28"/>
          <w:szCs w:val="28"/>
        </w:rPr>
      </w:pPr>
      <w:bookmarkStart w:id="1" w:name="1.2._Основные_участники_рынка_маркетинго"/>
      <w:bookmarkEnd w:id="1"/>
      <w:r w:rsidRPr="00505307">
        <w:rPr>
          <w:b/>
          <w:bCs/>
          <w:sz w:val="28"/>
          <w:szCs w:val="28"/>
        </w:rPr>
        <w:t>Основные участники рынка маркетинговых информационных услуг</w:t>
      </w:r>
    </w:p>
    <w:p w:rsidR="00505307" w:rsidRPr="00505307" w:rsidRDefault="00505307" w:rsidP="00505307">
      <w:pPr>
        <w:spacing w:before="120"/>
        <w:jc w:val="center"/>
        <w:rPr>
          <w:b/>
          <w:bCs/>
          <w:sz w:val="28"/>
          <w:szCs w:val="28"/>
        </w:rPr>
      </w:pPr>
      <w:r w:rsidRPr="00505307">
        <w:rPr>
          <w:b/>
          <w:bCs/>
          <w:sz w:val="28"/>
          <w:szCs w:val="28"/>
        </w:rPr>
        <w:t xml:space="preserve">Потребители рынка информационных услуг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Потребители различаются задачами, решаемыми с использованием информационных услуг. По степени коммерциализации задач их можно условно разбить на две группы: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ученые, исследователи, ИТР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представители делового мира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Вторая группа потребителей отличается высокой покупательной способностью и повышенными требованиями к аналитической, готовой к употреблению информации. В настоящее время более 70% продаж информационного товара приходится на деловой мир, маркетинговые службы транснациональных корпораций, финансовые компании. [ 42.8]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Потребителей, с точки зрения использования баз данных, можно разделить на две категории: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а) потребители, непосредственно использующие информацию для решения маркетинговых задач фирмы;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б) потребители, использующие покупные базы данных для организации коммерческого информационного обслуживания.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Изучение информационных потребностей покупателя о фирме-производителе и потребительских свойствах товара - один из главных факторов информационного бизнеса, определяющий направленность маркетинговой деятельности фирм.</w:t>
      </w:r>
    </w:p>
    <w:p w:rsidR="00505307" w:rsidRPr="00505307" w:rsidRDefault="00505307" w:rsidP="00505307">
      <w:pPr>
        <w:spacing w:before="120"/>
        <w:jc w:val="center"/>
        <w:rPr>
          <w:b/>
          <w:bCs/>
          <w:sz w:val="28"/>
          <w:szCs w:val="28"/>
        </w:rPr>
      </w:pPr>
      <w:r w:rsidRPr="00505307">
        <w:rPr>
          <w:b/>
          <w:bCs/>
          <w:sz w:val="28"/>
          <w:szCs w:val="28"/>
        </w:rPr>
        <w:t>Поставщики рынка информационных услуг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Основными поставщиками на рынке информационных услуг выступают средства массовой информации (газеты и журналы, телевидение и радио), предприятия центры-генераторы баз данных, центры-распределители информации на основе баз данных, службы передачи данных и телекоммуникации, информационные брокеры.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Поставщики предлагают на рынок информационный продукт в виде отчетов фирм перед собраниями акционеров, пресс-конференций и брифингов, информационных компьютерных сетей, отчетов по итогам научно-практических конференций, бюллетеней и отчетов биржевых комитетов, тендерных комиссий, профессиональных союзов и ассоциаций, листингов ведущих бирж, прайс-листов крупнейших промышленных и торговых фирм, рекламных объявлений, статистических сборников, отчетов по итогам выставок, ярмарок, информации сотрудников, уволенных и работающих на интересующую организацию, и др.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Рынок маркетинговой информации представлен следующими основными секторами: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Сектор экономической информации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Сектор биржевой и финансовой информации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Профессиональная и научно-техническая информация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Коммерческая информация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Статистическая информация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Телекоммуникационные сети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Информационное обеспечение внешнеэкономической деятельности предприятий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Массово-потребительская информация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Маркетинговая информация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Каждый из этих секторов имеет свои особенности.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Службы экономической информации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Экономическая информация - это базы и банки данных, оперативная экономическая информация и аналитические экономические обзоры различных агентств и т.д.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Центры-генераторы баз данных ( ЦГБД ) подготавливают БД и информационные издания. На мировом рынке на начало 1994 года коммерчески доступными были 9136 БД. [ 6. 8 ]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Базы данных можно классифицировать по виду представленной информации.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Базы данных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числовые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текстовые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графические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звуковые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Числовые базы данных , в свою очередь, подразделяются на -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базы по результатам сделок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базы количественных данных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базы временных рядов статистических данных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базы свойств и характеристик веществ и материалов и пр.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Текстовые базы данных подразделяются на -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библиографические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БД патентной информации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справочники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словари и пр.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К ним относятся: телефонные справочники, газетные базы данных, базы данных по компаниям и т.д.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По экспертным оценкам в России подготавливается в настоящее время 25-30 тыс. баз данных. 86% всех учтенных БД принадлежит государственному сектору. Более 75% из них - сосредоточены в Москве и Санкт-Петербурге. Государственный реестр баз данных ведет Информрегистр. [ 6. 6 ]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О большинстве баз данных России можно узнать из Российской энциклопедии и телекоммуникации МБИТ, имеющейся как в печатном, так и в электронном виде, а также из каталогов " Базы данных России" и " Электронный каталог отечественных баз и банков данных " НТЦ " Информрегистр".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См.напр.: Базы данных России: Каталог . Сост. Андрианова А.А., Блау И.Н.. Железнова Л.А. и др.; Гл. ред. Антопольский А.А.; Ком. При Президенте РФ по политике информатизации; Науч.-техн. центр Информрегистр; Гос. Регистр баз и банков данных.- М.: Науч.-техн. центр Информрегистр, 1997. - 325 с.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Центры- распределители информации на основе баз данных (ЦРБД) или центры обработки БД. Организуют обслуживание пользователей, предоставляя им информационные услуги, основной из которых является диалоговый доступ к базам данных. ЦРБД предлагают услуги ко многим базам данных.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Широко известны такие фирмы, как Dialog Information Services Inc. в США, DATASTAR ( Швейцария ), DOW JONES и другие.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Информацию о ЦГБД и ЦРБД мира можно получить из справочника " Gale Directory of Databases" . Он содержит описание более 8100 ЦРБД, 760 дистрибьютерских баз данных и услуг на их основе.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В России в качестве информационных посредников выступают как коммерческие предприятия, так и государственные. Общее число посредников типа ЦРБД на начало 1994 года было более 300. [ 42. 10 ]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Информационные брокеры - посредники, специализирующиеся на информационном сервисе с использованием информационных услуг внешних организаций. </w:t>
      </w:r>
    </w:p>
    <w:p w:rsidR="00505307" w:rsidRPr="00505307" w:rsidRDefault="00505307" w:rsidP="00505307">
      <w:pPr>
        <w:spacing w:before="120"/>
        <w:jc w:val="center"/>
        <w:rPr>
          <w:b/>
          <w:bCs/>
          <w:sz w:val="28"/>
          <w:szCs w:val="28"/>
        </w:rPr>
      </w:pPr>
      <w:r w:rsidRPr="00505307">
        <w:rPr>
          <w:b/>
          <w:bCs/>
          <w:sz w:val="28"/>
          <w:szCs w:val="28"/>
        </w:rPr>
        <w:t>Деловая информация, международные информационные услуги, обзоры рынков и др.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Цена БД в настоящее время в меньшей степени зависит от обьема, а определяется важностью информации для потребителя.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Оценить достоверность баз данных , существующих на Российском рынке достаточно сложно. Однако, существуют фирмы, которые оказывают услуги по проверке источников информации и гарантируют получение достоверной информации о любом предприятии за достаточно короткий срок: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Национальная служба экономической безопасности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Специальная информационная служба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агентство " Лайонс"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фирма " Спурт Лтд"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фирма "Версия"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и др.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При получении информация из баз и банков данных с помощью телекоммуникационных сетей типа Internert, необходимо учитывать следующее.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Служба доступа к базам данных в режиме "on-line" обеспечивает получение информации из баз данных в реальном масштабе времени и является в настоящее время самой распространенной информационной услугой.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Служба доступа к базам данных в режиме "off-line" обеспечивает получение информации из баз данных по принципу "запрос-ответ". Эта служба распространена во многих сетях телекоммуникаций, в том числе и в России.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Оперативную экономическую информацию предоставляют в режиме телекоммуникаций: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Агентство экономических новостей "Pal Inform" ( доступна абонентам сети Релком)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Агентство "Постфактум" ( доступна абонентам сети Релком)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АО АЭН ( доступна абонентам сети Релком, Роснет, ИКС МИР, ТС-ВПК, Enanet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Агентство коммерческих новостей "Коминфо" ( доступна абонентам большинства распространенных сетей в России)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Агентство ИМА-ПРЕСС( доступна абонентам сети Релком и Ремарт)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Базы данных аналитических экономических обзоров формирует :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 xml:space="preserve">ИТАР-ТАСС ( доступны абонентам сети Релком, Роснет, ИКС МИР, ТВ-Информ) 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Агентство "Постфактум" ( доступна абонентам сети Релком)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Экономические обзоры прессы представлены в сети Роснет.</w:t>
      </w:r>
    </w:p>
    <w:p w:rsidR="00505307" w:rsidRPr="006105C7" w:rsidRDefault="00505307" w:rsidP="00505307">
      <w:pPr>
        <w:spacing w:before="120"/>
        <w:ind w:firstLine="567"/>
        <w:jc w:val="both"/>
      </w:pPr>
      <w:r w:rsidRPr="006105C7">
        <w:t>Зарубежная экономическая информация в России может быть получена из баз данных DOW JONES ( доступна абонентам Совам-Телепорт) ,DIALOG ( доступна абонентам Geonet, Infonet, Datapack ), Minicom ( доступна абонентам Videotex в Москве).</w:t>
      </w:r>
    </w:p>
    <w:p w:rsidR="00505307" w:rsidRDefault="00505307" w:rsidP="00505307">
      <w:pPr>
        <w:spacing w:before="120"/>
        <w:ind w:firstLine="567"/>
        <w:jc w:val="both"/>
        <w:rPr>
          <w:lang w:val="en-US"/>
        </w:rPr>
      </w:pPr>
      <w:r w:rsidRPr="006105C7">
        <w:t xml:space="preserve">Кроме того, в сети Internet зарубежная информация может быть найдена практически на любом сервере университета или научно-исследовательского учреждения большинства стран мира. </w:t>
      </w:r>
    </w:p>
    <w:p w:rsidR="005F369E" w:rsidRDefault="005F369E">
      <w:bookmarkStart w:id="2" w:name="_GoBack"/>
      <w:bookmarkEnd w:id="2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307"/>
    <w:rsid w:val="001776F2"/>
    <w:rsid w:val="00287FB1"/>
    <w:rsid w:val="002C4A54"/>
    <w:rsid w:val="00396281"/>
    <w:rsid w:val="00505307"/>
    <w:rsid w:val="005064A4"/>
    <w:rsid w:val="005F369E"/>
    <w:rsid w:val="006105C7"/>
    <w:rsid w:val="00820540"/>
    <w:rsid w:val="009F49AB"/>
    <w:rsid w:val="00AF5F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913A6D-D52A-4D46-9B44-94E8333F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0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8318</Words>
  <Characters>4742</Characters>
  <Application>Microsoft Office Word</Application>
  <DocSecurity>0</DocSecurity>
  <Lines>39</Lines>
  <Paragraphs>26</Paragraphs>
  <ScaleCrop>false</ScaleCrop>
  <Company>Home</Company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Маркетинг-статистика</dc:title>
  <dc:subject/>
  <dc:creator>User</dc:creator>
  <cp:keywords/>
  <dc:description/>
  <cp:lastModifiedBy>admin</cp:lastModifiedBy>
  <cp:revision>2</cp:revision>
  <dcterms:created xsi:type="dcterms:W3CDTF">2014-01-25T14:48:00Z</dcterms:created>
  <dcterms:modified xsi:type="dcterms:W3CDTF">2014-01-25T14:48:00Z</dcterms:modified>
</cp:coreProperties>
</file>