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58" w:rsidRPr="002A56FF" w:rsidRDefault="00F26858" w:rsidP="002A56FF">
      <w:pPr>
        <w:pStyle w:val="afd"/>
        <w:keepNext w:val="0"/>
        <w:keepLines w:val="0"/>
        <w:widowControl w:val="0"/>
        <w:tabs>
          <w:tab w:val="left" w:pos="854"/>
        </w:tabs>
        <w:spacing w:before="0" w:line="360" w:lineRule="auto"/>
        <w:ind w:left="0" w:firstLine="709"/>
        <w:jc w:val="both"/>
        <w:rPr>
          <w:rFonts w:ascii="Times New Roman" w:hAnsi="Times New Roman"/>
          <w:color w:val="auto"/>
          <w:spacing w:val="0"/>
        </w:rPr>
      </w:pPr>
      <w:bookmarkStart w:id="0" w:name="_Toc248907844"/>
      <w:r w:rsidRPr="002A56FF">
        <w:rPr>
          <w:rFonts w:ascii="Times New Roman" w:hAnsi="Times New Roman"/>
          <w:color w:val="auto"/>
          <w:spacing w:val="0"/>
        </w:rPr>
        <w:t>Оглавление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noProof/>
          <w:color w:val="auto"/>
          <w:sz w:val="28"/>
          <w:szCs w:val="28"/>
          <w:u w:val="none"/>
        </w:rPr>
        <w:t>1</w:t>
      </w:r>
      <w:r w:rsidR="002A56FF" w:rsidRPr="00261348">
        <w:rPr>
          <w:rStyle w:val="ae"/>
          <w:noProof/>
          <w:color w:val="auto"/>
          <w:sz w:val="28"/>
          <w:szCs w:val="28"/>
          <w:u w:val="none"/>
        </w:rPr>
        <w:t>.</w:t>
      </w:r>
      <w:r w:rsidRPr="00261348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Что такое страхование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noProof/>
          <w:color w:val="auto"/>
          <w:sz w:val="28"/>
          <w:szCs w:val="28"/>
          <w:u w:val="none"/>
        </w:rPr>
        <w:t>2</w:t>
      </w:r>
      <w:r w:rsidR="002A56FF" w:rsidRPr="00261348">
        <w:rPr>
          <w:rStyle w:val="ae"/>
          <w:noProof/>
          <w:color w:val="auto"/>
          <w:sz w:val="28"/>
          <w:szCs w:val="28"/>
          <w:u w:val="none"/>
        </w:rPr>
        <w:t>.</w:t>
      </w:r>
      <w:r w:rsidRPr="00261348">
        <w:rPr>
          <w:rStyle w:val="ae"/>
          <w:noProof/>
          <w:color w:val="auto"/>
          <w:sz w:val="28"/>
          <w:szCs w:val="28"/>
          <w:u w:val="none"/>
        </w:rPr>
        <w:t xml:space="preserve"> История развития страхования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iCs/>
          <w:noProof/>
          <w:color w:val="auto"/>
          <w:sz w:val="28"/>
          <w:szCs w:val="28"/>
          <w:u w:val="none"/>
        </w:rPr>
        <w:t>2.1 Возникновение страхования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iCs/>
          <w:noProof/>
          <w:color w:val="auto"/>
          <w:sz w:val="28"/>
          <w:szCs w:val="28"/>
          <w:u w:val="none"/>
        </w:rPr>
        <w:t>2.2 Современные виды страхования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3</w:t>
      </w:r>
      <w:r w:rsidR="002A56FF" w:rsidRPr="00261348">
        <w:rPr>
          <w:rStyle w:val="ae"/>
          <w:bCs/>
          <w:noProof/>
          <w:color w:val="auto"/>
          <w:sz w:val="28"/>
          <w:szCs w:val="28"/>
          <w:u w:val="none"/>
        </w:rPr>
        <w:t>.</w:t>
      </w: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 xml:space="preserve"> Сущность</w:t>
      </w:r>
      <w:r w:rsidR="002A56FF" w:rsidRPr="00261348">
        <w:rPr>
          <w:rStyle w:val="ae"/>
          <w:bCs/>
          <w:noProof/>
          <w:color w:val="auto"/>
          <w:sz w:val="28"/>
          <w:szCs w:val="28"/>
          <w:u w:val="none"/>
        </w:rPr>
        <w:t xml:space="preserve"> </w:t>
      </w: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маркетинга</w:t>
      </w:r>
      <w:r w:rsidR="002A56FF" w:rsidRPr="00261348">
        <w:rPr>
          <w:rStyle w:val="ae"/>
          <w:bCs/>
          <w:noProof/>
          <w:color w:val="auto"/>
          <w:sz w:val="28"/>
          <w:szCs w:val="28"/>
          <w:u w:val="none"/>
        </w:rPr>
        <w:t xml:space="preserve"> </w:t>
      </w: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в</w:t>
      </w:r>
      <w:r w:rsidR="002A56FF" w:rsidRPr="00261348">
        <w:rPr>
          <w:rStyle w:val="ae"/>
          <w:bCs/>
          <w:noProof/>
          <w:color w:val="auto"/>
          <w:sz w:val="28"/>
          <w:szCs w:val="28"/>
          <w:u w:val="none"/>
        </w:rPr>
        <w:t xml:space="preserve"> </w:t>
      </w: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страховой</w:t>
      </w:r>
      <w:r w:rsidR="002A56FF" w:rsidRPr="00261348">
        <w:rPr>
          <w:rStyle w:val="ae"/>
          <w:bCs/>
          <w:noProof/>
          <w:color w:val="auto"/>
          <w:sz w:val="28"/>
          <w:szCs w:val="28"/>
          <w:u w:val="none"/>
        </w:rPr>
        <w:t xml:space="preserve"> </w:t>
      </w: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деятельности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3.1</w:t>
      </w:r>
      <w:r w:rsidR="002A56FF" w:rsidRPr="00261348">
        <w:rPr>
          <w:rStyle w:val="ae"/>
          <w:bCs/>
          <w:noProof/>
          <w:color w:val="auto"/>
          <w:sz w:val="28"/>
          <w:szCs w:val="28"/>
          <w:u w:val="none"/>
        </w:rPr>
        <w:t xml:space="preserve"> </w:t>
      </w: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Понятия и необходимость маркетинга в страховании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3.2 Основные цели и задачи отдела маркетинга страховой компании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3.3 Применение данных маркетингового исследования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3.3.1 Маркетинговая стратегия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3.3.2 Маркетинговое планирование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3.3.3 Перспективы применения маркетинга российскими страховщиками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kern w:val="36"/>
          <w:sz w:val="28"/>
          <w:szCs w:val="28"/>
          <w:u w:val="none"/>
        </w:rPr>
        <w:t>4</w:t>
      </w:r>
      <w:r w:rsidR="002A56FF" w:rsidRPr="00261348">
        <w:rPr>
          <w:rStyle w:val="ae"/>
          <w:bCs/>
          <w:noProof/>
          <w:color w:val="auto"/>
          <w:kern w:val="36"/>
          <w:sz w:val="28"/>
          <w:szCs w:val="28"/>
          <w:u w:val="none"/>
        </w:rPr>
        <w:t xml:space="preserve">. </w:t>
      </w:r>
      <w:r w:rsidRPr="00261348">
        <w:rPr>
          <w:rStyle w:val="ae"/>
          <w:bCs/>
          <w:noProof/>
          <w:color w:val="auto"/>
          <w:kern w:val="36"/>
          <w:sz w:val="28"/>
          <w:szCs w:val="28"/>
          <w:u w:val="none"/>
        </w:rPr>
        <w:t>Маркетинговые исследования страхового рынка за первое 2009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4.1 Общие исследования рынка страхования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4.2 Тенденции страхового рынка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4.3</w:t>
      </w:r>
      <w:r w:rsidR="002A56FF" w:rsidRPr="00261348">
        <w:rPr>
          <w:rStyle w:val="ae"/>
          <w:bCs/>
          <w:noProof/>
          <w:color w:val="auto"/>
          <w:sz w:val="28"/>
          <w:szCs w:val="28"/>
          <w:u w:val="none"/>
        </w:rPr>
        <w:t xml:space="preserve"> </w:t>
      </w: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Анализ влияющих на страховой рынок факторов и условий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4.4</w:t>
      </w:r>
      <w:r w:rsidR="002A56FF" w:rsidRPr="00261348">
        <w:rPr>
          <w:rStyle w:val="ae"/>
          <w:bCs/>
          <w:noProof/>
          <w:color w:val="auto"/>
          <w:sz w:val="28"/>
          <w:szCs w:val="28"/>
          <w:u w:val="none"/>
        </w:rPr>
        <w:t xml:space="preserve"> </w:t>
      </w: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Исследования конкурентов на рынке страховых услуг по итогам первого полугодия 2009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4.5 Сегмент рынка добровольного страхования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4.6 Сегмент рынка добровольного личного страхования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4.7 Сегментация игроков страхового рынка в сегменте добровольного имущественного страхования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4.8 Добровольное страхование ответственности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4.9 Сегментация страховщиков в сегменте рынка ОСАГО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4.10 География Ингосстрах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5. Рейтинг страховых компаний по итогу первого полугодия 2009</w:t>
      </w:r>
    </w:p>
    <w:p w:rsidR="00F26858" w:rsidRPr="002A56FF" w:rsidRDefault="00F26858" w:rsidP="002A56FF">
      <w:pPr>
        <w:pStyle w:val="11"/>
        <w:widowControl w:val="0"/>
        <w:tabs>
          <w:tab w:val="left" w:pos="854"/>
          <w:tab w:val="right" w:leader="dot" w:pos="9940"/>
        </w:tabs>
        <w:spacing w:line="360" w:lineRule="auto"/>
        <w:jc w:val="both"/>
        <w:rPr>
          <w:noProof/>
          <w:sz w:val="28"/>
          <w:szCs w:val="28"/>
        </w:rPr>
      </w:pPr>
      <w:r w:rsidRPr="00261348">
        <w:rPr>
          <w:rStyle w:val="ae"/>
          <w:bCs/>
          <w:noProof/>
          <w:color w:val="auto"/>
          <w:sz w:val="28"/>
          <w:szCs w:val="28"/>
          <w:u w:val="none"/>
        </w:rPr>
        <w:t>Литература</w:t>
      </w:r>
    </w:p>
    <w:p w:rsidR="002A56FF" w:rsidRDefault="002A56FF" w:rsidP="002A56FF">
      <w:pPr>
        <w:tabs>
          <w:tab w:val="left" w:pos="854"/>
        </w:tabs>
        <w:spacing w:line="360" w:lineRule="auto"/>
        <w:jc w:val="both"/>
        <w:rPr>
          <w:sz w:val="28"/>
          <w:szCs w:val="28"/>
        </w:rPr>
      </w:pPr>
    </w:p>
    <w:p w:rsidR="002A56FF" w:rsidRDefault="002A56FF" w:rsidP="002A56FF">
      <w:pPr>
        <w:widowControl/>
        <w:tabs>
          <w:tab w:val="left" w:pos="854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6858" w:rsidRPr="000C2472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1" w:name="_Toc259290802"/>
      <w:r w:rsidRPr="002A56FF">
        <w:rPr>
          <w:sz w:val="28"/>
          <w:szCs w:val="28"/>
        </w:rPr>
        <w:t>1</w:t>
      </w:r>
      <w:r w:rsidR="002A56FF">
        <w:rPr>
          <w:sz w:val="28"/>
          <w:szCs w:val="28"/>
        </w:rPr>
        <w:t>.</w:t>
      </w:r>
      <w:r w:rsidRPr="002A56FF">
        <w:rPr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Что такое страхование</w:t>
      </w:r>
      <w:bookmarkEnd w:id="1"/>
      <w:r w:rsidR="000C2472">
        <w:rPr>
          <w:bCs/>
          <w:sz w:val="28"/>
          <w:szCs w:val="28"/>
          <w:lang w:val="uk-UA"/>
        </w:rPr>
        <w:t>?</w:t>
      </w:r>
    </w:p>
    <w:p w:rsidR="002A56FF" w:rsidRDefault="002A56FF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Согласно статьи 2-й федерального закона от 27.11.1992г. № 4015-1 “О страховании”.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представляет собой отношения по защите имущественных интересов физических и юридических лиц при наступлении определенных событий (страховых случаев) за счет денежных фондов, формируемых из уплачиваемых или страховых взносов (страховых премий).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Это позволяет сделать следующие выводы.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- это экономическое отношение, в котором участвуют как минимум две стороны (два лица, субъекта отношения).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Одна сторона (субъект) - это страховая организация (государственная, акционерная или частная), которую называют страховщиком. Страховщик вырабатывает условия страхования (в частности, обязуется возместить страхователю ущерб при страховом событии) и предлагает их своим клиентам - юридическим лицам (предприятиям, организациям, учреждениям) и физическим лицам (отдельным частным гражданам). Если клиентов устраивают эти условия, то они подписывают договор страхования установленной формы и однократно или регулярно в течении согласованного периода платят страховщику страховые премии (платежи, взносы) в соответствии с договором.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Другая сторона (субъект) страхового экономического отношения - это юридические или физические (отдельные частные граждане) лица, называемые страхователями. Статья 5 закона “О страховании”. Страхователями признаются юридические лица и дееспособные физические лица, заключившие со страховщиками договоры страхования либо являющиеся страхователями в силу закона.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При наступлении страхового случая (стихийное бедствие, падение человека с переломом и т.д.), при котором страхователю нанесен ущерб (экономический или его здоровью), страховщик в соответствии с условиями договора выплачивает страхователю компенсацию, возмещение.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Из анализируемых определений следует, что страховщик и страхователь регулируют страховое экономическое отношение специальным договором. В мировой практике он получил название полис. Полис - документ (именной или на предъявителя), удостоверяющий заключение страхового договора и содержащий обязательство страховщика выплотить страхователю при наступлении страхового события определенную условиями договора сумму денег (страховую компенсацию или возмещение).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Понятие договора страхования имеется в статья 15 закона “О страховании”. Договор страхования является соглашением между страхователем и страховщиком, в силу которого страховщик обязуется при страховом случае произвести страховую выплату страхователю или другому лицу, в пользу которого заключен договор страхования, а страхователь обязуется уплотить страховые взносы в установленные сроки.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Договор страхования может содержать и другие условия, определяемые по соглашению сторон, и должен отвечать общим условиям действительности сделки, предусмотренным гражданским законодательством Российской Федерации.</w:t>
      </w:r>
    </w:p>
    <w:p w:rsidR="00F26858" w:rsidRPr="002A56FF" w:rsidRDefault="00F26858" w:rsidP="002A56FF">
      <w:pPr>
        <w:pStyle w:val="af5"/>
        <w:widowControl w:val="0"/>
        <w:tabs>
          <w:tab w:val="left" w:pos="8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A56FF" w:rsidRDefault="002A56FF" w:rsidP="002A56FF">
      <w:pPr>
        <w:widowControl/>
        <w:tabs>
          <w:tab w:val="left" w:pos="854"/>
        </w:tabs>
        <w:spacing w:after="200" w:line="276" w:lineRule="auto"/>
        <w:rPr>
          <w:sz w:val="28"/>
          <w:szCs w:val="28"/>
          <w:lang w:val="uk-UA"/>
        </w:rPr>
      </w:pPr>
      <w:bookmarkStart w:id="2" w:name="_Toc259290803"/>
      <w:r>
        <w:rPr>
          <w:sz w:val="28"/>
          <w:szCs w:val="28"/>
          <w:lang w:val="uk-UA"/>
        </w:rPr>
        <w:br w:type="page"/>
      </w:r>
    </w:p>
    <w:p w:rsidR="00F26858" w:rsidRPr="002A56FF" w:rsidRDefault="00F26858" w:rsidP="002A56FF">
      <w:pPr>
        <w:pStyle w:val="af5"/>
        <w:widowControl w:val="0"/>
        <w:tabs>
          <w:tab w:val="left" w:pos="8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2</w:t>
      </w:r>
      <w:r w:rsidR="002A56FF">
        <w:rPr>
          <w:sz w:val="28"/>
          <w:szCs w:val="28"/>
          <w:lang w:val="uk-UA"/>
        </w:rPr>
        <w:t>.</w:t>
      </w:r>
      <w:r w:rsidRPr="002A56FF">
        <w:rPr>
          <w:sz w:val="28"/>
          <w:szCs w:val="28"/>
        </w:rPr>
        <w:t xml:space="preserve"> История развития страхования</w:t>
      </w:r>
      <w:bookmarkEnd w:id="2"/>
    </w:p>
    <w:p w:rsidR="002A56FF" w:rsidRDefault="002A56FF" w:rsidP="002A56FF">
      <w:pPr>
        <w:pStyle w:val="af5"/>
        <w:widowControl w:val="0"/>
        <w:tabs>
          <w:tab w:val="left" w:pos="854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lang w:val="uk-UA"/>
        </w:rPr>
      </w:pPr>
      <w:bookmarkStart w:id="3" w:name="_Toc259290804"/>
    </w:p>
    <w:p w:rsidR="00F26858" w:rsidRPr="002A56FF" w:rsidRDefault="00F26858" w:rsidP="002A56FF">
      <w:pPr>
        <w:pStyle w:val="af5"/>
        <w:widowControl w:val="0"/>
        <w:tabs>
          <w:tab w:val="left" w:pos="8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6FF">
        <w:rPr>
          <w:iCs/>
          <w:sz w:val="28"/>
          <w:szCs w:val="28"/>
        </w:rPr>
        <w:t>2.1 Возникновение страхования</w:t>
      </w:r>
      <w:bookmarkEnd w:id="3"/>
    </w:p>
    <w:p w:rsidR="002A56FF" w:rsidRDefault="002A56FF" w:rsidP="002A56FF">
      <w:pPr>
        <w:pStyle w:val="af5"/>
        <w:widowControl w:val="0"/>
        <w:tabs>
          <w:tab w:val="left" w:pos="8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26858" w:rsidRPr="002A56FF" w:rsidRDefault="00F26858" w:rsidP="002A56FF">
      <w:pPr>
        <w:pStyle w:val="af5"/>
        <w:widowControl w:val="0"/>
        <w:tabs>
          <w:tab w:val="left" w:pos="8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В докапиталистических обществах основной формой страхования была страховая взаимопомощь. Сначала она носила характер разовых соглашений о взаимопомощи в области путевой, странствующей торговли, как сухопутной, так и морской. Соглашения касались товаров и перевозочных средств, в качестве которых выступали морские корабли и вьючные животные. Предполагается, что первичные формы страхования встречались за 2 тысячелетия до нашей эры, в частности в законах вавилонского царя Хаммурапи, которые предусматривали заключение соглашения между участниками торгового каравана о том, чтобы вместе нести убытки, постигшие кого-либо из них в пути от нападения разбойников, ограбления, кражи и т.д.</w:t>
      </w:r>
    </w:p>
    <w:p w:rsidR="00F26858" w:rsidRPr="002A56FF" w:rsidRDefault="00F26858" w:rsidP="002A56FF">
      <w:pPr>
        <w:pStyle w:val="af5"/>
        <w:widowControl w:val="0"/>
        <w:tabs>
          <w:tab w:val="left" w:pos="8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В области мореплавания соглашения о взаимном распределении убытков от кораблекрушения и других морских опасностей заключались между корабельщиками-купцами на берегах Персидского залива, в Финикии и др. Имеются сведения о том, что в Древней Греции существовали соглашения купцов-пиратов касающиеся вопросов как распределения доходов от торгово-разбойничьих операций, так и распределения потерь от морских опасностей, связанных с этими операциями.</w:t>
      </w:r>
    </w:p>
    <w:p w:rsidR="00F26858" w:rsidRPr="002A56FF" w:rsidRDefault="00F26858" w:rsidP="002A56FF">
      <w:pPr>
        <w:pStyle w:val="af5"/>
        <w:widowControl w:val="0"/>
        <w:tabs>
          <w:tab w:val="left" w:pos="8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Интересными сведениями располагает наука о страховых отношениях в сфере торговли в истории народов бывшего СССР, например, у украинских чумаков. Чумачество возникло в 13 веке и продолжало играть существенную роль в украинской торговле вплоть до появления железных дорог. Чумаки ездили с рыбой и солью к берегам Черного и Азовского морей, продавали эти товары на ярмарках, закупали там другие товары и развозили их по разным местам. Они совершали свои путешествия караванами (ватагами), на подводах запряженных волами. Обычаями чумацкой торговли устанавливалось, что если в пути у чумака падет вол, то на артельные деньги покупается другой.</w:t>
      </w:r>
    </w:p>
    <w:p w:rsidR="00F26858" w:rsidRPr="002A56FF" w:rsidRDefault="00F26858" w:rsidP="002A56FF">
      <w:pPr>
        <w:pStyle w:val="af5"/>
        <w:widowControl w:val="0"/>
        <w:tabs>
          <w:tab w:val="left" w:pos="8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Во всех этих случаях просматривается одна и та</w:t>
      </w:r>
      <w:r w:rsidR="002A56FF">
        <w:rPr>
          <w:sz w:val="28"/>
          <w:szCs w:val="28"/>
          <w:lang w:val="uk-UA"/>
        </w:rPr>
        <w:t xml:space="preserve"> </w:t>
      </w:r>
      <w:r w:rsidRPr="002A56FF">
        <w:rPr>
          <w:sz w:val="28"/>
          <w:szCs w:val="28"/>
        </w:rPr>
        <w:t>же цель: обеспечение возмещения убытков от стихийных и других опасностей каждого из участников торгового, путевого коллектива сообща, за счет всех его членов. Характерна также одна особенность - здесь нет еще регулярности вносимых в общую кассу платежей. Организация страхового фонда, выражающаяся в обязательствах возмещать убытки в порядке последующей раскладки, представляет собой древнейшую форму страхования.</w:t>
      </w:r>
    </w:p>
    <w:p w:rsidR="00F26858" w:rsidRPr="002A56FF" w:rsidRDefault="00F26858" w:rsidP="002A56FF">
      <w:pPr>
        <w:pStyle w:val="af5"/>
        <w:widowControl w:val="0"/>
        <w:tabs>
          <w:tab w:val="left" w:pos="8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В дальнейшем страхование приобретает более совершенную форму, то есть оно строиться на основе регулярных платежей, которые приводят к аккумуляции (накоплению) денежных средств и созданию страхового фонда. Переход этот, конечно, осуществляется не сразу, и какое-то время обе эти формы страхования существуют параллельно или дополняя друг друга. Такой характер, видимо, носили организации постоянного профессионально-корпоративного типа, сведения о которых восходят к глубокой старине. В задачи этих организаций входило оказание материальной помощи их членам в несчастных случаях, а в случае смерти - осиротевшим семьям.</w:t>
      </w:r>
    </w:p>
    <w:p w:rsidR="00F26858" w:rsidRPr="002A56FF" w:rsidRDefault="00F26858" w:rsidP="002A56FF">
      <w:pPr>
        <w:pStyle w:val="af5"/>
        <w:widowControl w:val="0"/>
        <w:tabs>
          <w:tab w:val="left" w:pos="8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Они существовали, в частности, в Древней Индии и в Древнем Египте и были по преимуществу организациями взаимопомощи ремесленников и торговцев. При всей недостаточности имеющихся о них сведений, оставляющих открытым вопрос о том, существовал ли у них постоянный страховой фонд или пособия выплачивались в порядке последующей раскладки, по мнению некоторых ученых, здесь уже существовали регулярные, связанные с определенными сроками страховые взносы.</w:t>
      </w:r>
    </w:p>
    <w:p w:rsidR="00F26858" w:rsidRPr="002A56FF" w:rsidRDefault="00F26858" w:rsidP="002A56FF">
      <w:pPr>
        <w:pStyle w:val="af5"/>
        <w:widowControl w:val="0"/>
        <w:tabs>
          <w:tab w:val="left" w:pos="85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bookmarkStart w:id="4" w:name="_Toc259290805"/>
      <w:r w:rsidRPr="002A56FF">
        <w:rPr>
          <w:iCs/>
          <w:sz w:val="28"/>
          <w:szCs w:val="28"/>
        </w:rPr>
        <w:t>2.2 Современные виды страхования</w:t>
      </w:r>
      <w:bookmarkEnd w:id="4"/>
    </w:p>
    <w:p w:rsidR="002A56FF" w:rsidRDefault="002A56FF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Традиционно выделяются три направления страхования: страхование имущества, страхование ответственности, индивидуальное страхование. Российские страховые компании активно вторгались во все эти сферы. Вот, к примеру, перечень видов страхования, предлагаемых клиентам компанией АСКО: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ренты;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кредитов; страхование инвестиций;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групповое и семейное страхование;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квартир; страхование дачных домов;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расходов на лечение;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коммерческого риска;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имущества и помещений предприятий;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авто-каско, страхование индивидуальных средств транспорта;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дополнительного оснащения и оборудования автомобиля;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жизни; страхование от СПИДа;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гражданской ответственности;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транспорта кооперативов;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новобрачных; страхование детей;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домашних и с-х животных;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с-х помещений и оборудования;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средств вычислительной техники и программных средств;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от развода;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групповое и индивидуальное страхование от несчастного случая;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перевозимых грузов;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спортсменов; гарантийное страхование;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домашнего имущества;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лиц, отъезжающих в отпуск по путевкам;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кооперативов; страхование туристов;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водительских курсов;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водного транспорта;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водителей; страхование водительских прав;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договоров;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транспортных средств государственных и совместных предприятий;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здоровья водителей и пассажиров транспортных средств;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студенческих строительных отрядов;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групповое и индивидуальное страхование жизни и здоровья единовременным взносом или ежемесячной уплатой платежа;</w:t>
      </w:r>
    </w:p>
    <w:p w:rsidR="00F26858" w:rsidRPr="002A56FF" w:rsidRDefault="00F26858" w:rsidP="002A56FF">
      <w:pPr>
        <w:numPr>
          <w:ilvl w:val="0"/>
          <w:numId w:val="1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выставок;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 здоровья с гарантированной медицинской помощью.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 xml:space="preserve">В стране сегодня насчитывается более тысячи организаций, получивших лицензии на право ведения страховой деятельности. </w:t>
      </w:r>
    </w:p>
    <w:p w:rsidR="002A56FF" w:rsidRDefault="002A56FF">
      <w:pPr>
        <w:widowControl/>
        <w:spacing w:after="200" w:line="276" w:lineRule="auto"/>
        <w:rPr>
          <w:bCs/>
          <w:sz w:val="28"/>
          <w:szCs w:val="28"/>
        </w:rPr>
      </w:pPr>
      <w:bookmarkStart w:id="5" w:name="_Toc259290806"/>
      <w:r>
        <w:rPr>
          <w:bCs/>
          <w:sz w:val="28"/>
          <w:szCs w:val="28"/>
        </w:rPr>
        <w:br w:type="page"/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bCs/>
          <w:sz w:val="28"/>
          <w:szCs w:val="28"/>
        </w:rPr>
        <w:t>3</w:t>
      </w:r>
      <w:r w:rsidR="002A56FF">
        <w:rPr>
          <w:bCs/>
          <w:sz w:val="28"/>
          <w:szCs w:val="28"/>
          <w:lang w:val="uk-UA"/>
        </w:rPr>
        <w:t>.</w:t>
      </w:r>
      <w:r w:rsidRPr="002A56FF">
        <w:rPr>
          <w:bCs/>
          <w:sz w:val="28"/>
          <w:szCs w:val="28"/>
        </w:rPr>
        <w:t xml:space="preserve"> Сущность</w:t>
      </w:r>
      <w:r w:rsidR="000C2472">
        <w:rPr>
          <w:bCs/>
          <w:sz w:val="28"/>
          <w:szCs w:val="28"/>
          <w:lang w:val="uk-UA"/>
        </w:rPr>
        <w:t xml:space="preserve"> </w:t>
      </w:r>
      <w:r w:rsidRPr="002A56FF">
        <w:rPr>
          <w:bCs/>
          <w:sz w:val="28"/>
          <w:szCs w:val="28"/>
        </w:rPr>
        <w:t>маркетинга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в</w:t>
      </w:r>
      <w:r w:rsidR="002A56FF">
        <w:rPr>
          <w:bCs/>
          <w:sz w:val="28"/>
          <w:szCs w:val="28"/>
          <w:lang w:val="uk-UA"/>
        </w:rPr>
        <w:t xml:space="preserve"> </w:t>
      </w:r>
      <w:r w:rsidRPr="002A56FF">
        <w:rPr>
          <w:bCs/>
          <w:sz w:val="28"/>
          <w:szCs w:val="28"/>
        </w:rPr>
        <w:t>страховой</w:t>
      </w:r>
      <w:r w:rsidR="002A56FF">
        <w:rPr>
          <w:bCs/>
          <w:sz w:val="28"/>
          <w:szCs w:val="28"/>
          <w:lang w:val="uk-UA"/>
        </w:rPr>
        <w:t xml:space="preserve"> </w:t>
      </w:r>
      <w:r w:rsidRPr="002A56FF">
        <w:rPr>
          <w:bCs/>
          <w:sz w:val="28"/>
          <w:szCs w:val="28"/>
        </w:rPr>
        <w:t>деятельности</w:t>
      </w:r>
      <w:bookmarkEnd w:id="5"/>
    </w:p>
    <w:p w:rsidR="002A56FF" w:rsidRDefault="002A56FF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bookmarkStart w:id="6" w:name="_Toc259290807"/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bCs/>
          <w:sz w:val="28"/>
          <w:szCs w:val="28"/>
        </w:rPr>
        <w:t>3.1</w:t>
      </w:r>
      <w:r w:rsidR="002A56FF">
        <w:rPr>
          <w:bCs/>
          <w:sz w:val="28"/>
          <w:szCs w:val="28"/>
          <w:lang w:val="uk-UA"/>
        </w:rPr>
        <w:t xml:space="preserve"> </w:t>
      </w:r>
      <w:r w:rsidRPr="002A56FF">
        <w:rPr>
          <w:bCs/>
          <w:sz w:val="28"/>
          <w:szCs w:val="28"/>
        </w:rPr>
        <w:t>Понятия и необходимость маркетинга в страховании</w:t>
      </w:r>
      <w:bookmarkEnd w:id="6"/>
    </w:p>
    <w:p w:rsidR="002A56FF" w:rsidRDefault="002A56FF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Маркетинг как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метод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управления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коммерческой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деятельностью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метод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стал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применяться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сравнительно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недавно.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Западные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широко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применять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начале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60-х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однако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понятие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"маркетинг"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стало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широким.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четких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границ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понятия.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раннее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определение,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определяет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одну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функций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деятельности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сбытовую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деятельность,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направленную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продвижение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страхователю</w:t>
      </w:r>
      <w:r w:rsidRPr="002A56FF">
        <w:rPr>
          <w:sz w:val="28"/>
          <w:szCs w:val="28"/>
          <w:vertAlign w:val="superscript"/>
        </w:rPr>
        <w:t>1</w:t>
      </w:r>
      <w:r w:rsidRPr="002A56FF">
        <w:rPr>
          <w:sz w:val="28"/>
          <w:szCs w:val="28"/>
        </w:rPr>
        <w:t>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Второе,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современное,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рассматривает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комплексный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подход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вопросам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организации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управления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деятельностью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направленной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оказание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количествах,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соответствуют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потенциальному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спросу.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спрос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создается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усилиями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самой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удовлетворяется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ею.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определения,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отражающего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привести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следующую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формулировку: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понятий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приемов,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помощью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достигается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взаимопонимание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эффективное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взаимодействие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оптимизация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финансово-экономических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отношений,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направленная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наилучшее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обеспечение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разнообразных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потребностей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качественной,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относительно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дешевой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защите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сочетании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достижением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достаточной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доходности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операций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Pr="002A56FF">
        <w:rPr>
          <w:sz w:val="28"/>
          <w:szCs w:val="28"/>
          <w:vertAlign w:val="superscript"/>
        </w:rPr>
        <w:t>2</w:t>
      </w:r>
      <w:r w:rsidRPr="002A56FF">
        <w:rPr>
          <w:sz w:val="28"/>
          <w:szCs w:val="28"/>
        </w:rPr>
        <w:t>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Маркетинг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ряд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функций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включающий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себя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планирование,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ценообразование,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рекламирование,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организацию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продвижения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полисов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реального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потенциального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спроса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концептуальном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деловой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должен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находиться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интерес.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Концепция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признает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залог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успеха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том,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должен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удовлетворен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компанией,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чтобы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продолжал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взаимоотношения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дальнейшем.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Удовлетворение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интересов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экономическим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социальным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обоснованием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существования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общества.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Таким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образом,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практический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опирается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следующие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принципы:</w:t>
      </w:r>
    </w:p>
    <w:p w:rsidR="00F26858" w:rsidRPr="002A56FF" w:rsidRDefault="00F26858" w:rsidP="002A56FF">
      <w:pPr>
        <w:numPr>
          <w:ilvl w:val="0"/>
          <w:numId w:val="5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глубокое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всестороннее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изучение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конъюнктуры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спроса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требований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потребителей;</w:t>
      </w:r>
    </w:p>
    <w:p w:rsidR="00F26858" w:rsidRPr="002A56FF" w:rsidRDefault="00F26858" w:rsidP="002A56FF">
      <w:pPr>
        <w:numPr>
          <w:ilvl w:val="0"/>
          <w:numId w:val="5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гибкое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реагирование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запросы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страхователей;</w:t>
      </w:r>
    </w:p>
    <w:p w:rsidR="00F26858" w:rsidRPr="002A56FF" w:rsidRDefault="00F26858" w:rsidP="002A56FF">
      <w:pPr>
        <w:numPr>
          <w:ilvl w:val="0"/>
          <w:numId w:val="5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воздействие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формирование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спроса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потребителей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интересах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производства;</w:t>
      </w:r>
    </w:p>
    <w:p w:rsidR="00F26858" w:rsidRPr="002A56FF" w:rsidRDefault="00F26858" w:rsidP="002A56FF">
      <w:pPr>
        <w:numPr>
          <w:ilvl w:val="0"/>
          <w:numId w:val="5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осуществление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инноваций.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соответствии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указанными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принципами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ориентируется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достижение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высоких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количественных,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социальных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показателей,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количество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заключенных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объем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прибыли,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охваченная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страховщиком,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размер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взносов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количество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приходящихся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одного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работника,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размеры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степени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удовлетворения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запросов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объему,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структуре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оказываемых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компанией,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способность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обеспечения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сохранности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конфиденциальной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информации.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числе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социальных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показателей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профессиональной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подготовки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работников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уровень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решения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социальных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проблем.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iCs/>
          <w:sz w:val="28"/>
          <w:szCs w:val="28"/>
        </w:rPr>
        <w:t>Целями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могут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являться:</w:t>
      </w:r>
    </w:p>
    <w:p w:rsidR="00F26858" w:rsidRPr="002A56FF" w:rsidRDefault="00F26858" w:rsidP="002A56FF">
      <w:pPr>
        <w:numPr>
          <w:ilvl w:val="0"/>
          <w:numId w:val="6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максимизация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прибыли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компании;</w:t>
      </w:r>
    </w:p>
    <w:p w:rsidR="00F26858" w:rsidRPr="002A56FF" w:rsidRDefault="00F26858" w:rsidP="002A56FF">
      <w:pPr>
        <w:numPr>
          <w:ilvl w:val="0"/>
          <w:numId w:val="6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получение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достаточной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прибыли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наряду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выполнением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каких-либо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дополнительных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функций;</w:t>
      </w:r>
    </w:p>
    <w:p w:rsidR="00F26858" w:rsidRPr="002A56FF" w:rsidRDefault="00F26858" w:rsidP="002A56FF">
      <w:pPr>
        <w:numPr>
          <w:ilvl w:val="0"/>
          <w:numId w:val="6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выживание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упоре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деятельности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осуществление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целей,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связанных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получением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прибыли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счет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деятельности.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Первая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большинства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посредников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(брокеров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агентов),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заинтересованных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максимизации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собственных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доходов.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устремление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единственным.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наложен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ряд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дополнительных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ограничений,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связанных,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например,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социальной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ролью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Общество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через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правительство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законодательство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потребовать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выполнения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некоторых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социальных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функций,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например,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защиты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пострадавших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авариях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дорогах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через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обязательное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автогражданской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ответственности,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выплату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возмещения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пострадавшим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несчастных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случаях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производстве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т.д.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неявном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общество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потребовать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ограничения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собственных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прибылей,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участия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финансировании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внутреннего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государственного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долга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через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инвестиции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долгосрочные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государственные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ценные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бумаги,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вложения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средств,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стратегически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важные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отрасли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бизнеса.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случае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получение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прибыли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становится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единственной,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ряде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случаев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вспомогательной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задачей,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обеспечивающей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выполнение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социальной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функции.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Прибыли,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тарифы,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условия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подвергаются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случае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жесткому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правительственному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регулированию.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Ярким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примером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положения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обязательное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медицинское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Наряду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вышеперечисленными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литературе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выделяют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как: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формирование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стимулирование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спроса,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обеспечение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обоснованности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принимаемых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управленческих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решений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работы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расширение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объемов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предоставляемых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рыночной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прибыли.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Предлагать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реализуется,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пытаться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навязывать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что-то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подхода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управлении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деятельностью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Следует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отметить,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достаточно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отличается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существующего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области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товарного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производства.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первую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очередь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связано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особенностями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бизнеса,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среди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являются:</w:t>
      </w:r>
    </w:p>
    <w:p w:rsidR="00F26858" w:rsidRPr="002A56FF" w:rsidRDefault="00F26858" w:rsidP="002A56FF">
      <w:pPr>
        <w:numPr>
          <w:ilvl w:val="0"/>
          <w:numId w:val="7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долгий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срок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жизни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долгосрочный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характер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взаимодействия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определяемый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сроком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действия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(например,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срок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действия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жизни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достигать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50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лет),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результате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ряде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случаев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истинная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рентабельность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свойства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становятся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понятными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через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после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продажи,</w:t>
      </w:r>
    </w:p>
    <w:p w:rsidR="00F26858" w:rsidRPr="002A56FF" w:rsidRDefault="00F26858" w:rsidP="002A56FF">
      <w:pPr>
        <w:numPr>
          <w:ilvl w:val="0"/>
          <w:numId w:val="7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наиболее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важная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часть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(расследование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урегулирование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случая)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могут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отставать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многие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момента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заключения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причинам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отказать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выплате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возмещения,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т.е.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этапе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покупки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адекватно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оценить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качество,</w:t>
      </w:r>
    </w:p>
    <w:p w:rsidR="00F26858" w:rsidRPr="002A56FF" w:rsidRDefault="00F26858" w:rsidP="002A56FF">
      <w:pPr>
        <w:numPr>
          <w:ilvl w:val="0"/>
          <w:numId w:val="7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неотделимость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берет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себя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долговременные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обязательства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возмещению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ущерба,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вследствие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изменяться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субъективным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причинам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течением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времени,</w:t>
      </w:r>
    </w:p>
    <w:p w:rsidR="00F26858" w:rsidRPr="002A56FF" w:rsidRDefault="00F26858" w:rsidP="002A56FF">
      <w:pPr>
        <w:numPr>
          <w:ilvl w:val="0"/>
          <w:numId w:val="7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сильная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рисковая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составляющая,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характерная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тогда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традиционный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сфере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производства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предусматривает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подробного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анализа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различных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рисков,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имеющихся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процессе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жизненного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цикла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товара,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риск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оценка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управление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им)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являются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составляющими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продукта,</w:t>
      </w:r>
    </w:p>
    <w:p w:rsidR="00F26858" w:rsidRPr="002A56FF" w:rsidRDefault="00F26858" w:rsidP="002A56FF">
      <w:pPr>
        <w:numPr>
          <w:ilvl w:val="0"/>
          <w:numId w:val="7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сильная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государственная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регламентация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бизнеса,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частности,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наличие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жестких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требований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свойствам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(тарифы,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обязательное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покрытие,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размещение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резервов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т.д.),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существенно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снижает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свободу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маневра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(например,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существенно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снизить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цены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свои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вызывает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ответную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реакцию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государственных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органов,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ответственных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обеспечением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платежеспособности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страховщика),</w:t>
      </w:r>
    </w:p>
    <w:p w:rsidR="00F26858" w:rsidRPr="002A56FF" w:rsidRDefault="00F26858" w:rsidP="002A56FF">
      <w:pPr>
        <w:numPr>
          <w:ilvl w:val="0"/>
          <w:numId w:val="7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нежелательная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динамика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социально-экономического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окружения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российского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рынка,</w:t>
      </w:r>
    </w:p>
    <w:p w:rsidR="00F26858" w:rsidRPr="002A56FF" w:rsidRDefault="00F26858" w:rsidP="002A56FF">
      <w:pPr>
        <w:numPr>
          <w:ilvl w:val="0"/>
          <w:numId w:val="7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отсутствие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патентования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автоматически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влечет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быстрое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копирование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удачных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разработок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программ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конкурентами,</w:t>
      </w:r>
    </w:p>
    <w:p w:rsidR="00F26858" w:rsidRPr="002A56FF" w:rsidRDefault="00F26858" w:rsidP="002A56FF">
      <w:pPr>
        <w:numPr>
          <w:ilvl w:val="0"/>
          <w:numId w:val="7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слабое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понимание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большинством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особенно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физическими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лицами,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вытекают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осложнения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общении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потенциальными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страхователями,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часто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представляющими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себе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полезность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защиты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механизм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формирования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цены,</w:t>
      </w:r>
    </w:p>
    <w:p w:rsidR="00F26858" w:rsidRPr="002A56FF" w:rsidRDefault="00F26858" w:rsidP="002A56FF">
      <w:pPr>
        <w:numPr>
          <w:ilvl w:val="0"/>
          <w:numId w:val="7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чрезвычайно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большое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значение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деятельности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Специфика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производства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заключается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том,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нельзя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произвести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срок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хранить.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Оказать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только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тогда,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когда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поступает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заказ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точки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зрения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производство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потребление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тесно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связаны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могут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разорваны.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Неизбежным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следствием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одновременности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производства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потребления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изменчивость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исполнения.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довольно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зависит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того,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обеспечивает,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того,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где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когда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предоставляется.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уменьшения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изменчивости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создаются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внутренние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отделы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помимо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прочего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разрабатывают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стандарт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обслуживания,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комплекс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обязательных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исполнения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правил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обслуживания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гарантирующих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установленный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уровень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производимых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операций.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bookmarkStart w:id="7" w:name="_Toc259290808"/>
      <w:r w:rsidRPr="002A56FF">
        <w:rPr>
          <w:bCs/>
          <w:sz w:val="28"/>
          <w:szCs w:val="28"/>
        </w:rPr>
        <w:t>3.2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Основные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цели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и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задачи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отдела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маркетинга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страховой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компании</w:t>
      </w:r>
      <w:bookmarkEnd w:id="7"/>
    </w:p>
    <w:p w:rsidR="002A56FF" w:rsidRDefault="002A56FF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обслуживание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клиентуры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одним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слагаемых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удовлетворения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интересов,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уровень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влияет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спрос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есть,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выше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уровень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сервиса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больше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спрос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Однако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повышение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уровня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сервисного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обслуживания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требует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увеличения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затрат.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Поэтому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руководство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общества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должно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найти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оптимальное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соотношение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между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уровнем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обслуживания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экономическими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факторами,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связанными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обслуживанием.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Целью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службы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закономерности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соотношения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экономических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факторов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обслуживания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спроса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Критерием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обслуживания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отсутствие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жалоб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стороны.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Если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спрос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начал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падать,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руководство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службы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должно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выявить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причины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принять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меры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устранению.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Такими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мерами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могут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улучшение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имиджа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повышение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обслуживания,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пересмотр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структуры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тарифов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приемами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выступают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клиентом,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обеспечение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рентабельности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деятельности,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создание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преимуществ,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пользовании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услугами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сравнению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материальная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заинтересованность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работников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продаже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Задачи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службы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состоят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следующем:</w:t>
      </w:r>
    </w:p>
    <w:p w:rsidR="00F26858" w:rsidRPr="002A56FF" w:rsidRDefault="00F26858" w:rsidP="002A56FF">
      <w:pPr>
        <w:numPr>
          <w:ilvl w:val="0"/>
          <w:numId w:val="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изучение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потенциальных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страхователей;</w:t>
      </w:r>
    </w:p>
    <w:p w:rsidR="00F26858" w:rsidRPr="002A56FF" w:rsidRDefault="00F26858" w:rsidP="002A56FF">
      <w:pPr>
        <w:numPr>
          <w:ilvl w:val="0"/>
          <w:numId w:val="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изучение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мотивов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потенциального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заключении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страхования;</w:t>
      </w:r>
    </w:p>
    <w:p w:rsidR="00F26858" w:rsidRPr="002A56FF" w:rsidRDefault="00F26858" w:rsidP="002A56FF">
      <w:pPr>
        <w:numPr>
          <w:ilvl w:val="0"/>
          <w:numId w:val="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анализ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собственно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компании;</w:t>
      </w:r>
    </w:p>
    <w:p w:rsidR="00F26858" w:rsidRPr="002A56FF" w:rsidRDefault="00F26858" w:rsidP="002A56FF">
      <w:pPr>
        <w:numPr>
          <w:ilvl w:val="0"/>
          <w:numId w:val="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исследование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(вида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услуг);</w:t>
      </w:r>
    </w:p>
    <w:p w:rsidR="00F26858" w:rsidRPr="002A56FF" w:rsidRDefault="00F26858" w:rsidP="002A56FF">
      <w:pPr>
        <w:numPr>
          <w:ilvl w:val="0"/>
          <w:numId w:val="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анализ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форм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каналов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продвижения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потенциальному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клиенту;</w:t>
      </w:r>
    </w:p>
    <w:p w:rsidR="00F26858" w:rsidRPr="002A56FF" w:rsidRDefault="00F26858" w:rsidP="002A56FF">
      <w:pPr>
        <w:numPr>
          <w:ilvl w:val="0"/>
          <w:numId w:val="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изучение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форм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уровня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конкуренции;</w:t>
      </w:r>
    </w:p>
    <w:p w:rsidR="00F26858" w:rsidRPr="002A56FF" w:rsidRDefault="00F26858" w:rsidP="002A56FF">
      <w:pPr>
        <w:numPr>
          <w:ilvl w:val="0"/>
          <w:numId w:val="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исследование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рекламной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деятельности;</w:t>
      </w:r>
    </w:p>
    <w:p w:rsidR="00F26858" w:rsidRPr="002A56FF" w:rsidRDefault="00F26858" w:rsidP="002A56FF">
      <w:pPr>
        <w:numPr>
          <w:ilvl w:val="0"/>
          <w:numId w:val="8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определение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эффективных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способов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продвижения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потенциальному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клиенту.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iCs/>
          <w:sz w:val="28"/>
          <w:szCs w:val="28"/>
        </w:rPr>
        <w:t>Изучение</w:t>
      </w:r>
      <w:r w:rsidR="002A56FF">
        <w:rPr>
          <w:iCs/>
          <w:sz w:val="28"/>
          <w:szCs w:val="28"/>
        </w:rPr>
        <w:t xml:space="preserve"> </w:t>
      </w:r>
      <w:r w:rsidRPr="002A56FF">
        <w:rPr>
          <w:iCs/>
          <w:sz w:val="28"/>
          <w:szCs w:val="28"/>
        </w:rPr>
        <w:t>страхователей</w:t>
      </w:r>
      <w:r w:rsidRPr="002A56FF">
        <w:rPr>
          <w:sz w:val="28"/>
          <w:szCs w:val="28"/>
        </w:rPr>
        <w:t>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рамках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анализа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структура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потребительских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предпочтений,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т.е.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вкусы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привычки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людей,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реакции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Руководство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должно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знать,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люди,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предпочитают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страховаться.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iCs/>
          <w:sz w:val="28"/>
          <w:szCs w:val="28"/>
        </w:rPr>
        <w:t>Изучение</w:t>
      </w:r>
      <w:r w:rsidR="002A56FF">
        <w:rPr>
          <w:iCs/>
          <w:sz w:val="28"/>
          <w:szCs w:val="28"/>
        </w:rPr>
        <w:t xml:space="preserve"> </w:t>
      </w:r>
      <w:r w:rsidRPr="002A56FF">
        <w:rPr>
          <w:iCs/>
          <w:sz w:val="28"/>
          <w:szCs w:val="28"/>
        </w:rPr>
        <w:t>мотивов</w:t>
      </w:r>
      <w:r w:rsidR="002A56FF">
        <w:rPr>
          <w:iCs/>
          <w:sz w:val="28"/>
          <w:szCs w:val="28"/>
        </w:rPr>
        <w:t xml:space="preserve"> </w:t>
      </w:r>
      <w:r w:rsidRPr="002A56FF">
        <w:rPr>
          <w:iCs/>
          <w:sz w:val="28"/>
          <w:szCs w:val="28"/>
        </w:rPr>
        <w:t>потенциального</w:t>
      </w:r>
      <w:r w:rsidR="002A56FF">
        <w:rPr>
          <w:iCs/>
          <w:sz w:val="28"/>
          <w:szCs w:val="28"/>
        </w:rPr>
        <w:t xml:space="preserve"> </w:t>
      </w:r>
      <w:r w:rsidRPr="002A56FF">
        <w:rPr>
          <w:iCs/>
          <w:sz w:val="28"/>
          <w:szCs w:val="28"/>
        </w:rPr>
        <w:t>клиента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заключении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Главный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вопрос,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предстоит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найти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ответ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почему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отдают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предпочтение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рамках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анализа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мотивов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поведения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изучаются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только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вкусы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привычки,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обычаи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наклонности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поведения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(стереотип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мышления),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позволяет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прогнозировать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особенности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поведения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социальных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будущее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проводить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адекватную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политику.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настоящему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времени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зарубежный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опыт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показывает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достаточный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арсенал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средств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изучения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мотива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поведения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страхователей,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сознательных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подсознательных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реакций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конкретный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Зарубежная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практика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применяет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специальных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тестов,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анкет,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опросных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листов,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позволяющих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судить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мотивации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различных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социальных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группах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поддерживать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обратную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связь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типу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“страхователь—страховщик”.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Правильное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использование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данных,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полученных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изучении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мотивов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поведения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страхователей,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позволяет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руководству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адекватно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реагировать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ситуацию,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складывающуюся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страховом,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iCs/>
          <w:sz w:val="28"/>
          <w:szCs w:val="28"/>
        </w:rPr>
        <w:t>Анализ</w:t>
      </w:r>
      <w:r w:rsidR="002A56FF">
        <w:rPr>
          <w:iCs/>
          <w:sz w:val="28"/>
          <w:szCs w:val="28"/>
        </w:rPr>
        <w:t xml:space="preserve"> </w:t>
      </w:r>
      <w:r w:rsidRPr="002A56FF">
        <w:rPr>
          <w:iCs/>
          <w:sz w:val="28"/>
          <w:szCs w:val="28"/>
        </w:rPr>
        <w:t>рынка</w:t>
      </w:r>
      <w:r w:rsidR="002A56FF">
        <w:rPr>
          <w:iCs/>
          <w:sz w:val="28"/>
          <w:szCs w:val="28"/>
        </w:rPr>
        <w:t xml:space="preserve"> </w:t>
      </w:r>
      <w:r w:rsidRPr="002A56FF">
        <w:rPr>
          <w:iCs/>
          <w:sz w:val="28"/>
          <w:szCs w:val="28"/>
        </w:rPr>
        <w:t>страховой</w:t>
      </w:r>
      <w:r w:rsidR="002A56FF">
        <w:rPr>
          <w:iCs/>
          <w:sz w:val="28"/>
          <w:szCs w:val="28"/>
        </w:rPr>
        <w:t xml:space="preserve"> </w:t>
      </w:r>
      <w:r w:rsidRPr="002A56FF">
        <w:rPr>
          <w:iCs/>
          <w:sz w:val="28"/>
          <w:szCs w:val="28"/>
        </w:rPr>
        <w:t>компании</w:t>
      </w:r>
      <w:r w:rsidRPr="002A56FF">
        <w:rPr>
          <w:sz w:val="28"/>
          <w:szCs w:val="28"/>
        </w:rPr>
        <w:t>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Обычно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анализ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проводится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одному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нескольким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однотипным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видам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потенциальной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емкости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рамках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анализа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распределение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отдельным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регионам.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результате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проведенного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анализа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руководство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должно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выяснить,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где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регионах)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выгодно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проводить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Результаты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анализа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тесно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увязываются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уровнем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платежеспособного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спроса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населения.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Невнимание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вопросам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оставить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без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условиях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свободного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экономического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пространства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равнозначно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банкротству.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iCs/>
          <w:sz w:val="28"/>
          <w:szCs w:val="28"/>
        </w:rPr>
        <w:t>Исследование</w:t>
      </w:r>
      <w:r w:rsidR="002A56FF">
        <w:rPr>
          <w:iCs/>
          <w:sz w:val="28"/>
          <w:szCs w:val="28"/>
        </w:rPr>
        <w:t xml:space="preserve"> </w:t>
      </w:r>
      <w:r w:rsidRPr="002A56FF">
        <w:rPr>
          <w:iCs/>
          <w:sz w:val="28"/>
          <w:szCs w:val="28"/>
        </w:rPr>
        <w:t>страхового</w:t>
      </w:r>
      <w:r w:rsidR="002A56FF">
        <w:rPr>
          <w:iCs/>
          <w:sz w:val="28"/>
          <w:szCs w:val="28"/>
        </w:rPr>
        <w:t xml:space="preserve"> </w:t>
      </w:r>
      <w:r w:rsidRPr="002A56FF">
        <w:rPr>
          <w:iCs/>
          <w:sz w:val="28"/>
          <w:szCs w:val="28"/>
        </w:rPr>
        <w:t>продукта</w:t>
      </w:r>
      <w:r w:rsidRPr="002A56FF">
        <w:rPr>
          <w:sz w:val="28"/>
          <w:szCs w:val="28"/>
        </w:rPr>
        <w:t>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одной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стороны,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показывает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руководству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хочет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применительно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конкретным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условиям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другой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образом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предоставить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потенциальным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клиентам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продукты,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ориентировать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рекламу,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разъясняя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содержание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условий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Западная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практика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рекомендует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придерживаться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следующего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правила: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случаях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должен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попасть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туда,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где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потенциальный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ждет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поэтому,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скорее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всего,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заключит.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Когда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обстоятельство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будет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самым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тщательным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образом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принято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внимание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начнет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вносить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соответствующие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коррективы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организацию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рекламы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информирование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достоинствах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предлагаемых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iCs/>
          <w:sz w:val="28"/>
          <w:szCs w:val="28"/>
        </w:rPr>
        <w:t>Анализ</w:t>
      </w:r>
      <w:r w:rsidR="002A56FF">
        <w:rPr>
          <w:iCs/>
          <w:sz w:val="28"/>
          <w:szCs w:val="28"/>
        </w:rPr>
        <w:t xml:space="preserve"> </w:t>
      </w:r>
      <w:r w:rsidRPr="002A56FF">
        <w:rPr>
          <w:iCs/>
          <w:sz w:val="28"/>
          <w:szCs w:val="28"/>
        </w:rPr>
        <w:t>форм</w:t>
      </w:r>
      <w:r w:rsidR="002A56FF">
        <w:rPr>
          <w:iCs/>
          <w:sz w:val="28"/>
          <w:szCs w:val="28"/>
        </w:rPr>
        <w:t xml:space="preserve"> </w:t>
      </w:r>
      <w:r w:rsidRPr="002A56FF">
        <w:rPr>
          <w:iCs/>
          <w:sz w:val="28"/>
          <w:szCs w:val="28"/>
        </w:rPr>
        <w:t>и</w:t>
      </w:r>
      <w:r w:rsidR="002A56FF">
        <w:rPr>
          <w:iCs/>
          <w:sz w:val="28"/>
          <w:szCs w:val="28"/>
        </w:rPr>
        <w:t xml:space="preserve"> </w:t>
      </w:r>
      <w:r w:rsidRPr="002A56FF">
        <w:rPr>
          <w:iCs/>
          <w:sz w:val="28"/>
          <w:szCs w:val="28"/>
        </w:rPr>
        <w:t>каналов</w:t>
      </w:r>
      <w:r w:rsidR="002A56FF">
        <w:rPr>
          <w:iCs/>
          <w:sz w:val="28"/>
          <w:szCs w:val="28"/>
        </w:rPr>
        <w:t xml:space="preserve"> </w:t>
      </w:r>
      <w:r w:rsidRPr="002A56FF">
        <w:rPr>
          <w:iCs/>
          <w:sz w:val="28"/>
          <w:szCs w:val="28"/>
        </w:rPr>
        <w:t>продвижения</w:t>
      </w:r>
      <w:r w:rsidR="002A56FF">
        <w:rPr>
          <w:iCs/>
          <w:sz w:val="28"/>
          <w:szCs w:val="28"/>
        </w:rPr>
        <w:t xml:space="preserve"> </w:t>
      </w:r>
      <w:r w:rsidRPr="002A56FF">
        <w:rPr>
          <w:iCs/>
          <w:sz w:val="28"/>
          <w:szCs w:val="28"/>
        </w:rPr>
        <w:t>страховых</w:t>
      </w:r>
      <w:r w:rsidR="002A56FF">
        <w:rPr>
          <w:iCs/>
          <w:sz w:val="28"/>
          <w:szCs w:val="28"/>
        </w:rPr>
        <w:t xml:space="preserve"> </w:t>
      </w:r>
      <w:r w:rsidRPr="002A56FF">
        <w:rPr>
          <w:iCs/>
          <w:sz w:val="28"/>
          <w:szCs w:val="28"/>
        </w:rPr>
        <w:t>услуг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потенциальному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включает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изучение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функций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особенностей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деятельности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посредников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характера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сложившихся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взаимоотношений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страхователями.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iCs/>
          <w:sz w:val="28"/>
          <w:szCs w:val="28"/>
        </w:rPr>
        <w:t>Изучение</w:t>
      </w:r>
      <w:r w:rsidR="002A56FF">
        <w:rPr>
          <w:iCs/>
          <w:sz w:val="28"/>
          <w:szCs w:val="28"/>
        </w:rPr>
        <w:t xml:space="preserve"> </w:t>
      </w:r>
      <w:r w:rsidRPr="002A56FF">
        <w:rPr>
          <w:iCs/>
          <w:sz w:val="28"/>
          <w:szCs w:val="28"/>
        </w:rPr>
        <w:t>конкурентов</w:t>
      </w:r>
      <w:r w:rsidRPr="002A56FF">
        <w:rPr>
          <w:sz w:val="28"/>
          <w:szCs w:val="28"/>
        </w:rPr>
        <w:t>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форм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уровня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Здесь,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прежде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всего,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предстоит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установить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главных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выявить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сильные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слабые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стороны.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Собирается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систематизируется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информация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различных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аспектах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деятельности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конкурирующих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страховщиков: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финансовое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положение,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тарифы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конкретном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особенности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управления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делом.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Первый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этап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анализа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оценка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степени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подверженности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процессам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базе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анализа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факторов,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обусловливающих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интенсивность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факторам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относятся:</w:t>
      </w:r>
    </w:p>
    <w:p w:rsidR="00F26858" w:rsidRPr="002A56FF" w:rsidRDefault="00F26858" w:rsidP="002A56FF">
      <w:pPr>
        <w:numPr>
          <w:ilvl w:val="0"/>
          <w:numId w:val="9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численность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сравнимая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емкость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конкурирующих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компаний;</w:t>
      </w:r>
    </w:p>
    <w:p w:rsidR="00F26858" w:rsidRPr="002A56FF" w:rsidRDefault="00F26858" w:rsidP="002A56FF">
      <w:pPr>
        <w:numPr>
          <w:ilvl w:val="0"/>
          <w:numId w:val="9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изменение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объема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спроса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структурная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стоимостная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динамика;</w:t>
      </w:r>
    </w:p>
    <w:p w:rsidR="00F26858" w:rsidRPr="002A56FF" w:rsidRDefault="00F26858" w:rsidP="002A56FF">
      <w:pPr>
        <w:numPr>
          <w:ilvl w:val="0"/>
          <w:numId w:val="9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барьеры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проникновения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рынок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(особенности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лицензирования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деятельности);</w:t>
      </w:r>
    </w:p>
    <w:p w:rsidR="00F26858" w:rsidRPr="002A56FF" w:rsidRDefault="00F26858" w:rsidP="002A56FF">
      <w:pPr>
        <w:numPr>
          <w:ilvl w:val="0"/>
          <w:numId w:val="9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ситуация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смежном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кредитном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рынке;</w:t>
      </w:r>
    </w:p>
    <w:p w:rsidR="00F26858" w:rsidRPr="002A56FF" w:rsidRDefault="00F26858" w:rsidP="002A56FF">
      <w:pPr>
        <w:numPr>
          <w:ilvl w:val="0"/>
          <w:numId w:val="9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различия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страховщиков-конкурентов;</w:t>
      </w:r>
    </w:p>
    <w:p w:rsidR="00F26858" w:rsidRPr="002A56FF" w:rsidRDefault="00F26858" w:rsidP="002A56FF">
      <w:pPr>
        <w:numPr>
          <w:ilvl w:val="0"/>
          <w:numId w:val="9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особые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мотивы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Численность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конкурирующих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сравнительная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емкость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наибольшей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мере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определяют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уровень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прочих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равных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условиях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интенсивность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наибольшая,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когда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борется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значительное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число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приблизительно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равной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силы.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сбора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информации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прибегают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составлению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специальных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досье.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полученных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результатов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делаются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выводы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относительно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уровня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конкуренции.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втором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этапе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анализа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уровня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выделяются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компании-конкуренты,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рассматривается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роль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совокупной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реализации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категории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сводят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единую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таблицу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форме.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Принято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различать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ценовую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неценовую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ценовой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лежит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тарифная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ставка,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предлагается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заключить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Снижение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тарифной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ставки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всегда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было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основой,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помощью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выделяя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свои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перечня,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привлекал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внимание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потенциального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современном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мире,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когда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индустриально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разделены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между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рядом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крупных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использование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ценовой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борьбе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выглядит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проблематично.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Ценовая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применяется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главным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образом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страховщиками-аутсайдерами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борьбе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гигантами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бизнеса,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соперничества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которыми,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аутсайдеров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сил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возможностей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сфере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неценовой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конкуренции.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Неценовая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выдвигает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первый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дополнительные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сервисные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своим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клиентам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(преимущественное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приобретения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акций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содействие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приобретении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недвижимости,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бесплатные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консультации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юридического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характера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т.д.).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Сильнейшим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орудием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неценовой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всегда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была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реклама,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сегодня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роль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возросла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многократно.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помощью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рекламы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индустриально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стремятся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создать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престижный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имидж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своей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фирмы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глазах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страхователей.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Клиентам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рассказывают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видах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предлагаемых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компанией,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планах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дальнейшего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участия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общественной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жизни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региона.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выясняют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мнение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имидже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отношение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ассортименту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предлагаемых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целям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служат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периодически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проводимые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конференции,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участвуют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ведущие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менеджеры.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незаконным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методам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неценовой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относятся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шпионаж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ноу-хау,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переманивание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специалистов,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владеющих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профессиональными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секретами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организации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дела,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подлог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свидетельств.</w:t>
      </w:r>
    </w:p>
    <w:p w:rsidR="00123945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Любые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проходят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проверку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степень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удовлетворения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общественных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потребностей,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выражаются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коллективных,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индивидуальных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интересах.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проверка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осуществляется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где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каждый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приобретает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именно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полис,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удовлетворяет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интересы.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связи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конкурентоспособность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представляет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возможности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сбыта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учетом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имеющихся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интересов.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Выделяют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экономические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организационные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параметры,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характеризующие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конкурентоспособность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страховщика.</w:t>
      </w:r>
      <w:r w:rsidR="002A56FF">
        <w:rPr>
          <w:sz w:val="28"/>
          <w:szCs w:val="28"/>
        </w:rPr>
        <w:t xml:space="preserve"> </w:t>
      </w:r>
    </w:p>
    <w:p w:rsidR="00123945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числу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экономических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параметров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относятся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расходы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обучение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персонала,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комиссионное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вознаграждение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агентов,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налогообложение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доходов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деятельности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др.</w:t>
      </w:r>
      <w:r w:rsidR="002A56FF">
        <w:rPr>
          <w:sz w:val="28"/>
          <w:szCs w:val="28"/>
        </w:rPr>
        <w:t xml:space="preserve"> 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Организационные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параметры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составляет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скидок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льгот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страхователям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срокам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условиям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заключаемых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идеале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экономические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организационные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параметры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конкурентоспособности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должны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ориентированы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потребностей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потенциальных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Pr="002A56FF">
        <w:rPr>
          <w:sz w:val="28"/>
          <w:szCs w:val="28"/>
          <w:vertAlign w:val="superscript"/>
        </w:rPr>
        <w:t>5</w:t>
      </w:r>
      <w:r w:rsidRPr="002A56FF">
        <w:rPr>
          <w:sz w:val="28"/>
          <w:szCs w:val="28"/>
        </w:rPr>
        <w:t>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дела,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отдел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занимается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Вообще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подхода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деятельности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ориентация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удовлетворение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потребностей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понять,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только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рынок.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Средства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представляют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инструменты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получения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ответов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конкретные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вопросы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состоянии.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Поэтому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проведения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необходимо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сформулировать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вопросы,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средства,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могут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использованы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достижения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поставленной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цели.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правило,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старается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получить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ответы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следующие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вопросы:</w:t>
      </w:r>
    </w:p>
    <w:p w:rsidR="00F26858" w:rsidRPr="002A56FF" w:rsidRDefault="00F26858" w:rsidP="002A56FF">
      <w:pPr>
        <w:numPr>
          <w:ilvl w:val="0"/>
          <w:numId w:val="10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Каковы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отдельных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потребительских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продукции?</w:t>
      </w:r>
    </w:p>
    <w:p w:rsidR="00F26858" w:rsidRPr="002A56FF" w:rsidRDefault="00F26858" w:rsidP="002A56FF">
      <w:pPr>
        <w:numPr>
          <w:ilvl w:val="0"/>
          <w:numId w:val="10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Какова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конкурентность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отдельных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сегментов?</w:t>
      </w:r>
    </w:p>
    <w:p w:rsidR="00F26858" w:rsidRPr="002A56FF" w:rsidRDefault="00F26858" w:rsidP="002A56FF">
      <w:pPr>
        <w:numPr>
          <w:ilvl w:val="0"/>
          <w:numId w:val="10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Каким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образом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побудить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потенциальных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потребителей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приобретению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продукции?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Сбор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информации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осуществляться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имеющихся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баз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собственных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внешних,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использованием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специально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созданных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инструментов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внешних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отношению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информационных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источников.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Данные,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полученные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вероятностный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характер,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но,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существу,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они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представляет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единственный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точный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измеритель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состояния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рынков.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учетом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изложенных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элементов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разрабатывается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компании.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bookmarkStart w:id="8" w:name="_Toc259290809"/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bCs/>
          <w:sz w:val="28"/>
          <w:szCs w:val="28"/>
        </w:rPr>
        <w:t>3.3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Применение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данных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маркетингового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исследования</w:t>
      </w:r>
      <w:bookmarkEnd w:id="8"/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bookmarkStart w:id="9" w:name="_Toc259290810"/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bCs/>
          <w:sz w:val="28"/>
          <w:szCs w:val="28"/>
        </w:rPr>
        <w:t>3.3.1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Маркетинговая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стратегия</w:t>
      </w:r>
      <w:bookmarkEnd w:id="9"/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Маркетинговая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воплощением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концентрацией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усилий.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воплощается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реализуется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следующем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наборе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инструментов:</w:t>
      </w:r>
    </w:p>
    <w:p w:rsidR="00F26858" w:rsidRPr="002A56FF" w:rsidRDefault="00F26858" w:rsidP="002A56FF">
      <w:pPr>
        <w:numPr>
          <w:ilvl w:val="0"/>
          <w:numId w:val="11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политика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области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разработки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продукции,</w:t>
      </w:r>
    </w:p>
    <w:p w:rsidR="00F26858" w:rsidRPr="002A56FF" w:rsidRDefault="00F26858" w:rsidP="002A56FF">
      <w:pPr>
        <w:numPr>
          <w:ilvl w:val="0"/>
          <w:numId w:val="11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ценовая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политика,</w:t>
      </w:r>
    </w:p>
    <w:p w:rsidR="00F26858" w:rsidRPr="002A56FF" w:rsidRDefault="00F26858" w:rsidP="002A56FF">
      <w:pPr>
        <w:numPr>
          <w:ilvl w:val="0"/>
          <w:numId w:val="11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способ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организации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продаж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политика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области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распределения,</w:t>
      </w:r>
    </w:p>
    <w:p w:rsidR="00F26858" w:rsidRPr="002A56FF" w:rsidRDefault="00F26858" w:rsidP="002A56FF">
      <w:pPr>
        <w:numPr>
          <w:ilvl w:val="0"/>
          <w:numId w:val="11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обучение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агентов,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стимулирование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продаж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организация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сбыта,</w:t>
      </w:r>
    </w:p>
    <w:p w:rsidR="00F26858" w:rsidRPr="002A56FF" w:rsidRDefault="00F26858" w:rsidP="002A56FF">
      <w:pPr>
        <w:numPr>
          <w:ilvl w:val="0"/>
          <w:numId w:val="11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поддержание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контактов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потребителями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(общественные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связи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реклама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услуг).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Однако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грамотной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эффективной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реализации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инструменты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должны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рассматриваться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взаимной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увязке,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учетом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взаимного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влияния.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Критерием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оптимальности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максимизация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прибыли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финансового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использовании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набора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инструментов.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свойства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полнота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покрытия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прямо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определяют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выбор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сбыта,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ценовую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политику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Важным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моментом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динамики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продуктов.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Однако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случаях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именно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ключевым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звеном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стратегии.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сегодня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забота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выходит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первый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Высокое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позволяет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перейти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активного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поиска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поддержания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собственной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рентабельности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опоре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постоянную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фиделизированную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клиентуру</w:t>
      </w:r>
      <w:r w:rsidRPr="002A56FF">
        <w:rPr>
          <w:sz w:val="28"/>
          <w:szCs w:val="28"/>
          <w:vertAlign w:val="superscript"/>
        </w:rPr>
        <w:t>6</w:t>
      </w:r>
      <w:r w:rsidRPr="002A56FF">
        <w:rPr>
          <w:sz w:val="28"/>
          <w:szCs w:val="28"/>
        </w:rPr>
        <w:t>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того,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чтобы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обеспечить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нужный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уровень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компаниям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необходимо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создавать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службы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работы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потребителями,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назначением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анализ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рекламаций.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связи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важнейшей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задачей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отбор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востребованных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рисков,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дополнительных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имеющих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наивысшую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потребительскую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оценку,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балансирование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формируется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исходя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потребностей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целевого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предназначен.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Сегментация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деление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(сегменты)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признакам.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сегодня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практике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российских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зарубежных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существуют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следующие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типы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деления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рынка:</w:t>
      </w:r>
    </w:p>
    <w:p w:rsidR="00F26858" w:rsidRPr="002A56FF" w:rsidRDefault="00F26858" w:rsidP="002A56FF">
      <w:pPr>
        <w:numPr>
          <w:ilvl w:val="0"/>
          <w:numId w:val="12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типу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физических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юридических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лиц,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общественные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организации;</w:t>
      </w:r>
    </w:p>
    <w:p w:rsidR="00F26858" w:rsidRPr="002A56FF" w:rsidRDefault="00F26858" w:rsidP="002A56FF">
      <w:pPr>
        <w:numPr>
          <w:ilvl w:val="0"/>
          <w:numId w:val="12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поведенческим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критериям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исходя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ориентации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определенную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ценностей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(рыночный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способ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мышления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предполагает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использование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инструмента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защиты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неблагоприятных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событий);</w:t>
      </w:r>
    </w:p>
    <w:p w:rsidR="00F26858" w:rsidRPr="002A56FF" w:rsidRDefault="00F26858" w:rsidP="002A56FF">
      <w:pPr>
        <w:numPr>
          <w:ilvl w:val="0"/>
          <w:numId w:val="12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признаку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наличия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полиса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намерения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приобрести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страхующихся,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намеренных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застраховаться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принципиально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отказывающихся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страхования;</w:t>
      </w:r>
    </w:p>
    <w:p w:rsidR="00F26858" w:rsidRPr="002A56FF" w:rsidRDefault="00F26858" w:rsidP="002A56FF">
      <w:pPr>
        <w:numPr>
          <w:ilvl w:val="0"/>
          <w:numId w:val="12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типу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страхуемых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рисков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страхуемого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имущества,</w:t>
      </w:r>
    </w:p>
    <w:p w:rsidR="00F26858" w:rsidRPr="002A56FF" w:rsidRDefault="00F26858" w:rsidP="002A56FF">
      <w:pPr>
        <w:numPr>
          <w:ilvl w:val="0"/>
          <w:numId w:val="12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географическому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признаку;</w:t>
      </w:r>
    </w:p>
    <w:p w:rsidR="00F26858" w:rsidRPr="002A56FF" w:rsidRDefault="00F26858" w:rsidP="002A56FF">
      <w:pPr>
        <w:numPr>
          <w:ilvl w:val="0"/>
          <w:numId w:val="12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способности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выплатить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платежеспособных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неплатежеспособных,</w:t>
      </w:r>
    </w:p>
    <w:p w:rsidR="00F26858" w:rsidRPr="002A56FF" w:rsidRDefault="00F26858" w:rsidP="002A56FF">
      <w:pPr>
        <w:numPr>
          <w:ilvl w:val="0"/>
          <w:numId w:val="12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социально-экономическим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признакам,</w:t>
      </w:r>
    </w:p>
    <w:p w:rsidR="00F26858" w:rsidRPr="002A56FF" w:rsidRDefault="00F26858" w:rsidP="002A56FF">
      <w:pPr>
        <w:numPr>
          <w:ilvl w:val="0"/>
          <w:numId w:val="12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демографическим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критериям;</w:t>
      </w:r>
    </w:p>
    <w:p w:rsidR="00F26858" w:rsidRPr="002A56FF" w:rsidRDefault="00F26858" w:rsidP="002A56FF">
      <w:pPr>
        <w:numPr>
          <w:ilvl w:val="0"/>
          <w:numId w:val="12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Исходя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активности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стадии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приобретения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активных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потребителей,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самостоятельно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проводящих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выбор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пассивных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тех,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ориентируется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мнение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друзей,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коллег,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агента.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Сегментация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процесс,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проходит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компаниях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экономически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сегодняшний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день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далек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завершения.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находятся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еще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стадии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осмысления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необходимости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собственных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сбытовых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приспособления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конкретным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потребительским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группам.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Наряду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этим,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другая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составляющая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сбыта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продукции,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большинства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современных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основной,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важной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частью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структуры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настоящее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время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мировая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практика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знает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несколько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типов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каналов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сбыта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продукции:</w:t>
      </w:r>
    </w:p>
    <w:p w:rsidR="00F26858" w:rsidRPr="002A56FF" w:rsidRDefault="00F26858" w:rsidP="002A56FF">
      <w:pPr>
        <w:numPr>
          <w:ilvl w:val="0"/>
          <w:numId w:val="13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через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специализированных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посредников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брокеров,</w:t>
      </w:r>
    </w:p>
    <w:p w:rsidR="00F26858" w:rsidRPr="002A56FF" w:rsidRDefault="00F26858" w:rsidP="002A56FF">
      <w:pPr>
        <w:numPr>
          <w:ilvl w:val="0"/>
          <w:numId w:val="13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через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посредников,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продажа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занятием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банки,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супермаркеты,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авторемонтные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мастерские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т.д.,</w:t>
      </w:r>
    </w:p>
    <w:p w:rsidR="00F26858" w:rsidRPr="002A56FF" w:rsidRDefault="00F26858" w:rsidP="002A56FF">
      <w:pPr>
        <w:numPr>
          <w:ilvl w:val="0"/>
          <w:numId w:val="13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представителей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являющихся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штатными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нештатными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сотрудниками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(агентами),</w:t>
      </w:r>
    </w:p>
    <w:p w:rsidR="00F26858" w:rsidRPr="002A56FF" w:rsidRDefault="00F26858" w:rsidP="002A56FF">
      <w:pPr>
        <w:numPr>
          <w:ilvl w:val="0"/>
          <w:numId w:val="13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подразделениях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головного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офиса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дочерних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предприятиях,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занимающихся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прямой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продажей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телефону,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почте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компьютерной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сети.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базе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собранной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обработанной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информации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создается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научно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разработанная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концепция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анализа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учета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требований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страхователей.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Обычно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практике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используется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сбытовая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типа: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“страховой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(условия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вида)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стимулирование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заключения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(включая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рекламу)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рынок”.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соответствует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условиям,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когда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спрос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предложение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находятся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относительном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равновесии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когда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предложение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незначительно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превышает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спрос.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создается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ситуация,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требуемые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условия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постоянно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присутствуют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предложения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задачу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посредников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персонала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входит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осуществление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ряда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целью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заинтересовать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побудить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заключению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конкурентов.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информации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замкнутой,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логично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связанной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развивающейся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спирали,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т.е.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повторении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преемственности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элементов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предполагается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качественно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новый,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совершенный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уровень.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Важным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моментом,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определяющим,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структуризацию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сбыта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российских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условиях,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являются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реалии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современного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российского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экономического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окружения,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числу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отрицательных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факторов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связи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относится:</w:t>
      </w:r>
    </w:p>
    <w:p w:rsidR="00F26858" w:rsidRPr="002A56FF" w:rsidRDefault="00F26858" w:rsidP="002A56FF">
      <w:pPr>
        <w:numPr>
          <w:ilvl w:val="0"/>
          <w:numId w:val="14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Общая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неразвитость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низкий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уровень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культуры,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непонимание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населением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предпринимателями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необходимости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страхования,</w:t>
      </w:r>
    </w:p>
    <w:p w:rsidR="00F26858" w:rsidRPr="002A56FF" w:rsidRDefault="00F26858" w:rsidP="002A56FF">
      <w:pPr>
        <w:numPr>
          <w:ilvl w:val="0"/>
          <w:numId w:val="14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Общий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экономический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кризис,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дающий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развиваться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целом,</w:t>
      </w:r>
    </w:p>
    <w:p w:rsidR="00F26858" w:rsidRPr="002A56FF" w:rsidRDefault="00F26858" w:rsidP="002A56FF">
      <w:pPr>
        <w:numPr>
          <w:ilvl w:val="0"/>
          <w:numId w:val="14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Отсутствие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независимых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брокерских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предоставляющих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посреднические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области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заключения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клиентам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страховщикам,</w:t>
      </w:r>
    </w:p>
    <w:p w:rsidR="00F26858" w:rsidRPr="002A56FF" w:rsidRDefault="00F26858" w:rsidP="002A56FF">
      <w:pPr>
        <w:numPr>
          <w:ilvl w:val="0"/>
          <w:numId w:val="14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Неразвитость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потребительского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кредита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расчетных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банковских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операций,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затрудняет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распространение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помощи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банков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посредников,</w:t>
      </w:r>
    </w:p>
    <w:p w:rsidR="00F26858" w:rsidRPr="002A56FF" w:rsidRDefault="00F26858" w:rsidP="002A56FF">
      <w:pPr>
        <w:numPr>
          <w:ilvl w:val="0"/>
          <w:numId w:val="14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Неразвитость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негосударственной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пенсионной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отсутствие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традиции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пенсионного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накопительного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старость,</w:t>
      </w:r>
    </w:p>
    <w:p w:rsidR="00F26858" w:rsidRPr="002A56FF" w:rsidRDefault="00F26858" w:rsidP="002A56FF">
      <w:pPr>
        <w:numPr>
          <w:ilvl w:val="0"/>
          <w:numId w:val="14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Отсутствие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практики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продажи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помощи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почтовой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рекламы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телефону,</w:t>
      </w:r>
    </w:p>
    <w:p w:rsidR="00F26858" w:rsidRPr="002A56FF" w:rsidRDefault="00F26858" w:rsidP="002A56FF">
      <w:pPr>
        <w:numPr>
          <w:ilvl w:val="0"/>
          <w:numId w:val="14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Отсутствие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нехватка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квалифицированных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агентских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кадров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подготовленных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менеджеров.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Наиболее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распространенным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способом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реализации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продажа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полисов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сотрудниками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независимыми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представителями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агентами.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последнее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время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достаточно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быстро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развивается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направление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сбыта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продукции,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продажа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через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посредников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банки.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Зарождается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направление,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продажа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через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электронную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помощи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INTERNET.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Однако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последнее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направление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находится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зачаточном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состоянии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считают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эксперты,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получит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ближайшем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будущем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серьезного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развития.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Вообще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INTERNET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достаточно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мощным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инструментом,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обеспечивающим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быстрый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эффективный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контакт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между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страховщиком.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Проблема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состоит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том,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INTERNET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решена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проблема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электронной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подписи,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без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полномасштабное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остаются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недоступными.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сожалению,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нашей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еще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недостаточно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независимые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продаж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продукции,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узостью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недостатком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культуры,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нехваткой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подготовленных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кадров.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Любая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должна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предусматривать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наличие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обратной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связи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—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контроль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эффективности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усилий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Одним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назначений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достижение,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положения,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котором,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притягательны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выбранного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себя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целевого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конкурентов.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надо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заботиться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том,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чтобы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казался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высокого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аналогичная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конкурентов.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особое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значение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принимает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субъективная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оценка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полезности,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т.е.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психология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восприятия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страхователями.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Здесь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большое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значение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грамотная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рекламная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политика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Необходимо,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чтобы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именно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считали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действия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условия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выгодными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привлекательными.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Маркетинговая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комплексной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реализацией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данных,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полученных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процессе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изучения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возможность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провести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комплексную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оценку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исходного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материала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состоянию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динамике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выработать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оптимальную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рыночных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действий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опроса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руководителей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различных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экспертов,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удалось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направления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современного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российского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включает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себя:</w:t>
      </w:r>
    </w:p>
    <w:p w:rsidR="00F26858" w:rsidRPr="002A56FF" w:rsidRDefault="00F26858" w:rsidP="002A56FF">
      <w:pPr>
        <w:numPr>
          <w:ilvl w:val="0"/>
          <w:numId w:val="15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объединение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другими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финансовыми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услугами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(кредитными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карточками),</w:t>
      </w:r>
    </w:p>
    <w:p w:rsidR="00F26858" w:rsidRPr="002A56FF" w:rsidRDefault="00F26858" w:rsidP="002A56FF">
      <w:pPr>
        <w:numPr>
          <w:ilvl w:val="0"/>
          <w:numId w:val="15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развитие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комплексных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форм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страхования,</w:t>
      </w:r>
    </w:p>
    <w:p w:rsidR="00F26858" w:rsidRPr="002A56FF" w:rsidRDefault="00F26858" w:rsidP="002A56FF">
      <w:pPr>
        <w:numPr>
          <w:ilvl w:val="0"/>
          <w:numId w:val="15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предложение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полисов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участием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прибыли,</w:t>
      </w:r>
    </w:p>
    <w:p w:rsidR="00F26858" w:rsidRPr="002A56FF" w:rsidRDefault="00F26858" w:rsidP="002A56FF">
      <w:pPr>
        <w:numPr>
          <w:ilvl w:val="0"/>
          <w:numId w:val="15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развитие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семейного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коллективного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Какую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избрал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должна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воплощаться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планировании,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пойдёт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речь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следующем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параграфе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главы.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bookmarkStart w:id="10" w:name="_Toc259290811"/>
      <w:r w:rsidRPr="002A56FF">
        <w:rPr>
          <w:bCs/>
          <w:sz w:val="28"/>
          <w:szCs w:val="28"/>
        </w:rPr>
        <w:t>3.3.2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Маркетинговое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планирование</w:t>
      </w:r>
      <w:bookmarkEnd w:id="10"/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Целью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планирования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создание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единого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оптимального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скоординированного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сценария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направлениях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географических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регионах.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должен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обеспечивать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достижение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поставленных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перед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наименьшими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усилиями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затратами.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Маркетинговым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планированием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должны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заниматься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территориальные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представительства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подразделения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различного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уровня.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выделить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уровня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планирования:</w:t>
      </w:r>
    </w:p>
    <w:p w:rsidR="00F26858" w:rsidRPr="002A56FF" w:rsidRDefault="00F26858" w:rsidP="002A56FF">
      <w:pPr>
        <w:numPr>
          <w:ilvl w:val="0"/>
          <w:numId w:val="16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верхний,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осуществляется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прогнозирование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национальном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целом)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сроком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среднем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5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7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лет,</w:t>
      </w:r>
    </w:p>
    <w:p w:rsidR="00F26858" w:rsidRPr="002A56FF" w:rsidRDefault="00F26858" w:rsidP="002A56FF">
      <w:pPr>
        <w:numPr>
          <w:ilvl w:val="0"/>
          <w:numId w:val="16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региональный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уровень,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осуществляется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прогнозирование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региональной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сроком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3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5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лет,</w:t>
      </w:r>
    </w:p>
    <w:p w:rsidR="00F26858" w:rsidRPr="002A56FF" w:rsidRDefault="00F26858" w:rsidP="002A56FF">
      <w:pPr>
        <w:numPr>
          <w:ilvl w:val="0"/>
          <w:numId w:val="16"/>
        </w:numPr>
        <w:tabs>
          <w:tab w:val="left" w:pos="8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местный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уровень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отдельного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агентства,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осуществляется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прогнозирование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агентства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местности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сроком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примерно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Процесс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построения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действий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структурного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носит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довольно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сложный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итеративный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характер,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связано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необходимостью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взаимной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увязки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различного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уровня.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Планы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различного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уровня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должны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включать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себя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перечень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различных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мероприятий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продвижению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(рекламных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кампаний,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выставок,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обращений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страхователям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различными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посланиями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т.д.),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соответствующих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определенному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уровню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иерархии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структуры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учетом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результатов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структурных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формируется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стратегического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развития.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включает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себя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приоритетные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представляющие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наибольший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интерес,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меры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закреплению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расширению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своей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решения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структуре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сбытовым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сетям.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Принципиально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итеративный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характер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планирования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заключается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последовательном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планировании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акций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этажах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иерархии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исходя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формулируемых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верхнем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этаже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управления.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каждом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нижестоящем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иерархическом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подвергаются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детализации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приспособлению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конкретным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условиям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региона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мелкого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территориального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образования.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оцениваются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точки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зрения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реалистичности,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проводится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расчет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необходимого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реализации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бюджета.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Применительно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существующим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местным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условиям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осуществляется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территориальных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мероприятий,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направленных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достижение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поставленных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целей.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обобщаются,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проводится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корректировка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решений,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принятых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верхнем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иерархическом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уровне.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процедура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повторяется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снова,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чтобы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обеспечить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точное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местах.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Итеративный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характер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планирования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позволяет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точно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строить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планы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действий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учетом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региональных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особенностей.</w:t>
      </w:r>
      <w:r w:rsidR="002A56FF">
        <w:rPr>
          <w:sz w:val="28"/>
          <w:szCs w:val="28"/>
        </w:rPr>
        <w:t xml:space="preserve"> 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bookmarkStart w:id="11" w:name="_Toc259290812"/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bCs/>
          <w:sz w:val="28"/>
          <w:szCs w:val="28"/>
        </w:rPr>
        <w:t>3.3.3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Перспективы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применения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маркетинга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российскими</w:t>
      </w:r>
      <w:r w:rsidR="002A56FF"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страховщиками</w:t>
      </w:r>
      <w:bookmarkEnd w:id="11"/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сегодняшний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день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российских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еще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стало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неотъемлемой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частью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разработки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продуктов.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распространенным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способом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расширения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собственной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гаммы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копирование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удачных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разработок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других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время,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сегодня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большее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количество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переходят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разработке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где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копирование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чужого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успешного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опыта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невозможным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например,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принципиально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рынках,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таких,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инвестиционных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политических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рисков.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используются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некоторые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инструменты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хотя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еще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носит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комплексного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целенаправленного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характера.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Поэтому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насущной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необходимостью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российских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создание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собственных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сбора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информации,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интегрированных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производственный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процесс.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чаще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применяются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телефонные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опросы.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Они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проводятся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выбора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респондентов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данным,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содержащимся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различных,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первую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очередь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телефонных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справочниках.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способ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опроса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достаточно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быстрый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дешевый.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экономичным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почтовый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опрос.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Однако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того,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чтобы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респондент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взял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себя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труд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ответить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выслать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заполненную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анкету,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предмет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должен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интересен.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Страховщик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организация,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занимающаяся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попытаться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найти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определенный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(типовой)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регион,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сосредоточены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типы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клиентуры,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встречающейся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национальном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необходимо,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чтобы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концентрация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типов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соответствовала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национальном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масштабе.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Если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географический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регион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удалось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обнаружить,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опросы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ограничить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рамками.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Особо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следует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остановиться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использовании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современных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информационных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технологий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использовании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INTERNET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компаниями</w:t>
      </w:r>
      <w:r w:rsidRPr="002A56FF">
        <w:rPr>
          <w:sz w:val="28"/>
          <w:szCs w:val="28"/>
          <w:vertAlign w:val="superscript"/>
        </w:rPr>
        <w:t>7</w:t>
      </w:r>
      <w:r w:rsidRPr="002A56FF">
        <w:rPr>
          <w:sz w:val="28"/>
          <w:szCs w:val="28"/>
        </w:rPr>
        <w:t>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Особенность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современной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ситуации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состоит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том,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появилось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мощное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средство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глобальной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коммуникации,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INTERNET,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быстро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превратившаяся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средство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организации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поддержки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бизнеса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национальном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глобальном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масштабе.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Именно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использование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позволяет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многим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зарубежным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компаниям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добиваться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радикального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снижения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издержек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организацию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продаж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было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когда-то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достигнуто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сфере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учета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финансового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анализа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переходе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работу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базами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данных.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Страхователь,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свою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очередь,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оказывается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расстоянии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“щелчка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мыши”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подробной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информации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каждой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продуктах,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говоря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автоматических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системах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оптимального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подбора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необходимого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ему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INTERNET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свойство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интерактивности,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присуща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способность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организации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поддержанию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диалогов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пользователем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покупателем.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Посещая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различные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Web-узлы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заполняя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заполняя)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многочисленные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регистрационные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формы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бланки,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пользователи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INTERNET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сообщают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себе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множество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самой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различной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информации,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часто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бывает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просто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бесценной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маркетолога.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Имеющиеся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мощные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средства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анализа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позволяют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собирать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обобщать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сведения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использовать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затем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работе.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Имеются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специальные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вопросники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оценки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достаточности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приобретенного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страхователями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покрытия,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значит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оценки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потенциальной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емкости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Доступные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(свободно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или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плату)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каждого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специалиста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обзоры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отчеты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исследовательских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центров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консалтинговых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посвященные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вопросам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современного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состояния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перспектив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рынков,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помогают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формировать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маркетинговую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стратегию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Российские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делают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самые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шаги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использовании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рекламного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потенциала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Однако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есть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полагать,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ближайшие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станут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временем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успехов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пути,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годом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взаимовыгодных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контактов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INTERNET.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Динамика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российской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части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INTERNET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оставляет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сомнений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перспективности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использования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отечественным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бизнесом.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настоящее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время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практически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крупные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имеют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собственные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странички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Сети,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содержится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общая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информация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страховщике,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предлагаемых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продуктах,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возможных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вариантах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Ряд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предлагает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интерактивные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странички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котировки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рисков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заполнения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предложений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заключении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Обсуждается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вопрос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создании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единой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перестраховочной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обмена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информацией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рисками</w:t>
      </w:r>
      <w:r w:rsidRPr="002A56FF">
        <w:rPr>
          <w:sz w:val="28"/>
          <w:szCs w:val="28"/>
          <w:vertAlign w:val="superscript"/>
        </w:rPr>
        <w:t>8</w:t>
      </w:r>
      <w:r w:rsidRPr="002A56FF">
        <w:rPr>
          <w:sz w:val="28"/>
          <w:szCs w:val="28"/>
        </w:rPr>
        <w:t>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дальнейшем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тенденция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должна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получить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дополнительное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связи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компьютеризацией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фирм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страхователей,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физических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лиц.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br w:type="page"/>
      </w:r>
    </w:p>
    <w:p w:rsidR="00123945" w:rsidRP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kern w:val="36"/>
          <w:sz w:val="28"/>
          <w:szCs w:val="28"/>
          <w:lang w:val="uk-UA"/>
        </w:rPr>
      </w:pPr>
      <w:bookmarkStart w:id="12" w:name="_Toc259290813"/>
      <w:r w:rsidRPr="002A56FF">
        <w:rPr>
          <w:bCs/>
          <w:kern w:val="36"/>
          <w:sz w:val="28"/>
          <w:szCs w:val="28"/>
        </w:rPr>
        <w:t>4</w:t>
      </w:r>
      <w:r>
        <w:rPr>
          <w:bCs/>
          <w:kern w:val="36"/>
          <w:sz w:val="28"/>
          <w:szCs w:val="28"/>
          <w:lang w:val="uk-UA"/>
        </w:rPr>
        <w:t>.</w:t>
      </w:r>
      <w:r>
        <w:rPr>
          <w:bCs/>
          <w:kern w:val="36"/>
          <w:sz w:val="28"/>
          <w:szCs w:val="28"/>
        </w:rPr>
        <w:t xml:space="preserve"> </w:t>
      </w:r>
      <w:r w:rsidRPr="002A56FF">
        <w:rPr>
          <w:bCs/>
          <w:kern w:val="36"/>
          <w:sz w:val="28"/>
          <w:szCs w:val="28"/>
        </w:rPr>
        <w:t>Маркетинговые</w:t>
      </w:r>
      <w:r>
        <w:rPr>
          <w:bCs/>
          <w:kern w:val="36"/>
          <w:sz w:val="28"/>
          <w:szCs w:val="28"/>
        </w:rPr>
        <w:t xml:space="preserve"> </w:t>
      </w:r>
      <w:r w:rsidRPr="002A56FF">
        <w:rPr>
          <w:bCs/>
          <w:kern w:val="36"/>
          <w:sz w:val="28"/>
          <w:szCs w:val="28"/>
        </w:rPr>
        <w:t>исследования</w:t>
      </w:r>
      <w:r>
        <w:rPr>
          <w:bCs/>
          <w:kern w:val="36"/>
          <w:sz w:val="28"/>
          <w:szCs w:val="28"/>
        </w:rPr>
        <w:t xml:space="preserve"> </w:t>
      </w:r>
      <w:r w:rsidRPr="002A56FF">
        <w:rPr>
          <w:bCs/>
          <w:kern w:val="36"/>
          <w:sz w:val="28"/>
          <w:szCs w:val="28"/>
        </w:rPr>
        <w:t>страхового</w:t>
      </w:r>
      <w:r>
        <w:rPr>
          <w:bCs/>
          <w:kern w:val="36"/>
          <w:sz w:val="28"/>
          <w:szCs w:val="28"/>
        </w:rPr>
        <w:t xml:space="preserve"> </w:t>
      </w:r>
      <w:r w:rsidRPr="002A56FF">
        <w:rPr>
          <w:bCs/>
          <w:kern w:val="36"/>
          <w:sz w:val="28"/>
          <w:szCs w:val="28"/>
        </w:rPr>
        <w:t>рынка</w:t>
      </w:r>
      <w:r>
        <w:rPr>
          <w:bCs/>
          <w:kern w:val="36"/>
          <w:sz w:val="28"/>
          <w:szCs w:val="28"/>
        </w:rPr>
        <w:t xml:space="preserve"> </w:t>
      </w:r>
      <w:r w:rsidRPr="002A56FF">
        <w:rPr>
          <w:bCs/>
          <w:kern w:val="36"/>
          <w:sz w:val="28"/>
          <w:szCs w:val="28"/>
        </w:rPr>
        <w:t>за</w:t>
      </w:r>
      <w:r>
        <w:rPr>
          <w:bCs/>
          <w:kern w:val="36"/>
          <w:sz w:val="28"/>
          <w:szCs w:val="28"/>
        </w:rPr>
        <w:t xml:space="preserve"> </w:t>
      </w:r>
      <w:r w:rsidRPr="002A56FF">
        <w:rPr>
          <w:bCs/>
          <w:kern w:val="36"/>
          <w:sz w:val="28"/>
          <w:szCs w:val="28"/>
        </w:rPr>
        <w:t>первое</w:t>
      </w:r>
      <w:r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  <w:lang w:val="uk-UA"/>
        </w:rPr>
        <w:t xml:space="preserve">полугодие </w:t>
      </w:r>
      <w:r w:rsidRPr="002A56FF">
        <w:rPr>
          <w:bCs/>
          <w:kern w:val="36"/>
          <w:sz w:val="28"/>
          <w:szCs w:val="28"/>
        </w:rPr>
        <w:t>2009</w:t>
      </w:r>
      <w:bookmarkEnd w:id="12"/>
      <w:r>
        <w:rPr>
          <w:bCs/>
          <w:kern w:val="36"/>
          <w:sz w:val="28"/>
          <w:szCs w:val="28"/>
          <w:lang w:val="uk-UA"/>
        </w:rPr>
        <w:t xml:space="preserve"> года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Агентство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ТОП-ЭКСПЕРТ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предлагает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компаниям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исследования,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спроса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частных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потребителей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производим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сбор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тарифных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ставок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видам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КАСКО,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ДМС,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имущества.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ТОП-ЭКСПЕРТ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предлагает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разработку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рекомендаций,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формирующих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оптимальные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клиентом.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bookmarkStart w:id="13" w:name="_Toc259290814"/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A56FF">
        <w:rPr>
          <w:bCs/>
          <w:sz w:val="28"/>
          <w:szCs w:val="28"/>
        </w:rPr>
        <w:t>4.1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Общие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исследования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рынка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страхования</w:t>
      </w:r>
      <w:bookmarkEnd w:id="13"/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тенденцией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ОМС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Медицинского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являлось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неуклонное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среднегодовым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темпом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прироста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13,5%.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началом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экономическим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кризисом,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отрицательный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эффект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проявился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наметилось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значительное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темпов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сборы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упали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шесть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вызвано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очищением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налогосберегающих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схем.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Опираясь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экспертов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агентство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ТОП-ЭКСПЕРТ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сообщает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следующее: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квартала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оказалось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наименее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затронуто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кризисом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показало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наибольший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прирост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(остальные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виды,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добровольного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ОМС,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продемонстрировали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отрицательную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динамику).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снижается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кэптивных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сокращения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организаций-страхователей,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краткосрочного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заемщиков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сжатия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кредитования.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Долгосрочное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сборов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премии.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Положительную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динамику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имели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объемы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видах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прошедшие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сохранилась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тенденция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сокращению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01.04.09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769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компаниях,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отозвано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лицензий,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занимались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ОСАГО,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1,5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Ввиду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убыточности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ОСАГО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ожидать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ухода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ориентированных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вида,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значительной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долей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бизнеса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регионах.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уходить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региональные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страховщики,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ликвидностью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активов,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убыточностью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особенно,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расходов.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возможен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уход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ряда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сотни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собирая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премии,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дабы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подержать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платежеспособность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зачастую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предлагают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ставки,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существенно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рыночных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ставок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прошлого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вероятно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демпингом.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кризисный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игроков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неизбежно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существенно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сократится,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предполагают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эксперты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Ингосстрах.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ФССН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(Федеральной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надзора),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российские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увеличили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сбор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премий,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ОМС,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аналогичным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периодом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6,0%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243,2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выросли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28,8%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163,9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рублей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Pr="002A56FF" w:rsidRDefault="006F2CDB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strahovka_1" style="width:188.25pt;height:113.25pt;visibility:visible">
            <v:imagedata r:id="rId7" o:title="strahovka_1"/>
          </v:shape>
        </w:pict>
      </w:r>
    </w:p>
    <w:p w:rsidR="00123945" w:rsidRDefault="00123945" w:rsidP="00123945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Диаграмма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1: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ФССН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агентство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ТОП-ЭКСПЕРТ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диаграмму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соотношения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сбора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востребованным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продуктам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(оценивается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совокупный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российский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рынок)</w:t>
      </w:r>
      <w:r>
        <w:rPr>
          <w:sz w:val="28"/>
          <w:szCs w:val="28"/>
          <w:lang w:val="uk-UA"/>
        </w:rPr>
        <w:t>.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Pr="002A56FF" w:rsidRDefault="006F2CDB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alt="Описание: strahovka_2" style="width:170.25pt;height:104.25pt;visibility:visible">
            <v:imagedata r:id="rId8" o:title="strahovka_2"/>
          </v:shape>
        </w:pict>
      </w:r>
    </w:p>
    <w:p w:rsidR="00123945" w:rsidRDefault="00123945" w:rsidP="00123945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Диаграмма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Самые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большие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пригодятся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примерно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85%,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ОСАГО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60%,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доходными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сегментами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сегменты: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16,5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несчастных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болезней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17,8%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премий.</w:t>
      </w: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</w:rPr>
      </w:pPr>
      <w:bookmarkStart w:id="14" w:name="_Toc259290815"/>
      <w:r w:rsidRPr="002A56FF">
        <w:rPr>
          <w:bCs/>
          <w:sz w:val="28"/>
          <w:szCs w:val="28"/>
        </w:rPr>
        <w:t>4.2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Тенденции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страхового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рынка</w:t>
      </w:r>
      <w:bookmarkEnd w:id="14"/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характерны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тенденции: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Темпы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6,0%,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рынок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ОМС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снизился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7,6%.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Динамика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2005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г.</w:t>
      </w:r>
    </w:p>
    <w:p w:rsidR="00123945" w:rsidRP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Default="006F2CDB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Рисунок 3" o:spid="_x0000_i1027" type="#_x0000_t75" alt="Описание: strahovka_3" style="width:168pt;height:101.25pt;visibility:visible">
            <v:imagedata r:id="rId9" o:title="strahovka_3"/>
          </v:shape>
        </w:pict>
      </w:r>
    </w:p>
    <w:p w:rsidR="00123945" w:rsidRP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Диаграмма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3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следующие:</w:t>
      </w:r>
      <w:r>
        <w:rPr>
          <w:sz w:val="28"/>
          <w:szCs w:val="28"/>
        </w:rPr>
        <w:t xml:space="preserve"> 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Резкий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экономический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спад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стране,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ВВП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квартала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упал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сильнее,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рынок,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номинальном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выражении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9,5%,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выраженный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замедлении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темпов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сокращении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промышленного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производства,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росте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кредиторской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задолженности,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снижении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продаж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автомобилей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39%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уровню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квартала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прошлого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года;</w:t>
      </w:r>
      <w:r>
        <w:rPr>
          <w:sz w:val="28"/>
          <w:szCs w:val="28"/>
        </w:rPr>
        <w:t xml:space="preserve"> 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Быстрый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безработицы,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7,7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концу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апреля,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произошло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платежеспособного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спроса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крупного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бизнеса;</w:t>
      </w:r>
      <w:r>
        <w:rPr>
          <w:sz w:val="28"/>
          <w:szCs w:val="28"/>
        </w:rPr>
        <w:t xml:space="preserve"> 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Заметно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операторов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страховщиков;</w:t>
      </w:r>
      <w:r>
        <w:rPr>
          <w:sz w:val="28"/>
          <w:szCs w:val="28"/>
        </w:rPr>
        <w:t xml:space="preserve"> 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особой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силой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проявившаяся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тенденция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демпинга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корпоративных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видах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КАСКО;</w:t>
      </w:r>
      <w:r>
        <w:rPr>
          <w:sz w:val="28"/>
          <w:szCs w:val="28"/>
        </w:rPr>
        <w:t xml:space="preserve"> 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Проявляется</w:t>
      </w:r>
      <w:r>
        <w:rPr>
          <w:sz w:val="28"/>
          <w:szCs w:val="28"/>
        </w:rPr>
        <w:t xml:space="preserve"> </w:t>
      </w:r>
      <w:r w:rsidR="000C2472">
        <w:rPr>
          <w:sz w:val="28"/>
          <w:szCs w:val="28"/>
          <w:lang w:val="uk-UA"/>
        </w:rPr>
        <w:t>т</w:t>
      </w:r>
      <w:r w:rsidRPr="002A56FF">
        <w:rPr>
          <w:sz w:val="28"/>
          <w:szCs w:val="28"/>
        </w:rPr>
        <w:t>енд</w:t>
      </w:r>
      <w:r w:rsidR="000C2472">
        <w:rPr>
          <w:sz w:val="28"/>
          <w:szCs w:val="28"/>
          <w:lang w:val="uk-UA"/>
        </w:rPr>
        <w:t>ен</w:t>
      </w:r>
      <w:r w:rsidRPr="002A56FF">
        <w:rPr>
          <w:sz w:val="28"/>
          <w:szCs w:val="28"/>
        </w:rPr>
        <w:t>ция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опережающего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премиями.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ранее,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росли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высоким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темпом,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премии,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свидетельством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корректного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клиентам,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взятых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обязательств.</w:t>
      </w:r>
      <w:r>
        <w:rPr>
          <w:sz w:val="28"/>
          <w:szCs w:val="28"/>
        </w:rPr>
        <w:t xml:space="preserve"> </w:t>
      </w: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регионов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(кроме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суммарных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объемах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(без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ОМС)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44,3%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42,3%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ухода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ряда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замораживания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сетей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влиянием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кризиса.</w:t>
      </w: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</w:rPr>
      </w:pPr>
      <w:bookmarkStart w:id="15" w:name="_Toc259290816"/>
      <w:r w:rsidRPr="002A56FF">
        <w:rPr>
          <w:bCs/>
          <w:sz w:val="28"/>
          <w:szCs w:val="28"/>
        </w:rPr>
        <w:t>4.3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Анализ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влияющих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страховой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рынок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факторов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условий</w:t>
      </w:r>
      <w:bookmarkEnd w:id="15"/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факторы,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влияющие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рынка: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Растущая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убыточность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добровольного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медицинского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резким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ростом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застрахованных,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фоне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тарифов;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крупными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страховщиками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лечебных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клиник;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Сжатие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кредитного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резкого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сокращения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кредитования;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сельскохозяйственных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рисков;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Резкое,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ряде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необоснованное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ставок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корпоративного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Сокращение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продаж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автомобилей,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проникновения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фоне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низкого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платежеспособного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спроса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отразились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падении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автокаско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квартале;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низких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темпов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прироста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кризиса;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налогового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стимулирования;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Неясность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замены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лицензирования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вмененным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ответственности.</w:t>
      </w: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</w:rPr>
      </w:pPr>
      <w:bookmarkStart w:id="16" w:name="_Toc259290817"/>
      <w:r w:rsidRPr="002A56FF">
        <w:rPr>
          <w:bCs/>
          <w:sz w:val="28"/>
          <w:szCs w:val="28"/>
        </w:rPr>
        <w:t>4.4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Исследования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конкурентов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рынке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страховых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итогам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первого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полугодия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2009</w:t>
      </w:r>
      <w:bookmarkEnd w:id="16"/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Непосредственными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конкурентами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универсальные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рыночные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страховщики,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соответственно,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кэптивных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схемных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ряде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конкурируют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филиалами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крупнейших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сильными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региональными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организациями.</w:t>
      </w: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</w:rPr>
      </w:pPr>
      <w:bookmarkStart w:id="17" w:name="_Toc259290818"/>
      <w:r w:rsidRPr="002A56FF">
        <w:rPr>
          <w:bCs/>
          <w:sz w:val="28"/>
          <w:szCs w:val="28"/>
        </w:rPr>
        <w:t>4.5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Сегмент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рынка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добровольного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страхования</w:t>
      </w:r>
      <w:bookmarkEnd w:id="17"/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приоритетном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большинства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добровольное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иное,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ОСАГО,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конкурентами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компании: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СОГАЗ,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Росгосстрах,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РЕСО-Гарантия,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Альфастрахование.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Сегментация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Диаграмме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4:</w:t>
      </w:r>
    </w:p>
    <w:p w:rsidR="00123945" w:rsidRDefault="00123945" w:rsidP="00123945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bookmarkStart w:id="18" w:name="_Toc259290819"/>
    </w:p>
    <w:p w:rsidR="00123945" w:rsidRDefault="00123945">
      <w:pPr>
        <w:widowControl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23945" w:rsidRPr="002A56FF" w:rsidRDefault="00123945" w:rsidP="00123945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A56FF">
        <w:rPr>
          <w:bCs/>
          <w:sz w:val="28"/>
          <w:szCs w:val="28"/>
        </w:rPr>
        <w:t>4.6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Сегмент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рынка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добровольного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личного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страхования</w:t>
      </w:r>
      <w:bookmarkEnd w:id="18"/>
    </w:p>
    <w:p w:rsidR="00123945" w:rsidRDefault="00123945" w:rsidP="00123945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Pr="002A56FF" w:rsidRDefault="00123945" w:rsidP="00123945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добровольного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несчастных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болезней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медицинских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расходов,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конкурентами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СОГАЗ,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РОСНО,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ЖАСО,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Альфастрахование.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Сегментация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Диаграмме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5:</w:t>
      </w:r>
    </w:p>
    <w:p w:rsidR="00123945" w:rsidRP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Pr="002A56FF" w:rsidRDefault="006F2CDB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8" type="#_x0000_t75" alt="Описание: strahovka_4" style="width:245.25pt;height:145.5pt;visibility:visible">
            <v:imagedata r:id="rId10" o:title="strahovka_4"/>
          </v:shape>
        </w:pict>
      </w:r>
    </w:p>
    <w:p w:rsidR="00123945" w:rsidRP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Диаграмма 4</w:t>
      </w: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</w:p>
    <w:p w:rsidR="00123945" w:rsidRPr="002A56FF" w:rsidRDefault="006F2CDB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29" type="#_x0000_t75" alt="Описание: strahovka_5" style="width:240pt;height:160.5pt;visibility:visible">
            <v:imagedata r:id="rId11" o:title="strahovka_5"/>
          </v:shape>
        </w:pic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Диаграмма 5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конкурентным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преимуществам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соглашений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сотрудничестве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ведущими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клиниками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клиник,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присутствие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постоянных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представительств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странах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посещения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российскими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туристами,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круглосуточных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диспетчерских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служб,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укомплектованных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медицинскими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специалистами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знанием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языков.</w:t>
      </w: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</w:rPr>
      </w:pPr>
      <w:bookmarkStart w:id="19" w:name="_Toc259290820"/>
      <w:r w:rsidRPr="002A56FF">
        <w:rPr>
          <w:bCs/>
          <w:sz w:val="28"/>
          <w:szCs w:val="28"/>
        </w:rPr>
        <w:t>4.7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Сегментация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игроков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страхового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рынка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сегменте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добровольного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имущественного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страхования</w:t>
      </w:r>
      <w:bookmarkEnd w:id="19"/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хозяйствования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транспорт,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конкурентами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Росгосстрах,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СОГАЗ,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РЕСО-Гарантия,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Альфастрахование</w:t>
      </w:r>
      <w:r>
        <w:rPr>
          <w:sz w:val="28"/>
          <w:szCs w:val="28"/>
          <w:lang w:val="uk-UA"/>
        </w:rPr>
        <w:t>.</w:t>
      </w: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</w:p>
    <w:p w:rsidR="00123945" w:rsidRPr="002A56FF" w:rsidRDefault="006F2CDB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" o:spid="_x0000_i1030" type="#_x0000_t75" alt="Описание: strahovka_6" style="width:254.25pt;height:150.75pt;visibility:visible">
            <v:imagedata r:id="rId12" o:title="strahovka_6"/>
          </v:shape>
        </w:pic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Диаграмма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6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Конкурентными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преимуществами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являются: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опыт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крупными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предприятиями,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широкая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филиалов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представительств,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пределами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прочная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перестраховочной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защиты,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зарубежных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перестраховочных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рынках,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агентской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РФ,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качественный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сервис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урегулирования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убытков,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полнотой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своевременностью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выплат,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кризисных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привлекать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клиентов,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ищущих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надежную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страховую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защиту.</w:t>
      </w: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</w:rPr>
      </w:pPr>
      <w:bookmarkStart w:id="20" w:name="_Toc259290821"/>
      <w:r w:rsidRPr="002A56FF">
        <w:rPr>
          <w:bCs/>
          <w:sz w:val="28"/>
          <w:szCs w:val="28"/>
        </w:rPr>
        <w:t>4.8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Добровольное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страхование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ответственности</w:t>
      </w:r>
      <w:bookmarkEnd w:id="20"/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добровольного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рейтинге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объемам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принадлежит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Ингосстраху.</w:t>
      </w:r>
      <w:r>
        <w:rPr>
          <w:sz w:val="28"/>
          <w:szCs w:val="28"/>
        </w:rPr>
        <w:t xml:space="preserve"> </w:t>
      </w:r>
    </w:p>
    <w:p w:rsidR="00123945" w:rsidRPr="002A56FF" w:rsidRDefault="006F2CDB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31" type="#_x0000_t75" alt="Описание: strahovka_7" style="width:238.5pt;height:136.5pt;visibility:visible">
            <v:imagedata r:id="rId13" o:title="strahovka_7"/>
          </v:shape>
        </w:pic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bookmarkStart w:id="21" w:name="_Toc259290822"/>
      <w:r w:rsidRPr="002A56FF">
        <w:rPr>
          <w:sz w:val="28"/>
          <w:szCs w:val="28"/>
        </w:rPr>
        <w:t>Диаграмма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7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A56FF">
        <w:rPr>
          <w:bCs/>
          <w:sz w:val="28"/>
          <w:szCs w:val="28"/>
        </w:rPr>
        <w:t>4.9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Сегментация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страховщиков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сегменте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рынка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ОСАГО</w:t>
      </w:r>
      <w:bookmarkEnd w:id="21"/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ОСАГО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Обязательное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владельцев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средств.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конкурентами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выступают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Росгосстрах,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РЕСО-Гарантия,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Спасские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ворота.</w:t>
      </w:r>
      <w:r>
        <w:rPr>
          <w:sz w:val="28"/>
          <w:szCs w:val="28"/>
        </w:rPr>
        <w:t xml:space="preserve"> </w:t>
      </w:r>
    </w:p>
    <w:p w:rsidR="00123945" w:rsidRP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Pr="002A56FF" w:rsidRDefault="006F2CDB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" o:spid="_x0000_i1032" type="#_x0000_t75" alt="Описание: strahovka_8" style="width:244.5pt;height:143.25pt;visibility:visible">
            <v:imagedata r:id="rId14" o:title="strahovka_8"/>
          </v:shape>
        </w:pict>
      </w: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Диаграмм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8: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bookmarkStart w:id="22" w:name="_Toc259290823"/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A56FF">
        <w:rPr>
          <w:bCs/>
          <w:sz w:val="28"/>
          <w:szCs w:val="28"/>
        </w:rPr>
        <w:t>4.10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География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Ингосстрах</w:t>
      </w:r>
      <w:bookmarkEnd w:id="22"/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примере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Ингосстрах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приведем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регионы,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удалось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собрать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наибольшие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премиальные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ОМС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(млрд.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рублей):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5,841;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Московская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1,101;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Санкт-Петербург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0,559;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Нижегородская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0,203;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Красноярский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край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0,196;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Свердловская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0,194;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Тюменская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область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-0,167.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Ингосстрах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6,1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добровольному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личному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1,1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млрд.,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имущественному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3,9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млрд.,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0,3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ОСАГО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0,8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Обзор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подготовлен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агентства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ТОП-ЭКСПЕРТ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Ингосстрах.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эмитента.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ОСАО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Ингосстрах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универсальным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страховщиком,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оказывая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физическим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обслуживание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растет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опережающим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темпом.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источниками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розничном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добровольное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автострахование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личное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очередь,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медицинских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расходов,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числе,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туристов.</w:t>
      </w:r>
      <w:r>
        <w:rPr>
          <w:sz w:val="28"/>
          <w:szCs w:val="28"/>
        </w:rPr>
        <w:t xml:space="preserve"> </w:t>
      </w: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отчетности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ФССН,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квартала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Ингосстрах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третье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объему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прямой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(кроме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ОМС)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СГ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«Росгосстрах»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СОГАЗ,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увеличив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1,7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6,3%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8,0%.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добровольном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личном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поднялась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третью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уступает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СОГАЗу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РОСНО.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добровольном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Ингосстрах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позицию.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Лидерство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Ингосстраха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сегментах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обусловлено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прочными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позициями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корпоративном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(причем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растет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обслуживании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средних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предприятий),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рисков,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автостраховании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ДМС.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сильны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остаются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сложных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риска,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Ингосстрах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традиционно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лидеров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судовладельцев,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каско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судов,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авиа-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космических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рисков.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Безусловно,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достичь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подобных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устоявшаяся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репутация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коммерческих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рисков.</w:t>
      </w: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</w:p>
    <w:p w:rsidR="00123945" w:rsidRDefault="00123945">
      <w:pPr>
        <w:widowControl/>
        <w:spacing w:after="200" w:line="276" w:lineRule="auto"/>
        <w:rPr>
          <w:bCs/>
          <w:sz w:val="28"/>
          <w:szCs w:val="28"/>
        </w:rPr>
      </w:pPr>
      <w:bookmarkStart w:id="23" w:name="_Toc259290824"/>
      <w:r>
        <w:rPr>
          <w:bCs/>
          <w:sz w:val="28"/>
          <w:szCs w:val="28"/>
        </w:rPr>
        <w:br w:type="page"/>
      </w: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A56FF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Рейтинг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страховых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компаний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итогу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первого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полугодия</w:t>
      </w:r>
      <w:r>
        <w:rPr>
          <w:bCs/>
          <w:sz w:val="28"/>
          <w:szCs w:val="28"/>
        </w:rPr>
        <w:t xml:space="preserve"> </w:t>
      </w:r>
      <w:r w:rsidRPr="002A56FF">
        <w:rPr>
          <w:bCs/>
          <w:sz w:val="28"/>
          <w:szCs w:val="28"/>
        </w:rPr>
        <w:t>2009</w:t>
      </w:r>
      <w:bookmarkEnd w:id="23"/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рейтинга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базируется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агентства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ТОП-ЭКСПЕРТ,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критерий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исследуемый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(январь-июнь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2009).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тройку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лидеров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входят: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Ингосстрах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объемом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рублей;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СОГАЗ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22,5;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РЕСО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15,2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большей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первых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стоят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работают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сегменте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розничных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продуктов,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клиентами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физические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лица.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исключение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СОГАЗ,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специализирующаяся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исключительно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нефтегазовой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энергетической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отраслей.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Справка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2005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2008: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2005.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СОГАЗ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завершил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выплату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возмещения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«Оренбурггазпром»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«Уралтрансгаз»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750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пожаром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гелиевом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заводе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2004.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директоров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«СОГАЗ»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принята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клиентов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«СОГАЗ»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вошли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Российские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железные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дороги,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«ЕЭС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России»,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Росатом,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Роснефть,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транспортная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«Россия».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«СОГАЗ»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приобрела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уставном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капитале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«СК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«Нефтеполис»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85%.</w:t>
      </w:r>
      <w:r>
        <w:rPr>
          <w:sz w:val="28"/>
          <w:szCs w:val="28"/>
        </w:rPr>
        <w:t xml:space="preserve"> 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Открылся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офис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VIP-продаж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«СОГАЗ»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деревне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Жуковка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Рублево-Успенском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шоссе.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СОГАЗ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официальным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партнером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футбольного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клуба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"Зенит".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«СОГАЗ»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приступила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восстановления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памятников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участником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пула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(РССП).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СОГАЗ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приступил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бизнеса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«СОГАЗ-Предприятие».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2007.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Выигран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тендер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«Газпром»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дочерних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обществ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2007–2011.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АБ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«Газпромбанк»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«СОГАЗ»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начали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специальную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совместную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держателей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банковских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карт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Газпромбанка.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Уставный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«СОГАЗ»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увеличен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935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116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085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884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450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директоров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СОГАЗа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утвердил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стратегию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2008.</w:t>
      </w:r>
      <w:r>
        <w:rPr>
          <w:sz w:val="28"/>
          <w:szCs w:val="28"/>
        </w:rPr>
        <w:t xml:space="preserve"> 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Выигран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имущественных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«Мосэнерго»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2008-2011.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Fitch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Ratings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присвоил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ключевому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участнику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«СОГАЗ»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«СОГАЗ»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международный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устойчивости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(«РФУ»)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«BB»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национальный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РФУ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«AА</w:t>
      </w:r>
      <w:r>
        <w:rPr>
          <w:sz w:val="28"/>
          <w:szCs w:val="28"/>
          <w:lang w:val="uk-UA"/>
        </w:rPr>
        <w:t xml:space="preserve"> </w:t>
      </w:r>
      <w:r w:rsidRPr="002A56FF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Pr="002A56FF">
        <w:rPr>
          <w:sz w:val="28"/>
          <w:szCs w:val="28"/>
        </w:rPr>
        <w:t>(минус)(rus)»,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рейтингам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«Стабильный».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Выигран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«СИБУР»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общую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322,7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«СОГАЗ»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Вадим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Янов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избран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Наблюдательного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ядерного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пула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(РЯСП).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Заключен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перестрахованию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оффшорных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энергетических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проектов,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позволяющий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СОГАЗ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риски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долларов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США.</w:t>
      </w:r>
      <w:r>
        <w:rPr>
          <w:sz w:val="28"/>
          <w:szCs w:val="28"/>
        </w:rPr>
        <w:t xml:space="preserve"> 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Страховая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«СОГАЗ»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Генеральным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страховщиком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Континентальной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хоккейной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лиги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(КХЛ)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сезоне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2008-2009.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Международное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рейтинговое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агентство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Standard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Poor's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присвоило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ключевому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участнику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«СОГАЗ»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«СОГАЗ»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кредитные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рейтинги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«ВВ/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ruAA»;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«Стабильный».</w:t>
      </w:r>
      <w:r>
        <w:rPr>
          <w:sz w:val="28"/>
          <w:szCs w:val="28"/>
        </w:rPr>
        <w:t xml:space="preserve"> </w:t>
      </w:r>
    </w:p>
    <w:p w:rsidR="00123945" w:rsidRPr="002A56FF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Страховая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«СОГАЗ»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отметила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15-летие.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Праздничные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мероприятии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прошли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стране.</w:t>
      </w:r>
    </w:p>
    <w:p w:rsid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Представляем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ТОП-10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компаний,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работающих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федеральном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страховом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рынке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123945" w:rsidRP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A56FF">
        <w:rPr>
          <w:sz w:val="28"/>
          <w:szCs w:val="28"/>
        </w:rPr>
        <w:t>Обзор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информации: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Агентства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ТОП-ЭКСПЕРТ;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Ингосстрах,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ФССН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экспертных</w:t>
      </w:r>
      <w:r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оценок</w:t>
      </w:r>
    </w:p>
    <w:p w:rsidR="00123945" w:rsidRPr="002A56FF" w:rsidRDefault="006F2CDB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" o:spid="_x0000_i1033" type="#_x0000_t75" alt="Описание: strahovka_9" style="width:294pt;height:204.75pt;visibility:visible">
            <v:imagedata r:id="rId15" o:title="strahovka_9"/>
          </v:shape>
        </w:pict>
      </w:r>
    </w:p>
    <w:p w:rsidR="00123945" w:rsidRP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Диаграмма 8</w:t>
      </w: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</w:p>
    <w:p w:rsidR="00F26858" w:rsidRPr="002A56FF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2A56FF">
        <w:rPr>
          <w:sz w:val="28"/>
          <w:szCs w:val="28"/>
        </w:rPr>
        <w:br w:type="page"/>
      </w:r>
    </w:p>
    <w:p w:rsidR="00F26858" w:rsidRDefault="00F26858" w:rsidP="002A56FF">
      <w:pPr>
        <w:tabs>
          <w:tab w:val="left" w:pos="854"/>
        </w:tabs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bookmarkStart w:id="24" w:name="_Toc259290825"/>
      <w:r w:rsidRPr="002A56FF">
        <w:rPr>
          <w:bCs/>
          <w:sz w:val="28"/>
          <w:szCs w:val="28"/>
        </w:rPr>
        <w:t>Литература</w:t>
      </w:r>
      <w:bookmarkEnd w:id="24"/>
    </w:p>
    <w:p w:rsidR="00123945" w:rsidRPr="00123945" w:rsidRDefault="00123945" w:rsidP="002A56FF">
      <w:pPr>
        <w:tabs>
          <w:tab w:val="left" w:pos="8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6858" w:rsidRPr="002A56FF" w:rsidRDefault="00F26858" w:rsidP="00123945">
      <w:pPr>
        <w:numPr>
          <w:ilvl w:val="0"/>
          <w:numId w:val="17"/>
        </w:numPr>
        <w:tabs>
          <w:tab w:val="left" w:pos="284"/>
          <w:tab w:val="left" w:pos="426"/>
          <w:tab w:val="left" w:pos="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Зубец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А.Н.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исследования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рынка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М.: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Центр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экономики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2001.</w:t>
      </w:r>
    </w:p>
    <w:p w:rsidR="00F26858" w:rsidRPr="002A56FF" w:rsidRDefault="00F26858" w:rsidP="00123945">
      <w:pPr>
        <w:numPr>
          <w:ilvl w:val="0"/>
          <w:numId w:val="17"/>
        </w:numPr>
        <w:tabs>
          <w:tab w:val="left" w:pos="284"/>
          <w:tab w:val="left" w:pos="426"/>
          <w:tab w:val="left" w:pos="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Зубец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А.Н.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России.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Практ.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пособие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М.: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Центр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экономики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2006.</w:t>
      </w:r>
    </w:p>
    <w:p w:rsidR="00F26858" w:rsidRPr="002A56FF" w:rsidRDefault="00F26858" w:rsidP="00123945">
      <w:pPr>
        <w:numPr>
          <w:ilvl w:val="0"/>
          <w:numId w:val="17"/>
        </w:numPr>
        <w:tabs>
          <w:tab w:val="left" w:pos="284"/>
          <w:tab w:val="left" w:pos="426"/>
          <w:tab w:val="left" w:pos="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Зубец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А.Н.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М.: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Издательский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центр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"Анкил",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2000.</w:t>
      </w:r>
    </w:p>
    <w:p w:rsidR="00F26858" w:rsidRPr="002A56FF" w:rsidRDefault="00F26858" w:rsidP="00123945">
      <w:pPr>
        <w:numPr>
          <w:ilvl w:val="0"/>
          <w:numId w:val="17"/>
        </w:numPr>
        <w:tabs>
          <w:tab w:val="left" w:pos="284"/>
          <w:tab w:val="left" w:pos="426"/>
          <w:tab w:val="left" w:pos="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сети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Интернет: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возможности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перспективы.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Сб.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статей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/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ред.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А.Б.</w:t>
      </w:r>
      <w:r w:rsidR="000C2472">
        <w:rPr>
          <w:sz w:val="28"/>
          <w:szCs w:val="28"/>
          <w:lang w:val="uk-UA"/>
        </w:rPr>
        <w:t xml:space="preserve"> </w:t>
      </w:r>
      <w:r w:rsidRPr="002A56FF">
        <w:rPr>
          <w:sz w:val="28"/>
          <w:szCs w:val="28"/>
        </w:rPr>
        <w:t>Знаменского,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К.А.</w:t>
      </w:r>
      <w:r w:rsidR="000C2472">
        <w:rPr>
          <w:sz w:val="28"/>
          <w:szCs w:val="28"/>
          <w:lang w:val="uk-UA"/>
        </w:rPr>
        <w:t xml:space="preserve"> </w:t>
      </w:r>
      <w:r w:rsidRPr="002A56FF">
        <w:rPr>
          <w:sz w:val="28"/>
          <w:szCs w:val="28"/>
        </w:rPr>
        <w:t>Байкова.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СПб.,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2001.</w:t>
      </w:r>
    </w:p>
    <w:p w:rsidR="00F26858" w:rsidRPr="002A56FF" w:rsidRDefault="00F26858" w:rsidP="00123945">
      <w:pPr>
        <w:numPr>
          <w:ilvl w:val="0"/>
          <w:numId w:val="17"/>
        </w:numPr>
        <w:tabs>
          <w:tab w:val="left" w:pos="284"/>
          <w:tab w:val="left" w:pos="426"/>
          <w:tab w:val="left" w:pos="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Страхование: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Краткое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пособие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подготовки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экзамену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/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отв.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Ред.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Проф.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Т.А.</w:t>
      </w:r>
      <w:r w:rsidR="000C2472">
        <w:rPr>
          <w:sz w:val="28"/>
          <w:szCs w:val="28"/>
          <w:lang w:val="uk-UA"/>
        </w:rPr>
        <w:t xml:space="preserve"> </w:t>
      </w:r>
      <w:r w:rsidRPr="002A56FF">
        <w:rPr>
          <w:sz w:val="28"/>
          <w:szCs w:val="28"/>
        </w:rPr>
        <w:t>Федорова.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М.: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2001.</w:t>
      </w:r>
    </w:p>
    <w:p w:rsidR="00F26858" w:rsidRPr="002A56FF" w:rsidRDefault="00F26858" w:rsidP="00123945">
      <w:pPr>
        <w:numPr>
          <w:ilvl w:val="0"/>
          <w:numId w:val="17"/>
        </w:numPr>
        <w:tabs>
          <w:tab w:val="left" w:pos="284"/>
          <w:tab w:val="left" w:pos="426"/>
          <w:tab w:val="left" w:pos="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дело: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Учеб.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пособие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/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М.А.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Зайцева,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Л.Н.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Литвинова,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А.В.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Урупин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др.;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М: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2001.</w:t>
      </w:r>
    </w:p>
    <w:p w:rsidR="00F26858" w:rsidRPr="002A56FF" w:rsidRDefault="00F26858" w:rsidP="00123945">
      <w:pPr>
        <w:numPr>
          <w:ilvl w:val="0"/>
          <w:numId w:val="17"/>
        </w:numPr>
        <w:tabs>
          <w:tab w:val="left" w:pos="284"/>
          <w:tab w:val="left" w:pos="426"/>
          <w:tab w:val="left" w:pos="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Страховое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дело.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Курс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лекций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/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Сост.: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М.И.</w:t>
      </w:r>
      <w:r w:rsidR="000C2472">
        <w:rPr>
          <w:sz w:val="28"/>
          <w:szCs w:val="28"/>
          <w:lang w:val="uk-UA"/>
        </w:rPr>
        <w:t xml:space="preserve"> </w:t>
      </w:r>
      <w:r w:rsidRPr="002A56FF">
        <w:rPr>
          <w:sz w:val="28"/>
          <w:szCs w:val="28"/>
        </w:rPr>
        <w:t>Басаков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М.: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ПРИОР,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2001.</w:t>
      </w:r>
    </w:p>
    <w:p w:rsidR="00F26858" w:rsidRPr="002A56FF" w:rsidRDefault="00F26858" w:rsidP="00123945">
      <w:pPr>
        <w:numPr>
          <w:ilvl w:val="0"/>
          <w:numId w:val="17"/>
        </w:numPr>
        <w:tabs>
          <w:tab w:val="left" w:pos="284"/>
          <w:tab w:val="left" w:pos="426"/>
          <w:tab w:val="left" w:pos="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Котлер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Ф.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Основы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М.,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2004,</w:t>
      </w:r>
    </w:p>
    <w:p w:rsidR="00F26858" w:rsidRPr="002A56FF" w:rsidRDefault="00F26858" w:rsidP="00123945">
      <w:pPr>
        <w:numPr>
          <w:ilvl w:val="0"/>
          <w:numId w:val="17"/>
        </w:numPr>
        <w:tabs>
          <w:tab w:val="left" w:pos="284"/>
          <w:tab w:val="left" w:pos="426"/>
          <w:tab w:val="left" w:pos="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Жарков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через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Интернет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(Перспективно,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хотя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порой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рискованно)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//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Ведомости.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2000.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№97,</w:t>
      </w:r>
    </w:p>
    <w:p w:rsidR="00F26858" w:rsidRPr="002A56FF" w:rsidRDefault="00F26858" w:rsidP="00123945">
      <w:pPr>
        <w:numPr>
          <w:ilvl w:val="0"/>
          <w:numId w:val="17"/>
        </w:numPr>
        <w:tabs>
          <w:tab w:val="left" w:pos="284"/>
          <w:tab w:val="left" w:pos="426"/>
          <w:tab w:val="left" w:pos="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Страховщики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Интернет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//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Эксперт.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2000.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-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№40,</w:t>
      </w:r>
    </w:p>
    <w:p w:rsidR="00F26858" w:rsidRPr="002A56FF" w:rsidRDefault="00F26858" w:rsidP="00123945">
      <w:pPr>
        <w:numPr>
          <w:ilvl w:val="0"/>
          <w:numId w:val="17"/>
        </w:numPr>
        <w:tabs>
          <w:tab w:val="left" w:pos="284"/>
          <w:tab w:val="left" w:pos="426"/>
          <w:tab w:val="left" w:pos="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www.allinsurance.ru</w:t>
      </w:r>
    </w:p>
    <w:p w:rsidR="00F26858" w:rsidRPr="002A56FF" w:rsidRDefault="00F26858" w:rsidP="00123945">
      <w:pPr>
        <w:numPr>
          <w:ilvl w:val="0"/>
          <w:numId w:val="17"/>
        </w:numPr>
        <w:tabs>
          <w:tab w:val="left" w:pos="284"/>
          <w:tab w:val="left" w:pos="426"/>
          <w:tab w:val="left" w:pos="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www.ins-forum.ru</w:t>
      </w:r>
    </w:p>
    <w:p w:rsidR="00F26858" w:rsidRPr="002A56FF" w:rsidRDefault="00F26858" w:rsidP="00123945">
      <w:pPr>
        <w:numPr>
          <w:ilvl w:val="0"/>
          <w:numId w:val="17"/>
        </w:numPr>
        <w:tabs>
          <w:tab w:val="left" w:pos="284"/>
          <w:tab w:val="left" w:pos="426"/>
          <w:tab w:val="left" w:pos="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Страхование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от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Я.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Книга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для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страхователей/Под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ред.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Л.И.</w:t>
      </w:r>
      <w:r w:rsidR="000C2472">
        <w:rPr>
          <w:sz w:val="28"/>
          <w:szCs w:val="28"/>
          <w:lang w:val="uk-UA"/>
        </w:rPr>
        <w:t xml:space="preserve"> </w:t>
      </w:r>
      <w:r w:rsidRPr="002A56FF">
        <w:rPr>
          <w:sz w:val="28"/>
          <w:szCs w:val="28"/>
        </w:rPr>
        <w:t>Корчевской,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К.Е.</w:t>
      </w:r>
      <w:r w:rsidR="000C2472">
        <w:rPr>
          <w:sz w:val="28"/>
          <w:szCs w:val="28"/>
          <w:lang w:val="uk-UA"/>
        </w:rPr>
        <w:t xml:space="preserve"> </w:t>
      </w:r>
      <w:r w:rsidRPr="002A56FF">
        <w:rPr>
          <w:sz w:val="28"/>
          <w:szCs w:val="28"/>
        </w:rPr>
        <w:t>Турбиной,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2001</w:t>
      </w:r>
    </w:p>
    <w:p w:rsidR="00F26858" w:rsidRPr="002A56FF" w:rsidRDefault="00F26858" w:rsidP="00123945">
      <w:pPr>
        <w:numPr>
          <w:ilvl w:val="0"/>
          <w:numId w:val="17"/>
        </w:numPr>
        <w:tabs>
          <w:tab w:val="left" w:pos="284"/>
          <w:tab w:val="left" w:pos="426"/>
          <w:tab w:val="left" w:pos="85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A56FF">
        <w:rPr>
          <w:sz w:val="28"/>
          <w:szCs w:val="28"/>
        </w:rPr>
        <w:t>Статистические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данные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маркетингового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агентства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ТОП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–</w:t>
      </w:r>
      <w:r w:rsidR="002A56FF">
        <w:rPr>
          <w:sz w:val="28"/>
          <w:szCs w:val="28"/>
        </w:rPr>
        <w:t xml:space="preserve"> </w:t>
      </w:r>
      <w:r w:rsidRPr="002A56FF">
        <w:rPr>
          <w:sz w:val="28"/>
          <w:szCs w:val="28"/>
        </w:rPr>
        <w:t>Эксперт.</w:t>
      </w:r>
      <w:bookmarkStart w:id="25" w:name="_GoBack"/>
      <w:bookmarkEnd w:id="0"/>
      <w:bookmarkEnd w:id="25"/>
    </w:p>
    <w:sectPr w:rsidR="00F26858" w:rsidRPr="002A56FF" w:rsidSect="002A56FF">
      <w:headerReference w:type="even" r:id="rId16"/>
      <w:headerReference w:type="default" r:id="rId17"/>
      <w:pgSz w:w="11906" w:h="16838" w:code="9"/>
      <w:pgMar w:top="1134" w:right="851" w:bottom="1134" w:left="1701" w:header="720" w:footer="72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EEF" w:rsidRDefault="00E26EEF" w:rsidP="002A56FF">
      <w:pPr>
        <w:widowControl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E26EEF" w:rsidRDefault="00E26EEF" w:rsidP="002A56FF">
      <w:pPr>
        <w:widowControl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EEF" w:rsidRDefault="00E26EEF" w:rsidP="002A56FF">
      <w:pPr>
        <w:widowControl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E26EEF" w:rsidRDefault="00E26EEF" w:rsidP="002A56FF">
      <w:pPr>
        <w:widowControl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FF" w:rsidRDefault="002A56F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42</w:t>
    </w:r>
  </w:p>
  <w:p w:rsidR="002A56FF" w:rsidRDefault="002A56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FF" w:rsidRDefault="002A56FF">
    <w:pPr>
      <w:pStyle w:val="a3"/>
      <w:ind w:right="36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0DAB"/>
    <w:multiLevelType w:val="multilevel"/>
    <w:tmpl w:val="005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E30153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19E510F6"/>
    <w:multiLevelType w:val="multilevel"/>
    <w:tmpl w:val="AAE0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9154C7"/>
    <w:multiLevelType w:val="multilevel"/>
    <w:tmpl w:val="5AA0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A8548D"/>
    <w:multiLevelType w:val="multilevel"/>
    <w:tmpl w:val="5A9697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pStyle w:val="212"/>
      <w:lvlText w:val="%2.1.9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%2.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44AA6F24"/>
    <w:multiLevelType w:val="multilevel"/>
    <w:tmpl w:val="07A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AC15F0"/>
    <w:multiLevelType w:val="multilevel"/>
    <w:tmpl w:val="9888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FB76BA"/>
    <w:multiLevelType w:val="multilevel"/>
    <w:tmpl w:val="0C9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EE470B"/>
    <w:multiLevelType w:val="multilevel"/>
    <w:tmpl w:val="607E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A010C7"/>
    <w:multiLevelType w:val="multilevel"/>
    <w:tmpl w:val="AE62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0119A1"/>
    <w:multiLevelType w:val="multilevel"/>
    <w:tmpl w:val="B74C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BA6292"/>
    <w:multiLevelType w:val="multilevel"/>
    <w:tmpl w:val="4ED8031C"/>
    <w:lvl w:ilvl="0">
      <w:start w:val="1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pStyle w:val="3"/>
      <w:lvlText w:val="%1.%2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2">
    <w:nsid w:val="585F0768"/>
    <w:multiLevelType w:val="multilevel"/>
    <w:tmpl w:val="9F24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9B2CC8"/>
    <w:multiLevelType w:val="multilevel"/>
    <w:tmpl w:val="682E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533FA5"/>
    <w:multiLevelType w:val="multilevel"/>
    <w:tmpl w:val="D462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7B6505"/>
    <w:multiLevelType w:val="multilevel"/>
    <w:tmpl w:val="69E8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8E07BD"/>
    <w:multiLevelType w:val="multilevel"/>
    <w:tmpl w:val="E288F5E6"/>
    <w:lvl w:ilvl="0">
      <w:start w:val="1"/>
      <w:numFmt w:val="decimal"/>
      <w:lvlText w:val="%1"/>
      <w:lvlJc w:val="left"/>
      <w:pPr>
        <w:tabs>
          <w:tab w:val="num" w:pos="1141"/>
        </w:tabs>
        <w:ind w:left="1141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  <w:rPr>
        <w:rFonts w:cs="Times New Roman"/>
        <w:spacing w:val="0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cs="Times New Roman"/>
      </w:rPr>
    </w:lvl>
  </w:abstractNum>
  <w:abstractNum w:abstractNumId="17">
    <w:nsid w:val="7DBF6566"/>
    <w:multiLevelType w:val="multilevel"/>
    <w:tmpl w:val="B268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9"/>
  </w:num>
  <w:num w:numId="7">
    <w:abstractNumId w:val="15"/>
  </w:num>
  <w:num w:numId="8">
    <w:abstractNumId w:val="2"/>
  </w:num>
  <w:num w:numId="9">
    <w:abstractNumId w:val="17"/>
  </w:num>
  <w:num w:numId="10">
    <w:abstractNumId w:val="12"/>
  </w:num>
  <w:num w:numId="11">
    <w:abstractNumId w:val="14"/>
  </w:num>
  <w:num w:numId="12">
    <w:abstractNumId w:val="3"/>
  </w:num>
  <w:num w:numId="13">
    <w:abstractNumId w:val="7"/>
  </w:num>
  <w:num w:numId="14">
    <w:abstractNumId w:val="10"/>
  </w:num>
  <w:num w:numId="15">
    <w:abstractNumId w:val="6"/>
  </w:num>
  <w:num w:numId="16">
    <w:abstractNumId w:val="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858"/>
    <w:rsid w:val="00020345"/>
    <w:rsid w:val="000631A2"/>
    <w:rsid w:val="00077D15"/>
    <w:rsid w:val="00086AA6"/>
    <w:rsid w:val="000A14DB"/>
    <w:rsid w:val="000B3504"/>
    <w:rsid w:val="000C2472"/>
    <w:rsid w:val="00123945"/>
    <w:rsid w:val="00145B71"/>
    <w:rsid w:val="001C5D13"/>
    <w:rsid w:val="001D19C4"/>
    <w:rsid w:val="002114B0"/>
    <w:rsid w:val="00216E03"/>
    <w:rsid w:val="00241812"/>
    <w:rsid w:val="00261348"/>
    <w:rsid w:val="002620C4"/>
    <w:rsid w:val="00282A18"/>
    <w:rsid w:val="002A0396"/>
    <w:rsid w:val="002A389C"/>
    <w:rsid w:val="002A4EFF"/>
    <w:rsid w:val="002A56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6F2CDB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1891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86A89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26EEF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26858"/>
    <w:rsid w:val="00F5296B"/>
    <w:rsid w:val="00F65EF8"/>
    <w:rsid w:val="00F67465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5EC522AE-0F30-44D5-8C3E-427BB633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6858"/>
    <w:pPr>
      <w:widowControl w:val="0"/>
    </w:pPr>
    <w:rPr>
      <w:rFonts w:ascii="Times New Roman" w:hAnsi="Times New Roman" w:cs="Times New Roman"/>
      <w:sz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F26858"/>
    <w:pPr>
      <w:keepNext/>
      <w:spacing w:line="312" w:lineRule="auto"/>
      <w:ind w:firstLine="720"/>
      <w:outlineLvl w:val="0"/>
    </w:pPr>
    <w:rPr>
      <w:caps/>
      <w:color w:val="000000"/>
      <w:spacing w:val="40"/>
      <w:kern w:val="32"/>
      <w:sz w:val="28"/>
      <w:szCs w:val="28"/>
    </w:rPr>
  </w:style>
  <w:style w:type="paragraph" w:styleId="20">
    <w:name w:val="heading 2"/>
    <w:basedOn w:val="a"/>
    <w:next w:val="a"/>
    <w:link w:val="21"/>
    <w:autoRedefine/>
    <w:uiPriority w:val="9"/>
    <w:qFormat/>
    <w:rsid w:val="00F26858"/>
    <w:pPr>
      <w:keepNext/>
      <w:widowControl/>
      <w:spacing w:line="312" w:lineRule="auto"/>
      <w:outlineLvl w:val="1"/>
    </w:pPr>
    <w:rPr>
      <w:rFonts w:cs="Arial"/>
      <w:bCs/>
      <w:iCs/>
      <w:spacing w:val="4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F26858"/>
    <w:pPr>
      <w:keepNext/>
      <w:keepLines/>
      <w:widowControl/>
      <w:numPr>
        <w:ilvl w:val="1"/>
        <w:numId w:val="3"/>
      </w:numPr>
      <w:spacing w:line="312" w:lineRule="auto"/>
      <w:jc w:val="both"/>
      <w:outlineLvl w:val="2"/>
    </w:pPr>
    <w:rPr>
      <w:bCs/>
      <w:spacing w:val="40"/>
      <w:sz w:val="28"/>
      <w:szCs w:val="28"/>
    </w:rPr>
  </w:style>
  <w:style w:type="paragraph" w:styleId="4">
    <w:name w:val="heading 4"/>
    <w:aliases w:val="ПодЗаголовок"/>
    <w:basedOn w:val="a"/>
    <w:next w:val="a"/>
    <w:link w:val="40"/>
    <w:uiPriority w:val="9"/>
    <w:qFormat/>
    <w:rsid w:val="00F26858"/>
    <w:pPr>
      <w:keepNext/>
      <w:widowControl/>
      <w:numPr>
        <w:ilvl w:val="3"/>
        <w:numId w:val="1"/>
      </w:numPr>
      <w:spacing w:line="360" w:lineRule="auto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26858"/>
    <w:pPr>
      <w:widowControl/>
      <w:numPr>
        <w:ilvl w:val="4"/>
        <w:numId w:val="1"/>
      </w:numPr>
      <w:spacing w:before="240" w:after="60" w:line="36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26858"/>
    <w:pPr>
      <w:widowControl/>
      <w:numPr>
        <w:ilvl w:val="5"/>
        <w:numId w:val="1"/>
      </w:numPr>
      <w:spacing w:before="240" w:after="60" w:line="360" w:lineRule="auto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qFormat/>
    <w:rsid w:val="00F26858"/>
    <w:pPr>
      <w:widowControl/>
      <w:numPr>
        <w:ilvl w:val="6"/>
        <w:numId w:val="1"/>
      </w:numPr>
      <w:spacing w:before="240" w:after="60" w:line="360" w:lineRule="auto"/>
      <w:outlineLvl w:val="6"/>
    </w:pPr>
    <w:rPr>
      <w:sz w:val="24"/>
      <w:szCs w:val="28"/>
    </w:rPr>
  </w:style>
  <w:style w:type="paragraph" w:styleId="8">
    <w:name w:val="heading 8"/>
    <w:basedOn w:val="a"/>
    <w:next w:val="a"/>
    <w:link w:val="80"/>
    <w:uiPriority w:val="9"/>
    <w:qFormat/>
    <w:rsid w:val="00F26858"/>
    <w:pPr>
      <w:widowControl/>
      <w:numPr>
        <w:ilvl w:val="7"/>
        <w:numId w:val="1"/>
      </w:numPr>
      <w:spacing w:before="240" w:after="60" w:line="360" w:lineRule="auto"/>
      <w:outlineLvl w:val="7"/>
    </w:pPr>
    <w:rPr>
      <w:i/>
      <w:iCs/>
      <w:sz w:val="24"/>
      <w:szCs w:val="28"/>
    </w:rPr>
  </w:style>
  <w:style w:type="paragraph" w:styleId="9">
    <w:name w:val="heading 9"/>
    <w:basedOn w:val="a"/>
    <w:next w:val="a"/>
    <w:link w:val="90"/>
    <w:uiPriority w:val="9"/>
    <w:qFormat/>
    <w:rsid w:val="00F26858"/>
    <w:pPr>
      <w:widowControl/>
      <w:numPr>
        <w:ilvl w:val="8"/>
        <w:numId w:val="1"/>
      </w:numPr>
      <w:spacing w:before="240" w:after="60" w:line="360" w:lineRule="auto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858"/>
    <w:pPr>
      <w:widowControl/>
      <w:tabs>
        <w:tab w:val="center" w:pos="4153"/>
        <w:tab w:val="right" w:pos="8306"/>
      </w:tabs>
    </w:pPr>
    <w:rPr>
      <w:sz w:val="20"/>
    </w:rPr>
  </w:style>
  <w:style w:type="character" w:customStyle="1" w:styleId="21">
    <w:name w:val="Заголовок 2 Знак"/>
    <w:link w:val="20"/>
    <w:uiPriority w:val="9"/>
    <w:locked/>
    <w:rsid w:val="00F26858"/>
    <w:rPr>
      <w:rFonts w:ascii="Times New Roman" w:hAnsi="Times New Roman" w:cs="Arial"/>
      <w:bCs/>
      <w:iCs/>
      <w:spacing w:val="40"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F26858"/>
    <w:rPr>
      <w:rFonts w:ascii="Times New Roman" w:hAnsi="Times New Roman" w:cs="Times New Roman"/>
      <w:bCs/>
      <w:spacing w:val="40"/>
      <w:sz w:val="28"/>
      <w:szCs w:val="28"/>
      <w:lang w:val="x-none" w:eastAsia="ru-RU"/>
    </w:rPr>
  </w:style>
  <w:style w:type="character" w:customStyle="1" w:styleId="40">
    <w:name w:val="Заголовок 4 Знак"/>
    <w:aliases w:val="ПодЗаголовок Знак"/>
    <w:link w:val="4"/>
    <w:uiPriority w:val="9"/>
    <w:locked/>
    <w:rsid w:val="00F26858"/>
    <w:rPr>
      <w:rFonts w:ascii="Times New Roman" w:hAnsi="Times New Roman" w:cs="Times New Roman"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F26858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F26858"/>
    <w:rPr>
      <w:rFonts w:ascii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F26858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F26858"/>
    <w:rPr>
      <w:rFonts w:ascii="Times New Roman" w:hAnsi="Times New Roman" w:cs="Times New Roman"/>
      <w:i/>
      <w:iCs/>
      <w:sz w:val="28"/>
      <w:szCs w:val="28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F26858"/>
    <w:rPr>
      <w:rFonts w:ascii="Arial" w:hAnsi="Arial" w:cs="Arial"/>
      <w:lang w:val="x-none" w:eastAsia="ru-RU"/>
    </w:rPr>
  </w:style>
  <w:style w:type="character" w:customStyle="1" w:styleId="10">
    <w:name w:val="Заголовок 1 Знак"/>
    <w:link w:val="1"/>
    <w:locked/>
    <w:rsid w:val="00F26858"/>
    <w:rPr>
      <w:rFonts w:ascii="Times New Roman" w:hAnsi="Times New Roman" w:cs="Times New Roman"/>
      <w:caps/>
      <w:color w:val="000000"/>
      <w:spacing w:val="40"/>
      <w:kern w:val="32"/>
      <w:sz w:val="28"/>
      <w:szCs w:val="28"/>
      <w:lang w:val="x-none" w:eastAsia="ru-RU"/>
    </w:rPr>
  </w:style>
  <w:style w:type="character" w:customStyle="1" w:styleId="a4">
    <w:name w:val="Верхний колонтитул Знак"/>
    <w:link w:val="a3"/>
    <w:uiPriority w:val="99"/>
    <w:locked/>
    <w:rsid w:val="00F2685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uiPriority w:val="99"/>
    <w:rsid w:val="00F26858"/>
    <w:rPr>
      <w:rFonts w:cs="Times New Roman"/>
    </w:rPr>
  </w:style>
  <w:style w:type="paragraph" w:styleId="a6">
    <w:name w:val="footer"/>
    <w:basedOn w:val="a"/>
    <w:link w:val="a7"/>
    <w:uiPriority w:val="99"/>
    <w:rsid w:val="00F26858"/>
    <w:pPr>
      <w:widowControl/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link w:val="a6"/>
    <w:uiPriority w:val="99"/>
    <w:locked/>
    <w:rsid w:val="00F2685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Body Text"/>
    <w:basedOn w:val="a"/>
    <w:link w:val="a9"/>
    <w:uiPriority w:val="99"/>
    <w:rsid w:val="00F26858"/>
    <w:pPr>
      <w:widowControl/>
      <w:jc w:val="center"/>
    </w:pPr>
    <w:rPr>
      <w:rFonts w:ascii="Arial" w:hAnsi="Arial"/>
      <w:i/>
      <w:sz w:val="16"/>
    </w:rPr>
  </w:style>
  <w:style w:type="character" w:customStyle="1" w:styleId="a9">
    <w:name w:val="Основной текст Знак"/>
    <w:link w:val="a8"/>
    <w:uiPriority w:val="99"/>
    <w:locked/>
    <w:rsid w:val="00F26858"/>
    <w:rPr>
      <w:rFonts w:ascii="Arial" w:hAnsi="Arial" w:cs="Times New Roman"/>
      <w:i/>
      <w:sz w:val="20"/>
      <w:szCs w:val="20"/>
      <w:lang w:val="x-none" w:eastAsia="ru-RU"/>
    </w:rPr>
  </w:style>
  <w:style w:type="paragraph" w:styleId="aa">
    <w:name w:val="Body Text Indent"/>
    <w:aliases w:val="Основной текст с отступом Знак Знак Знак"/>
    <w:basedOn w:val="a"/>
    <w:link w:val="ab"/>
    <w:uiPriority w:val="99"/>
    <w:rsid w:val="00F26858"/>
    <w:pPr>
      <w:widowControl/>
      <w:spacing w:line="360" w:lineRule="auto"/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aliases w:val="Основной текст с отступом Знак Знак Знак Знак"/>
    <w:link w:val="aa"/>
    <w:uiPriority w:val="99"/>
    <w:rsid w:val="00F26858"/>
    <w:rPr>
      <w:rFonts w:cs="Times New Roman"/>
      <w:sz w:val="28"/>
      <w:lang w:val="ru-RU" w:eastAsia="ru-RU" w:bidi="ar-SA"/>
    </w:rPr>
  </w:style>
  <w:style w:type="paragraph" w:customStyle="1" w:styleId="00">
    <w:name w:val="Стиль Название объекта + Перед:  0 пт После:  0 пт Междустр.интер..."/>
    <w:basedOn w:val="ac"/>
    <w:autoRedefine/>
    <w:rsid w:val="00F26858"/>
    <w:pPr>
      <w:spacing w:before="240" w:after="240"/>
    </w:pPr>
    <w:rPr>
      <w:b/>
      <w:bCs w:val="0"/>
      <w:spacing w:val="60"/>
    </w:rPr>
  </w:style>
  <w:style w:type="paragraph" w:styleId="ac">
    <w:name w:val="caption"/>
    <w:basedOn w:val="a"/>
    <w:next w:val="a"/>
    <w:uiPriority w:val="35"/>
    <w:qFormat/>
    <w:rsid w:val="00F26858"/>
    <w:pPr>
      <w:widowControl/>
      <w:spacing w:before="120" w:after="120" w:line="360" w:lineRule="auto"/>
      <w:jc w:val="center"/>
    </w:pPr>
    <w:rPr>
      <w:bCs/>
      <w:sz w:val="28"/>
      <w:szCs w:val="28"/>
    </w:rPr>
  </w:style>
  <w:style w:type="paragraph" w:customStyle="1" w:styleId="ad">
    <w:name w:val="Таблица"/>
    <w:basedOn w:val="ac"/>
    <w:rsid w:val="00F26858"/>
    <w:pPr>
      <w:ind w:left="4253" w:hanging="3544"/>
      <w:jc w:val="left"/>
    </w:pPr>
    <w:rPr>
      <w:b/>
      <w:spacing w:val="60"/>
    </w:rPr>
  </w:style>
  <w:style w:type="paragraph" w:customStyle="1" w:styleId="001">
    <w:name w:val="Стиль Стиль Название объекта + Перед:  0 пт После:  0 пт Междустр.и...1"/>
    <w:basedOn w:val="00"/>
    <w:rsid w:val="00F26858"/>
    <w:pPr>
      <w:jc w:val="left"/>
    </w:pPr>
    <w:rPr>
      <w:szCs w:val="20"/>
    </w:rPr>
  </w:style>
  <w:style w:type="paragraph" w:styleId="22">
    <w:name w:val="Body Text Indent 2"/>
    <w:basedOn w:val="a"/>
    <w:link w:val="23"/>
    <w:uiPriority w:val="99"/>
    <w:rsid w:val="00F26858"/>
    <w:pPr>
      <w:widowControl/>
      <w:spacing w:after="120" w:line="480" w:lineRule="auto"/>
      <w:ind w:left="283" w:firstLine="709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locked/>
    <w:rsid w:val="00F26858"/>
    <w:rPr>
      <w:rFonts w:ascii="Times New Roman" w:hAnsi="Times New Roman" w:cs="Times New Roman"/>
      <w:sz w:val="28"/>
      <w:szCs w:val="28"/>
      <w:lang w:val="x-none" w:eastAsia="ru-RU"/>
    </w:rPr>
  </w:style>
  <w:style w:type="paragraph" w:styleId="11">
    <w:name w:val="toc 1"/>
    <w:basedOn w:val="a"/>
    <w:next w:val="a"/>
    <w:autoRedefine/>
    <w:uiPriority w:val="39"/>
    <w:rsid w:val="00F26858"/>
    <w:pPr>
      <w:widowControl/>
    </w:pPr>
    <w:rPr>
      <w:sz w:val="20"/>
    </w:rPr>
  </w:style>
  <w:style w:type="paragraph" w:styleId="24">
    <w:name w:val="toc 2"/>
    <w:basedOn w:val="a"/>
    <w:next w:val="a"/>
    <w:autoRedefine/>
    <w:uiPriority w:val="39"/>
    <w:rsid w:val="00F26858"/>
    <w:pPr>
      <w:widowControl/>
      <w:ind w:left="200"/>
    </w:pPr>
    <w:rPr>
      <w:sz w:val="20"/>
    </w:rPr>
  </w:style>
  <w:style w:type="character" w:styleId="ae">
    <w:name w:val="Hyperlink"/>
    <w:uiPriority w:val="99"/>
    <w:rsid w:val="00F26858"/>
    <w:rPr>
      <w:rFonts w:cs="Times New Roman"/>
      <w:color w:val="0000FF"/>
      <w:u w:val="single"/>
    </w:rPr>
  </w:style>
  <w:style w:type="paragraph" w:styleId="af">
    <w:name w:val="Block Text"/>
    <w:basedOn w:val="a"/>
    <w:uiPriority w:val="99"/>
    <w:rsid w:val="00F26858"/>
    <w:pPr>
      <w:widowControl/>
      <w:spacing w:line="360" w:lineRule="auto"/>
      <w:ind w:left="113" w:right="113"/>
      <w:jc w:val="center"/>
    </w:pPr>
    <w:rPr>
      <w:sz w:val="28"/>
    </w:rPr>
  </w:style>
  <w:style w:type="paragraph" w:styleId="af0">
    <w:name w:val="Title"/>
    <w:basedOn w:val="a"/>
    <w:link w:val="af1"/>
    <w:uiPriority w:val="10"/>
    <w:qFormat/>
    <w:rsid w:val="00F26858"/>
    <w:pPr>
      <w:widowControl/>
      <w:spacing w:line="360" w:lineRule="auto"/>
      <w:jc w:val="center"/>
    </w:pPr>
    <w:rPr>
      <w:bCs/>
      <w:sz w:val="28"/>
      <w:szCs w:val="32"/>
    </w:rPr>
  </w:style>
  <w:style w:type="character" w:customStyle="1" w:styleId="af1">
    <w:name w:val="Название Знак"/>
    <w:link w:val="af0"/>
    <w:uiPriority w:val="10"/>
    <w:locked/>
    <w:rsid w:val="00F26858"/>
    <w:rPr>
      <w:rFonts w:ascii="Times New Roman" w:hAnsi="Times New Roman" w:cs="Times New Roman"/>
      <w:bCs/>
      <w:sz w:val="32"/>
      <w:szCs w:val="32"/>
      <w:lang w:val="x-none" w:eastAsia="ru-RU"/>
    </w:rPr>
  </w:style>
  <w:style w:type="paragraph" w:styleId="31">
    <w:name w:val="Body Text Indent 3"/>
    <w:basedOn w:val="a"/>
    <w:link w:val="32"/>
    <w:uiPriority w:val="99"/>
    <w:rsid w:val="00F26858"/>
    <w:pPr>
      <w:widowControl/>
      <w:spacing w:line="360" w:lineRule="auto"/>
      <w:ind w:left="459" w:hanging="459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F26858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ARTHUR">
    <w:name w:val="ARTHUR"/>
    <w:basedOn w:val="a"/>
    <w:rsid w:val="00F26858"/>
    <w:pPr>
      <w:widowControl/>
      <w:overflowPunct w:val="0"/>
      <w:autoSpaceDE w:val="0"/>
      <w:autoSpaceDN w:val="0"/>
      <w:adjustRightInd w:val="0"/>
      <w:ind w:left="737" w:right="567" w:firstLine="709"/>
      <w:jc w:val="both"/>
      <w:textAlignment w:val="baseline"/>
    </w:pPr>
    <w:rPr>
      <w:rFonts w:ascii="Pragmatica" w:hAnsi="Pragmatica"/>
      <w:sz w:val="20"/>
    </w:rPr>
  </w:style>
  <w:style w:type="paragraph" w:styleId="25">
    <w:name w:val="Body Text 2"/>
    <w:basedOn w:val="a"/>
    <w:link w:val="26"/>
    <w:uiPriority w:val="99"/>
    <w:rsid w:val="00F26858"/>
    <w:pPr>
      <w:widowControl/>
      <w:spacing w:line="360" w:lineRule="auto"/>
      <w:ind w:firstLine="720"/>
      <w:jc w:val="both"/>
    </w:pPr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locked/>
    <w:rsid w:val="00F26858"/>
    <w:rPr>
      <w:rFonts w:ascii="Times New Roman" w:hAnsi="Times New Roman" w:cs="Times New Roman"/>
      <w:sz w:val="28"/>
      <w:szCs w:val="28"/>
      <w:lang w:val="x-none" w:eastAsia="ru-RU"/>
    </w:rPr>
  </w:style>
  <w:style w:type="paragraph" w:styleId="33">
    <w:name w:val="Body Text 3"/>
    <w:basedOn w:val="a"/>
    <w:link w:val="34"/>
    <w:uiPriority w:val="99"/>
    <w:rsid w:val="00F26858"/>
    <w:pPr>
      <w:widowControl/>
      <w:spacing w:line="360" w:lineRule="auto"/>
    </w:pPr>
    <w:rPr>
      <w:iCs/>
      <w:sz w:val="28"/>
      <w:szCs w:val="28"/>
    </w:rPr>
  </w:style>
  <w:style w:type="character" w:customStyle="1" w:styleId="34">
    <w:name w:val="Основной текст 3 Знак"/>
    <w:link w:val="33"/>
    <w:uiPriority w:val="99"/>
    <w:locked/>
    <w:rsid w:val="00F26858"/>
    <w:rPr>
      <w:rFonts w:ascii="Times New Roman" w:hAnsi="Times New Roman" w:cs="Times New Roman"/>
      <w:iCs/>
      <w:sz w:val="28"/>
      <w:szCs w:val="28"/>
      <w:lang w:val="x-none" w:eastAsia="ru-RU"/>
    </w:rPr>
  </w:style>
  <w:style w:type="paragraph" w:styleId="35">
    <w:name w:val="toc 3"/>
    <w:basedOn w:val="a"/>
    <w:next w:val="a"/>
    <w:autoRedefine/>
    <w:uiPriority w:val="39"/>
    <w:rsid w:val="00F26858"/>
    <w:pPr>
      <w:widowControl/>
      <w:tabs>
        <w:tab w:val="left" w:pos="1100"/>
        <w:tab w:val="right" w:leader="dot" w:pos="9345"/>
      </w:tabs>
      <w:spacing w:line="312" w:lineRule="auto"/>
    </w:pPr>
    <w:rPr>
      <w:iCs/>
      <w:noProof/>
      <w:spacing w:val="40"/>
      <w:sz w:val="28"/>
      <w:szCs w:val="28"/>
    </w:rPr>
  </w:style>
  <w:style w:type="paragraph" w:styleId="41">
    <w:name w:val="toc 4"/>
    <w:basedOn w:val="a"/>
    <w:next w:val="a"/>
    <w:autoRedefine/>
    <w:uiPriority w:val="39"/>
    <w:semiHidden/>
    <w:rsid w:val="00F26858"/>
    <w:pPr>
      <w:widowControl/>
      <w:ind w:left="600"/>
    </w:pPr>
    <w:rPr>
      <w:sz w:val="20"/>
      <w:szCs w:val="21"/>
    </w:rPr>
  </w:style>
  <w:style w:type="paragraph" w:styleId="51">
    <w:name w:val="toc 5"/>
    <w:basedOn w:val="a"/>
    <w:next w:val="a"/>
    <w:autoRedefine/>
    <w:uiPriority w:val="39"/>
    <w:semiHidden/>
    <w:rsid w:val="00F26858"/>
    <w:pPr>
      <w:widowControl/>
      <w:ind w:left="800"/>
    </w:pPr>
    <w:rPr>
      <w:sz w:val="20"/>
      <w:szCs w:val="21"/>
    </w:rPr>
  </w:style>
  <w:style w:type="paragraph" w:styleId="61">
    <w:name w:val="toc 6"/>
    <w:basedOn w:val="a"/>
    <w:next w:val="a"/>
    <w:autoRedefine/>
    <w:uiPriority w:val="39"/>
    <w:semiHidden/>
    <w:rsid w:val="00F26858"/>
    <w:pPr>
      <w:widowControl/>
      <w:ind w:left="1000"/>
    </w:pPr>
    <w:rPr>
      <w:sz w:val="20"/>
      <w:szCs w:val="21"/>
    </w:rPr>
  </w:style>
  <w:style w:type="paragraph" w:styleId="71">
    <w:name w:val="toc 7"/>
    <w:basedOn w:val="a"/>
    <w:next w:val="a"/>
    <w:autoRedefine/>
    <w:uiPriority w:val="39"/>
    <w:semiHidden/>
    <w:rsid w:val="00F26858"/>
    <w:pPr>
      <w:widowControl/>
      <w:ind w:left="1200"/>
    </w:pPr>
    <w:rPr>
      <w:sz w:val="20"/>
      <w:szCs w:val="21"/>
    </w:rPr>
  </w:style>
  <w:style w:type="paragraph" w:styleId="81">
    <w:name w:val="toc 8"/>
    <w:basedOn w:val="a"/>
    <w:next w:val="a"/>
    <w:autoRedefine/>
    <w:uiPriority w:val="39"/>
    <w:semiHidden/>
    <w:rsid w:val="00F26858"/>
    <w:pPr>
      <w:widowControl/>
      <w:ind w:left="1400"/>
    </w:pPr>
    <w:rPr>
      <w:sz w:val="20"/>
      <w:szCs w:val="21"/>
    </w:rPr>
  </w:style>
  <w:style w:type="paragraph" w:styleId="91">
    <w:name w:val="toc 9"/>
    <w:basedOn w:val="a"/>
    <w:next w:val="a"/>
    <w:autoRedefine/>
    <w:uiPriority w:val="39"/>
    <w:semiHidden/>
    <w:rsid w:val="00F26858"/>
    <w:pPr>
      <w:widowControl/>
      <w:ind w:left="1600"/>
    </w:pPr>
    <w:rPr>
      <w:sz w:val="20"/>
      <w:szCs w:val="21"/>
    </w:rPr>
  </w:style>
  <w:style w:type="paragraph" w:customStyle="1" w:styleId="af2">
    <w:name w:val="СТ"/>
    <w:basedOn w:val="a"/>
    <w:rsid w:val="00F26858"/>
    <w:pPr>
      <w:spacing w:line="360" w:lineRule="auto"/>
      <w:ind w:firstLine="709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semiHidden/>
    <w:rsid w:val="00F26858"/>
    <w:pPr>
      <w:widowControl/>
    </w:pPr>
    <w:rPr>
      <w:sz w:val="20"/>
    </w:rPr>
  </w:style>
  <w:style w:type="character" w:customStyle="1" w:styleId="af4">
    <w:name w:val="Текст сноски Знак"/>
    <w:link w:val="af3"/>
    <w:uiPriority w:val="99"/>
    <w:semiHidden/>
    <w:locked/>
    <w:rsid w:val="00F2685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41">
    <w:name w:val="Основной14_1_разр"/>
    <w:basedOn w:val="a"/>
    <w:rsid w:val="00F26858"/>
    <w:pPr>
      <w:widowControl/>
      <w:ind w:firstLine="720"/>
      <w:jc w:val="both"/>
    </w:pPr>
    <w:rPr>
      <w:spacing w:val="20"/>
      <w:sz w:val="28"/>
      <w:szCs w:val="28"/>
    </w:rPr>
  </w:style>
  <w:style w:type="paragraph" w:customStyle="1" w:styleId="12">
    <w:name w:val="Основной текст 1"/>
    <w:basedOn w:val="a8"/>
    <w:rsid w:val="00F26858"/>
    <w:pPr>
      <w:spacing w:line="360" w:lineRule="auto"/>
      <w:ind w:firstLine="720"/>
      <w:jc w:val="both"/>
    </w:pPr>
    <w:rPr>
      <w:rFonts w:ascii="Times New Roman" w:hAnsi="Times New Roman"/>
      <w:i w:val="0"/>
      <w:sz w:val="28"/>
      <w:szCs w:val="28"/>
    </w:rPr>
  </w:style>
  <w:style w:type="paragraph" w:styleId="af5">
    <w:name w:val="Normal (Web)"/>
    <w:basedOn w:val="a"/>
    <w:uiPriority w:val="99"/>
    <w:rsid w:val="00F26858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Îáû÷íûé"/>
    <w:rsid w:val="00F26858"/>
    <w:rPr>
      <w:rFonts w:ascii="Times New Roman CYR" w:hAnsi="Times New Roman CYR" w:cs="Times New Roman"/>
      <w:sz w:val="28"/>
      <w:szCs w:val="28"/>
    </w:rPr>
  </w:style>
  <w:style w:type="character" w:customStyle="1" w:styleId="af7">
    <w:name w:val="Знак"/>
    <w:rsid w:val="00F26858"/>
    <w:rPr>
      <w:rFonts w:cs="Times New Roman"/>
      <w:sz w:val="28"/>
      <w:szCs w:val="28"/>
      <w:lang w:val="ru-RU" w:eastAsia="ru-RU" w:bidi="ar-SA"/>
    </w:rPr>
  </w:style>
  <w:style w:type="character" w:customStyle="1" w:styleId="13">
    <w:name w:val="Стиль1"/>
    <w:rsid w:val="00F26858"/>
    <w:rPr>
      <w:rFonts w:ascii="Times New Roman" w:hAnsi="Times New Roman" w:cs="Times New Roman"/>
      <w:spacing w:val="-6"/>
      <w:sz w:val="32"/>
      <w:szCs w:val="32"/>
    </w:rPr>
  </w:style>
  <w:style w:type="character" w:styleId="af8">
    <w:name w:val="Strong"/>
    <w:uiPriority w:val="22"/>
    <w:qFormat/>
    <w:rsid w:val="00F26858"/>
    <w:rPr>
      <w:rFonts w:cs="Times New Roman"/>
      <w:b/>
      <w:bCs/>
    </w:rPr>
  </w:style>
  <w:style w:type="paragraph" w:customStyle="1" w:styleId="consnormal">
    <w:name w:val="consnormal"/>
    <w:basedOn w:val="a"/>
    <w:rsid w:val="00F26858"/>
    <w:pPr>
      <w:widowControl/>
      <w:spacing w:before="100" w:beforeAutospacing="1" w:after="100" w:afterAutospacing="1"/>
    </w:pPr>
    <w:rPr>
      <w:sz w:val="24"/>
      <w:szCs w:val="24"/>
    </w:rPr>
  </w:style>
  <w:style w:type="table" w:styleId="af9">
    <w:name w:val="Table Grid"/>
    <w:basedOn w:val="a1"/>
    <w:uiPriority w:val="59"/>
    <w:rsid w:val="00F26858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uiPriority w:val="99"/>
    <w:rsid w:val="00F26858"/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rsid w:val="00F268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link w:val="HTML0"/>
    <w:uiPriority w:val="99"/>
    <w:locked/>
    <w:rsid w:val="00F26858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number">
    <w:name w:val="number"/>
    <w:rsid w:val="00F26858"/>
    <w:rPr>
      <w:rFonts w:cs="Times New Roman"/>
      <w:color w:val="000000"/>
    </w:rPr>
  </w:style>
  <w:style w:type="paragraph" w:styleId="z-">
    <w:name w:val="HTML Bottom of Form"/>
    <w:basedOn w:val="a"/>
    <w:next w:val="a"/>
    <w:link w:val="z-0"/>
    <w:hidden/>
    <w:uiPriority w:val="99"/>
    <w:rsid w:val="00F2685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locked/>
    <w:rsid w:val="00F26858"/>
    <w:rPr>
      <w:rFonts w:ascii="Arial" w:hAnsi="Arial" w:cs="Arial"/>
      <w:vanish/>
      <w:sz w:val="16"/>
      <w:szCs w:val="16"/>
      <w:lang w:val="x-none" w:eastAsia="ru-RU"/>
    </w:rPr>
  </w:style>
  <w:style w:type="paragraph" w:customStyle="1" w:styleId="text">
    <w:name w:val="text"/>
    <w:basedOn w:val="a"/>
    <w:rsid w:val="00F26858"/>
    <w:pPr>
      <w:widowControl/>
      <w:spacing w:before="100" w:beforeAutospacing="1" w:after="100" w:afterAutospacing="1" w:line="300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FR1">
    <w:name w:val="FR1"/>
    <w:rsid w:val="00F26858"/>
    <w:pPr>
      <w:widowControl w:val="0"/>
      <w:ind w:left="32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alnsr">
    <w:name w:val="alnsr"/>
    <w:basedOn w:val="a"/>
    <w:rsid w:val="00F26858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glossarydef">
    <w:name w:val="glossarydef"/>
    <w:rsid w:val="00F26858"/>
    <w:rPr>
      <w:rFonts w:cs="Times New Roman"/>
    </w:rPr>
  </w:style>
  <w:style w:type="paragraph" w:customStyle="1" w:styleId="ac0">
    <w:name w:val="ac"/>
    <w:basedOn w:val="a"/>
    <w:rsid w:val="00F2685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F26858"/>
    <w:pPr>
      <w:widowControl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F26858"/>
    <w:rPr>
      <w:rFonts w:ascii="Tahoma" w:hAnsi="Tahoma" w:cs="Tahoma"/>
      <w:sz w:val="16"/>
      <w:szCs w:val="16"/>
      <w:lang w:val="x-none" w:eastAsia="ru-RU"/>
    </w:rPr>
  </w:style>
  <w:style w:type="paragraph" w:styleId="afc">
    <w:name w:val="List Paragraph"/>
    <w:basedOn w:val="a"/>
    <w:uiPriority w:val="34"/>
    <w:qFormat/>
    <w:rsid w:val="00F26858"/>
    <w:pPr>
      <w:widowControl/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afd">
    <w:name w:val="TOC Heading"/>
    <w:basedOn w:val="1"/>
    <w:next w:val="a"/>
    <w:uiPriority w:val="39"/>
    <w:unhideWhenUsed/>
    <w:qFormat/>
    <w:rsid w:val="00F26858"/>
    <w:pPr>
      <w:keepLines/>
      <w:widowControl/>
      <w:spacing w:before="480" w:line="276" w:lineRule="auto"/>
      <w:ind w:left="432" w:hanging="432"/>
      <w:outlineLvl w:val="9"/>
    </w:pPr>
    <w:rPr>
      <w:rFonts w:ascii="Cambria" w:hAnsi="Cambria"/>
      <w:b/>
      <w:caps w:val="0"/>
      <w:color w:val="365F91"/>
      <w:kern w:val="0"/>
      <w:lang w:eastAsia="en-US"/>
    </w:rPr>
  </w:style>
  <w:style w:type="paragraph" w:customStyle="1" w:styleId="210">
    <w:name w:val="Основной текст 21"/>
    <w:basedOn w:val="a"/>
    <w:rsid w:val="00F26858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F26858"/>
    <w:pPr>
      <w:widowControl/>
      <w:spacing w:line="360" w:lineRule="auto"/>
      <w:ind w:left="1418" w:hanging="709"/>
      <w:jc w:val="both"/>
    </w:pPr>
    <w:rPr>
      <w:spacing w:val="44"/>
      <w:sz w:val="28"/>
    </w:rPr>
  </w:style>
  <w:style w:type="paragraph" w:customStyle="1" w:styleId="310">
    <w:name w:val="Основной текст с отступом 31"/>
    <w:basedOn w:val="a"/>
    <w:rsid w:val="00F26858"/>
    <w:pPr>
      <w:widowControl/>
      <w:spacing w:line="360" w:lineRule="auto"/>
      <w:ind w:left="993" w:hanging="567"/>
      <w:jc w:val="both"/>
    </w:pPr>
    <w:rPr>
      <w:sz w:val="28"/>
    </w:rPr>
  </w:style>
  <w:style w:type="paragraph" w:customStyle="1" w:styleId="afe">
    <w:name w:val="Стиль"/>
    <w:rsid w:val="00F26858"/>
    <w:rPr>
      <w:rFonts w:ascii="Times New Roman" w:hAnsi="Times New Roman" w:cs="Times New Roman"/>
    </w:rPr>
  </w:style>
  <w:style w:type="paragraph" w:customStyle="1" w:styleId="aff">
    <w:name w:val="Обычный с отступом"/>
    <w:basedOn w:val="a"/>
    <w:next w:val="a"/>
    <w:rsid w:val="00F26858"/>
    <w:pPr>
      <w:spacing w:before="120" w:line="288" w:lineRule="auto"/>
      <w:ind w:firstLine="709"/>
      <w:jc w:val="both"/>
    </w:pPr>
    <w:rPr>
      <w:sz w:val="26"/>
    </w:rPr>
  </w:style>
  <w:style w:type="paragraph" w:customStyle="1" w:styleId="aff0">
    <w:name w:val="Формула"/>
    <w:basedOn w:val="a"/>
    <w:next w:val="a"/>
    <w:rsid w:val="00F26858"/>
    <w:pPr>
      <w:tabs>
        <w:tab w:val="center" w:pos="4820"/>
        <w:tab w:val="center" w:pos="9214"/>
      </w:tabs>
      <w:spacing w:before="60" w:after="60" w:line="288" w:lineRule="auto"/>
    </w:pPr>
    <w:rPr>
      <w:sz w:val="26"/>
    </w:rPr>
  </w:style>
  <w:style w:type="paragraph" w:customStyle="1" w:styleId="aff1">
    <w:name w:val="Экспликация формулы"/>
    <w:basedOn w:val="a"/>
    <w:rsid w:val="00F26858"/>
    <w:pPr>
      <w:spacing w:line="288" w:lineRule="auto"/>
      <w:ind w:firstLine="425"/>
      <w:jc w:val="both"/>
    </w:pPr>
    <w:rPr>
      <w:sz w:val="26"/>
    </w:rPr>
  </w:style>
  <w:style w:type="character" w:styleId="aff2">
    <w:name w:val="line number"/>
    <w:uiPriority w:val="99"/>
    <w:semiHidden/>
    <w:unhideWhenUsed/>
    <w:rsid w:val="00F26858"/>
    <w:rPr>
      <w:rFonts w:cs="Times New Roman"/>
    </w:rPr>
  </w:style>
  <w:style w:type="paragraph" w:customStyle="1" w:styleId="220">
    <w:name w:val="Основной текст 22"/>
    <w:basedOn w:val="a"/>
    <w:rsid w:val="00F26858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320">
    <w:name w:val="Основной текст с отступом 32"/>
    <w:basedOn w:val="a"/>
    <w:rsid w:val="00F26858"/>
    <w:pPr>
      <w:widowControl/>
      <w:spacing w:line="360" w:lineRule="auto"/>
      <w:ind w:left="993" w:hanging="567"/>
      <w:jc w:val="both"/>
    </w:pPr>
    <w:rPr>
      <w:sz w:val="28"/>
    </w:rPr>
  </w:style>
  <w:style w:type="paragraph" w:customStyle="1" w:styleId="212">
    <w:name w:val="Заголовок 2 + Перед:  12 пт"/>
    <w:aliases w:val="После:  12 пт,разреженный на  2 пт,Междустр.интерв..."/>
    <w:basedOn w:val="a"/>
    <w:rsid w:val="00F26858"/>
    <w:pPr>
      <w:widowControl/>
      <w:numPr>
        <w:ilvl w:val="1"/>
        <w:numId w:val="4"/>
      </w:numPr>
    </w:pPr>
    <w:rPr>
      <w:sz w:val="28"/>
      <w:szCs w:val="28"/>
    </w:rPr>
  </w:style>
  <w:style w:type="character" w:customStyle="1" w:styleId="zoomme">
    <w:name w:val="zoomme"/>
    <w:rsid w:val="00F26858"/>
    <w:rPr>
      <w:rFonts w:cs="Times New Roman"/>
    </w:rPr>
  </w:style>
  <w:style w:type="numbering" w:customStyle="1" w:styleId="2">
    <w:name w:val="Стиль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9230</Words>
  <Characters>52616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2014-03-01T11:56:00Z</dcterms:created>
  <dcterms:modified xsi:type="dcterms:W3CDTF">2014-03-01T11:56:00Z</dcterms:modified>
</cp:coreProperties>
</file>