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D2" w:rsidRDefault="000A02D2" w:rsidP="00EF3F62">
      <w:pPr>
        <w:spacing w:before="100" w:beforeAutospacing="1" w:after="100" w:afterAutospacing="1" w:line="240" w:lineRule="auto"/>
        <w:jc w:val="both"/>
        <w:rPr>
          <w:rFonts w:ascii="Times New Roman" w:hAnsi="Times New Roman"/>
          <w:color w:val="000000"/>
          <w:sz w:val="24"/>
          <w:szCs w:val="24"/>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4"/>
          <w:szCs w:val="24"/>
          <w:lang w:eastAsia="ru-RU"/>
        </w:rPr>
      </w:pPr>
    </w:p>
    <w:p w:rsidR="00A66E18" w:rsidRPr="00711EB6" w:rsidRDefault="00A66E18" w:rsidP="00EF3F62">
      <w:pPr>
        <w:spacing w:before="100" w:beforeAutospacing="1" w:after="100" w:afterAutospacing="1" w:line="240" w:lineRule="auto"/>
        <w:jc w:val="center"/>
        <w:rPr>
          <w:rFonts w:ascii="Times New Roman" w:hAnsi="Times New Roman"/>
          <w:b/>
          <w:color w:val="000000"/>
          <w:sz w:val="28"/>
          <w:szCs w:val="28"/>
          <w:lang w:eastAsia="ru-RU"/>
        </w:rPr>
      </w:pPr>
      <w:r w:rsidRPr="00711EB6">
        <w:rPr>
          <w:rFonts w:ascii="Times New Roman" w:hAnsi="Times New Roman"/>
          <w:b/>
          <w:color w:val="000000"/>
          <w:sz w:val="28"/>
          <w:szCs w:val="28"/>
          <w:lang w:eastAsia="ru-RU"/>
        </w:rPr>
        <w:t>СОДЕРЖАНИЕ</w:t>
      </w: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r w:rsidRPr="00711EB6">
        <w:rPr>
          <w:rFonts w:ascii="Times New Roman" w:hAnsi="Times New Roman"/>
          <w:color w:val="000000"/>
          <w:sz w:val="28"/>
          <w:szCs w:val="28"/>
          <w:lang w:eastAsia="ru-RU"/>
        </w:rPr>
        <w:t>1. Введение.----------------------------------------------------------------------------------3</w:t>
      </w: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r w:rsidRPr="00711EB6">
        <w:rPr>
          <w:rFonts w:ascii="Times New Roman" w:hAnsi="Times New Roman"/>
          <w:color w:val="000000"/>
          <w:sz w:val="28"/>
          <w:szCs w:val="28"/>
          <w:lang w:eastAsia="ru-RU"/>
        </w:rPr>
        <w:t xml:space="preserve">    1.1. Маркетинговая среда и ее структура.----------------------------------------3</w:t>
      </w: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r w:rsidRPr="00711EB6">
        <w:rPr>
          <w:rFonts w:ascii="Times New Roman" w:hAnsi="Times New Roman"/>
          <w:color w:val="000000"/>
          <w:sz w:val="28"/>
          <w:szCs w:val="28"/>
          <w:lang w:eastAsia="ru-RU"/>
        </w:rPr>
        <w:t>2. Основная часть.--------------------------------------------------------------------------5</w:t>
      </w: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r w:rsidRPr="00711EB6">
        <w:rPr>
          <w:rFonts w:ascii="Times New Roman" w:hAnsi="Times New Roman"/>
          <w:color w:val="000000"/>
          <w:sz w:val="28"/>
          <w:szCs w:val="28"/>
          <w:lang w:eastAsia="ru-RU"/>
        </w:rPr>
        <w:t xml:space="preserve">  2.1. Внешняя маркетинговая среда.--------------------------------------------------5</w:t>
      </w: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r w:rsidRPr="00711EB6">
        <w:rPr>
          <w:rFonts w:ascii="Times New Roman" w:hAnsi="Times New Roman"/>
          <w:color w:val="000000"/>
          <w:sz w:val="28"/>
          <w:szCs w:val="28"/>
          <w:lang w:eastAsia="ru-RU"/>
        </w:rPr>
        <w:t xml:space="preserve">  2.2. Внутренняя маркетинговая среда.----------------------------------------------8</w:t>
      </w: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r w:rsidRPr="00711EB6">
        <w:rPr>
          <w:rFonts w:ascii="Times New Roman" w:hAnsi="Times New Roman"/>
          <w:color w:val="000000"/>
          <w:sz w:val="28"/>
          <w:szCs w:val="28"/>
          <w:lang w:eastAsia="ru-RU"/>
        </w:rPr>
        <w:t>3. Заключение.------------------------------------------------------------------------------11</w:t>
      </w:r>
    </w:p>
    <w:p w:rsidR="00A66E18" w:rsidRPr="00711EB6" w:rsidRDefault="00A66E18" w:rsidP="00692E04">
      <w:pPr>
        <w:tabs>
          <w:tab w:val="left" w:pos="9072"/>
        </w:tabs>
        <w:spacing w:before="100" w:beforeAutospacing="1" w:after="100" w:afterAutospacing="1" w:line="240" w:lineRule="auto"/>
        <w:jc w:val="both"/>
        <w:rPr>
          <w:rFonts w:ascii="Times New Roman" w:hAnsi="Times New Roman"/>
          <w:color w:val="000000"/>
          <w:sz w:val="28"/>
          <w:szCs w:val="28"/>
          <w:lang w:eastAsia="ru-RU"/>
        </w:rPr>
      </w:pPr>
      <w:r w:rsidRPr="00711EB6">
        <w:rPr>
          <w:rFonts w:ascii="Times New Roman" w:hAnsi="Times New Roman"/>
          <w:color w:val="000000"/>
          <w:sz w:val="28"/>
          <w:szCs w:val="28"/>
          <w:lang w:eastAsia="ru-RU"/>
        </w:rPr>
        <w:t>4. Список литературы.--------------------------------------------------------------------12</w:t>
      </w: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711EB6" w:rsidRDefault="00A66E18" w:rsidP="00EF3F62">
      <w:pPr>
        <w:spacing w:before="100" w:beforeAutospacing="1" w:after="100" w:afterAutospacing="1" w:line="240" w:lineRule="auto"/>
        <w:jc w:val="both"/>
        <w:rPr>
          <w:rFonts w:ascii="Times New Roman" w:hAnsi="Times New Roman"/>
          <w:color w:val="000000"/>
          <w:sz w:val="28"/>
          <w:szCs w:val="28"/>
          <w:lang w:eastAsia="ru-RU"/>
        </w:rPr>
      </w:pPr>
    </w:p>
    <w:p w:rsidR="00A66E18" w:rsidRPr="00CC615F" w:rsidRDefault="00A66E18" w:rsidP="00795E89">
      <w:pPr>
        <w:spacing w:before="100" w:beforeAutospacing="1" w:after="100" w:afterAutospacing="1" w:line="240" w:lineRule="auto"/>
        <w:jc w:val="center"/>
        <w:rPr>
          <w:rFonts w:ascii="Times New Roman" w:hAnsi="Times New Roman"/>
          <w:b/>
          <w:color w:val="000000"/>
          <w:sz w:val="28"/>
          <w:szCs w:val="28"/>
          <w:lang w:eastAsia="ru-RU"/>
        </w:rPr>
      </w:pPr>
      <w:r w:rsidRPr="00CC615F">
        <w:rPr>
          <w:rFonts w:ascii="Times New Roman" w:hAnsi="Times New Roman"/>
          <w:b/>
          <w:color w:val="000000"/>
          <w:sz w:val="28"/>
          <w:szCs w:val="28"/>
          <w:lang w:eastAsia="ru-RU"/>
        </w:rPr>
        <w:t>1.Введение.</w:t>
      </w:r>
    </w:p>
    <w:p w:rsidR="00A66E18" w:rsidRPr="00CC615F" w:rsidRDefault="00A66E18" w:rsidP="00EF3F62">
      <w:pPr>
        <w:pStyle w:val="HTML"/>
        <w:spacing w:line="360" w:lineRule="auto"/>
        <w:jc w:val="center"/>
        <w:rPr>
          <w:rFonts w:ascii="Times New Roman" w:hAnsi="Times New Roman" w:cs="Times New Roman"/>
          <w:color w:val="000000"/>
          <w:sz w:val="28"/>
          <w:szCs w:val="28"/>
        </w:rPr>
      </w:pPr>
      <w:r w:rsidRPr="00CC615F">
        <w:rPr>
          <w:rFonts w:ascii="Times New Roman" w:hAnsi="Times New Roman" w:cs="Times New Roman"/>
          <w:b/>
          <w:bCs/>
          <w:color w:val="000000"/>
          <w:sz w:val="28"/>
          <w:szCs w:val="28"/>
        </w:rPr>
        <w:t>1.1.Маркетинговая среда и ее структура.</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Отечественное предприятие на современном рынке действует не обособленно, а в окружении и под воздействием разнообразных сил, факторов и элементов которые составляют его маркетинговую среду и во многом определяют характер хозяйственной деятельности.</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bCs/>
          <w:color w:val="000000"/>
          <w:sz w:val="28"/>
          <w:szCs w:val="28"/>
        </w:rPr>
        <w:t xml:space="preserve">     Маркетинговая среда предприятия</w:t>
      </w:r>
      <w:r w:rsidRPr="00CC615F">
        <w:rPr>
          <w:rFonts w:ascii="Times New Roman" w:hAnsi="Times New Roman" w:cs="Times New Roman"/>
          <w:color w:val="000000"/>
          <w:sz w:val="28"/>
          <w:szCs w:val="28"/>
        </w:rPr>
        <w:t xml:space="preserve"> это –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Маркетинговая среда слагается из </w:t>
      </w:r>
      <w:r w:rsidRPr="00CC615F">
        <w:rPr>
          <w:rFonts w:ascii="Times New Roman" w:hAnsi="Times New Roman" w:cs="Times New Roman"/>
          <w:i/>
          <w:color w:val="000000"/>
          <w:sz w:val="28"/>
          <w:szCs w:val="28"/>
        </w:rPr>
        <w:t>макромаркетинговой</w:t>
      </w:r>
      <w:r w:rsidRPr="00CC615F">
        <w:rPr>
          <w:rFonts w:ascii="Times New Roman" w:hAnsi="Times New Roman" w:cs="Times New Roman"/>
          <w:color w:val="000000"/>
          <w:sz w:val="28"/>
          <w:szCs w:val="28"/>
        </w:rPr>
        <w:t xml:space="preserve"> и </w:t>
      </w:r>
      <w:r w:rsidRPr="00CC615F">
        <w:rPr>
          <w:rFonts w:ascii="Times New Roman" w:hAnsi="Times New Roman" w:cs="Times New Roman"/>
          <w:i/>
          <w:color w:val="000000"/>
          <w:sz w:val="28"/>
          <w:szCs w:val="28"/>
        </w:rPr>
        <w:t>микромаркетинговой</w:t>
      </w:r>
      <w:r w:rsidRPr="00CC615F">
        <w:rPr>
          <w:rFonts w:ascii="Times New Roman" w:hAnsi="Times New Roman" w:cs="Times New Roman"/>
          <w:color w:val="000000"/>
          <w:sz w:val="28"/>
          <w:szCs w:val="28"/>
        </w:rPr>
        <w:t xml:space="preserve"> среды, внешней и внутренней среды, в рамках которой функционирует предприятие. В зависимости от адресности влияния на предприятие, выделяют </w:t>
      </w:r>
      <w:r w:rsidRPr="00CC615F">
        <w:rPr>
          <w:rFonts w:ascii="Times New Roman" w:hAnsi="Times New Roman" w:cs="Times New Roman"/>
          <w:bCs/>
          <w:i/>
          <w:color w:val="000000"/>
          <w:sz w:val="28"/>
          <w:szCs w:val="28"/>
          <w:u w:val="single"/>
        </w:rPr>
        <w:t>микромаркетинговую среду</w:t>
      </w:r>
      <w:r w:rsidRPr="00CC615F">
        <w:rPr>
          <w:rFonts w:ascii="Times New Roman" w:hAnsi="Times New Roman" w:cs="Times New Roman"/>
          <w:bCs/>
          <w:color w:val="000000"/>
          <w:sz w:val="28"/>
          <w:szCs w:val="28"/>
        </w:rPr>
        <w:t>,</w:t>
      </w:r>
      <w:r w:rsidRPr="00CC615F">
        <w:rPr>
          <w:rFonts w:ascii="Times New Roman" w:hAnsi="Times New Roman" w:cs="Times New Roman"/>
          <w:color w:val="000000"/>
          <w:sz w:val="28"/>
          <w:szCs w:val="28"/>
        </w:rPr>
        <w:t xml:space="preserve"> силы которой оказывают непосредственное влияние на конкретное предприятие и </w:t>
      </w:r>
      <w:r w:rsidRPr="00CC615F">
        <w:rPr>
          <w:rFonts w:ascii="Times New Roman" w:hAnsi="Times New Roman" w:cs="Times New Roman"/>
          <w:bCs/>
          <w:i/>
          <w:color w:val="000000"/>
          <w:sz w:val="28"/>
          <w:szCs w:val="28"/>
          <w:u w:val="single"/>
        </w:rPr>
        <w:t>макромаркетинговую среду</w:t>
      </w:r>
      <w:r w:rsidRPr="00CC615F">
        <w:rPr>
          <w:rFonts w:ascii="Times New Roman" w:hAnsi="Times New Roman" w:cs="Times New Roman"/>
          <w:bCs/>
          <w:color w:val="000000"/>
          <w:sz w:val="28"/>
          <w:szCs w:val="28"/>
        </w:rPr>
        <w:t>,</w:t>
      </w:r>
      <w:r w:rsidRPr="00CC615F">
        <w:rPr>
          <w:rFonts w:ascii="Times New Roman" w:hAnsi="Times New Roman" w:cs="Times New Roman"/>
          <w:color w:val="000000"/>
          <w:sz w:val="28"/>
          <w:szCs w:val="28"/>
        </w:rPr>
        <w:t xml:space="preserve"> влияние которой неизбежно, но оно не носит специфического характера по отношению к отдельно взятому предприятию.</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В зависимости от возможности контролировать отношения, возникающие внутри предприятия и с экономическими субъектами, направленные на реализацию функций маркетинга, выделяют </w:t>
      </w:r>
      <w:r w:rsidRPr="00CC615F">
        <w:rPr>
          <w:rFonts w:ascii="Times New Roman" w:hAnsi="Times New Roman" w:cs="Times New Roman"/>
          <w:bCs/>
          <w:i/>
          <w:color w:val="000000"/>
          <w:sz w:val="28"/>
          <w:szCs w:val="28"/>
          <w:u w:val="single"/>
        </w:rPr>
        <w:t>внутреннюю</w:t>
      </w:r>
      <w:r w:rsidRPr="00CC615F">
        <w:rPr>
          <w:rFonts w:ascii="Times New Roman" w:hAnsi="Times New Roman" w:cs="Times New Roman"/>
          <w:color w:val="000000"/>
          <w:sz w:val="28"/>
          <w:szCs w:val="28"/>
        </w:rPr>
        <w:t xml:space="preserve"> (контролируемую, регулируемую) и </w:t>
      </w:r>
      <w:r w:rsidRPr="00CC615F">
        <w:rPr>
          <w:rFonts w:ascii="Times New Roman" w:hAnsi="Times New Roman" w:cs="Times New Roman"/>
          <w:bCs/>
          <w:i/>
          <w:color w:val="000000"/>
          <w:sz w:val="28"/>
          <w:szCs w:val="28"/>
          <w:u w:val="single"/>
        </w:rPr>
        <w:t>внешнюю</w:t>
      </w:r>
      <w:r w:rsidRPr="00CC615F">
        <w:rPr>
          <w:rFonts w:ascii="Times New Roman" w:hAnsi="Times New Roman" w:cs="Times New Roman"/>
          <w:color w:val="000000"/>
          <w:sz w:val="28"/>
          <w:szCs w:val="28"/>
        </w:rPr>
        <w:t xml:space="preserve"> (неконтролируемую, нерегулируемую) среду.</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Независимо от формы собственности, каждое предприятие имеет организационную структуру, состоящую из элементов. К ним относится, в основном, само производство, службы и отделы, учитывающие движение материальных, финансовых потоков – отдел маркетинга, отдел сбыта продукции, отдел материально – технического снабжения, бухгалтерию, финансовый отдел, отдел логистики, отдел технического контроля, планово – экономический отдел, само высшее руководство, и т.д. На предприятиях, производящих товары производственно – технического назначения, кроме этого присутствуют такие элементы как: конструкторский отдел, отдел технолога, механика и т.д. Эти структурные элементы предприятия составляют внутреннюю – контролируемую и регулируемую среду. Так как служба маркетинга, согласно своим функциональным обязанностям, через вышестоящее руководство, должна корректировать функции других</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структурных подразделений данного предприятия, тем самым, регулируя и</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контролируя всю его производственно – коммерческую деятельность.</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В результате взаимодействия с внешней средой, которая не поддается</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регулированию и контролированию со стороны предприятия, (службой маркетинга) возникают отношения с непосредственными субъектами рынка (микромаркетинговая среда) и с факторами, влияющими на предприятие косвенно (макромаркетинговая среда).</w:t>
      </w: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Схема - «чем занимается маркетинг».</w:t>
      </w: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4C0642" w:rsidP="007344B4">
      <w:pPr>
        <w:pStyle w:val="HTML"/>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works.tarefer.ru/48/100284/pics/image001.gif" style="width:467.25pt;height:336pt;visibility:visible">
            <v:imagedata r:id="rId7" o:title=""/>
          </v:shape>
        </w:pict>
      </w:r>
    </w:p>
    <w:p w:rsidR="00A66E18" w:rsidRPr="00CC615F" w:rsidRDefault="00A66E18" w:rsidP="00EF3F62">
      <w:pPr>
        <w:jc w:val="both"/>
        <w:rPr>
          <w:rFonts w:ascii="Times New Roman" w:hAnsi="Times New Roman"/>
          <w:b/>
          <w:color w:val="000000"/>
          <w:sz w:val="24"/>
          <w:szCs w:val="24"/>
          <w:lang w:eastAsia="ru-RU"/>
        </w:rPr>
      </w:pPr>
    </w:p>
    <w:p w:rsidR="00A66E18" w:rsidRPr="00CC615F" w:rsidRDefault="00A66E18" w:rsidP="00EF3F62">
      <w:pPr>
        <w:pStyle w:val="HTML"/>
        <w:spacing w:line="360" w:lineRule="auto"/>
        <w:ind w:left="360"/>
        <w:jc w:val="center"/>
        <w:rPr>
          <w:rFonts w:ascii="Times New Roman" w:hAnsi="Times New Roman" w:cs="Times New Roman"/>
          <w:b/>
          <w:bCs/>
          <w:color w:val="000000"/>
          <w:sz w:val="28"/>
          <w:szCs w:val="28"/>
        </w:rPr>
      </w:pPr>
      <w:r w:rsidRPr="00CC615F">
        <w:rPr>
          <w:rFonts w:ascii="Times New Roman" w:hAnsi="Times New Roman" w:cs="Times New Roman"/>
          <w:b/>
          <w:bCs/>
          <w:color w:val="000000"/>
          <w:sz w:val="28"/>
          <w:szCs w:val="28"/>
        </w:rPr>
        <w:t>2.Основная часть.</w:t>
      </w:r>
    </w:p>
    <w:p w:rsidR="00A66E18" w:rsidRPr="00CC615F" w:rsidRDefault="00A66E18" w:rsidP="00EF3F62">
      <w:pPr>
        <w:pStyle w:val="HTML"/>
        <w:spacing w:line="360" w:lineRule="auto"/>
        <w:ind w:left="360"/>
        <w:jc w:val="center"/>
        <w:rPr>
          <w:rFonts w:ascii="Times New Roman" w:hAnsi="Times New Roman" w:cs="Times New Roman"/>
          <w:b/>
          <w:color w:val="000000"/>
          <w:sz w:val="28"/>
          <w:szCs w:val="28"/>
        </w:rPr>
      </w:pPr>
      <w:r w:rsidRPr="00CC615F">
        <w:rPr>
          <w:rFonts w:ascii="Times New Roman" w:hAnsi="Times New Roman" w:cs="Times New Roman"/>
          <w:b/>
          <w:bCs/>
          <w:color w:val="000000"/>
          <w:sz w:val="28"/>
          <w:szCs w:val="28"/>
        </w:rPr>
        <w:t>2.1.Внешняя маркетинговая среда.</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Внешняя маркетинговая среда предприятия состоит из </w:t>
      </w:r>
      <w:r w:rsidRPr="00CC615F">
        <w:rPr>
          <w:rFonts w:ascii="Times New Roman" w:hAnsi="Times New Roman" w:cs="Times New Roman"/>
          <w:i/>
          <w:color w:val="000000"/>
          <w:sz w:val="28"/>
          <w:szCs w:val="28"/>
        </w:rPr>
        <w:t>микромаркетинговой</w:t>
      </w:r>
      <w:r w:rsidRPr="00CC615F">
        <w:rPr>
          <w:rFonts w:ascii="Times New Roman" w:hAnsi="Times New Roman" w:cs="Times New Roman"/>
          <w:color w:val="000000"/>
          <w:sz w:val="28"/>
          <w:szCs w:val="28"/>
        </w:rPr>
        <w:t xml:space="preserve"> и </w:t>
      </w:r>
      <w:r w:rsidRPr="00CC615F">
        <w:rPr>
          <w:rFonts w:ascii="Times New Roman" w:hAnsi="Times New Roman" w:cs="Times New Roman"/>
          <w:i/>
          <w:color w:val="000000"/>
          <w:sz w:val="28"/>
          <w:szCs w:val="28"/>
        </w:rPr>
        <w:t>макромаркетинговой</w:t>
      </w:r>
      <w:r w:rsidRPr="00CC615F">
        <w:rPr>
          <w:rFonts w:ascii="Times New Roman" w:hAnsi="Times New Roman" w:cs="Times New Roman"/>
          <w:color w:val="000000"/>
          <w:sz w:val="28"/>
          <w:szCs w:val="28"/>
        </w:rPr>
        <w:t xml:space="preserve"> среды. К </w:t>
      </w:r>
      <w:r w:rsidRPr="00CC615F">
        <w:rPr>
          <w:rFonts w:ascii="Times New Roman" w:hAnsi="Times New Roman" w:cs="Times New Roman"/>
          <w:i/>
          <w:color w:val="000000"/>
          <w:sz w:val="28"/>
          <w:szCs w:val="28"/>
        </w:rPr>
        <w:t xml:space="preserve">микромаркетинговой </w:t>
      </w:r>
      <w:r w:rsidRPr="00CC615F">
        <w:rPr>
          <w:rFonts w:ascii="Times New Roman" w:hAnsi="Times New Roman" w:cs="Times New Roman"/>
          <w:color w:val="000000"/>
          <w:sz w:val="28"/>
          <w:szCs w:val="28"/>
        </w:rPr>
        <w:t>среде относятся, прежде всего, силы, действующие на рынке, представленные в первую очередь потребителями. Именно они лежат в основе всей системы маркетинга и маркетинговой среды предприятия. К силам микромаркетинговой среды также относят поставщиков сырья, конкурентов, посредников и контактные аудитории.</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bCs/>
          <w:color w:val="000000"/>
          <w:sz w:val="28"/>
          <w:szCs w:val="28"/>
        </w:rPr>
        <w:t xml:space="preserve">  Поставщики сырья</w:t>
      </w:r>
      <w:r w:rsidRPr="00CC615F">
        <w:rPr>
          <w:rFonts w:ascii="Times New Roman" w:hAnsi="Times New Roman" w:cs="Times New Roman"/>
          <w:color w:val="000000"/>
          <w:sz w:val="28"/>
          <w:szCs w:val="28"/>
        </w:rPr>
        <w:t xml:space="preserve"> – это организации, или фирмы, или частные лица,</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обеспечивающие предприятие материальными ресурсами, необходимыми для его коммерческой деятельности.</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bCs/>
          <w:color w:val="000000"/>
          <w:sz w:val="28"/>
          <w:szCs w:val="28"/>
        </w:rPr>
        <w:t xml:space="preserve">  Конкуренты</w:t>
      </w:r>
      <w:r w:rsidRPr="00CC615F">
        <w:rPr>
          <w:rFonts w:ascii="Times New Roman" w:hAnsi="Times New Roman" w:cs="Times New Roman"/>
          <w:color w:val="000000"/>
          <w:sz w:val="28"/>
          <w:szCs w:val="28"/>
        </w:rPr>
        <w:t xml:space="preserve"> – это организации или фирмы, действующие на целевом рынке и занимающиеся аналогичной производственно-коммерческой деятельностью.</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bCs/>
          <w:color w:val="000000"/>
          <w:sz w:val="28"/>
          <w:szCs w:val="28"/>
        </w:rPr>
        <w:t xml:space="preserve">  Посредники</w:t>
      </w:r>
      <w:r w:rsidRPr="00CC615F">
        <w:rPr>
          <w:rFonts w:ascii="Times New Roman" w:hAnsi="Times New Roman" w:cs="Times New Roman"/>
          <w:color w:val="000000"/>
          <w:sz w:val="28"/>
          <w:szCs w:val="28"/>
        </w:rPr>
        <w:t xml:space="preserve"> – это фирмы или организации, помогающие предприятию в продвижении, сбыте и распространении его товаров среди потребителей. К ним относят: магазины оптовой и розничной сети, рекламные агентства, средства массовой информации и т.д.</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bCs/>
          <w:color w:val="000000"/>
          <w:sz w:val="28"/>
          <w:szCs w:val="28"/>
        </w:rPr>
        <w:t xml:space="preserve">  Контактные аудитории</w:t>
      </w:r>
      <w:r w:rsidRPr="00CC615F">
        <w:rPr>
          <w:rFonts w:ascii="Times New Roman" w:hAnsi="Times New Roman" w:cs="Times New Roman"/>
          <w:color w:val="000000"/>
          <w:sz w:val="28"/>
          <w:szCs w:val="28"/>
        </w:rPr>
        <w:t xml:space="preserve"> – это любая группа, которая проявляет реальный или потенциальный интерес к организации или оказывает влияние на ее способность достигать поставленных целей. К ним относят: Государственную налоговую администрацию, банковские и финансовые учреждения, санитарно-эпидемиологическую станцию, органы статистики, центр занятости населения, органы сертификации и стандартизации продукции, торгово-промышленную палату, антимонопольный комитет, комитет по защите прав потребителей, бюджетные организации, таможню и т.д. Они взаимодействуют с конкретными производителями, согласно своей миссии в зависимости от специфики производства предприятия.</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w:t>
      </w:r>
      <w:r w:rsidRPr="00CC615F">
        <w:rPr>
          <w:rFonts w:ascii="Times New Roman" w:hAnsi="Times New Roman" w:cs="Times New Roman"/>
          <w:i/>
          <w:color w:val="000000"/>
          <w:sz w:val="28"/>
          <w:szCs w:val="28"/>
        </w:rPr>
        <w:t xml:space="preserve">Макромаркетинговая </w:t>
      </w:r>
      <w:r w:rsidRPr="00CC615F">
        <w:rPr>
          <w:rFonts w:ascii="Times New Roman" w:hAnsi="Times New Roman" w:cs="Times New Roman"/>
          <w:color w:val="000000"/>
          <w:sz w:val="28"/>
          <w:szCs w:val="28"/>
        </w:rPr>
        <w:t>среда представлена основными шестью факторами:</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i/>
          <w:color w:val="000000"/>
          <w:sz w:val="28"/>
          <w:szCs w:val="28"/>
        </w:rPr>
        <w:t>1.</w:t>
      </w:r>
      <w:r w:rsidRPr="00CC615F">
        <w:rPr>
          <w:rFonts w:ascii="Times New Roman" w:hAnsi="Times New Roman" w:cs="Times New Roman"/>
          <w:color w:val="000000"/>
          <w:sz w:val="28"/>
          <w:szCs w:val="28"/>
        </w:rPr>
        <w:t xml:space="preserve">Составляющими </w:t>
      </w:r>
      <w:r w:rsidRPr="00CC615F">
        <w:rPr>
          <w:rFonts w:ascii="Times New Roman" w:hAnsi="Times New Roman" w:cs="Times New Roman"/>
          <w:b/>
          <w:bCs/>
          <w:color w:val="000000"/>
          <w:sz w:val="28"/>
          <w:szCs w:val="28"/>
        </w:rPr>
        <w:t>экономического фактора</w:t>
      </w:r>
      <w:r w:rsidRPr="00CC615F">
        <w:rPr>
          <w:rFonts w:ascii="Times New Roman" w:hAnsi="Times New Roman" w:cs="Times New Roman"/>
          <w:color w:val="000000"/>
          <w:sz w:val="28"/>
          <w:szCs w:val="28"/>
        </w:rPr>
        <w:t xml:space="preserve"> являются:</w:t>
      </w:r>
    </w:p>
    <w:p w:rsidR="00A66E18" w:rsidRPr="00CC615F" w:rsidRDefault="00A66E18" w:rsidP="00EF3F62">
      <w:pPr>
        <w:pStyle w:val="HTML"/>
        <w:numPr>
          <w:ilvl w:val="0"/>
          <w:numId w:val="1"/>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тенденции формирования валового внутреннего продукта и</w:t>
      </w:r>
    </w:p>
    <w:p w:rsidR="00A66E18" w:rsidRPr="00CC615F" w:rsidRDefault="00A66E18" w:rsidP="00EF3F62">
      <w:pPr>
        <w:pStyle w:val="HTML"/>
        <w:spacing w:line="360" w:lineRule="auto"/>
        <w:ind w:left="360"/>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структура его использования;</w:t>
      </w:r>
    </w:p>
    <w:p w:rsidR="00A66E18" w:rsidRPr="00CC615F" w:rsidRDefault="00A66E18" w:rsidP="00EF3F62">
      <w:pPr>
        <w:pStyle w:val="HTML"/>
        <w:numPr>
          <w:ilvl w:val="0"/>
          <w:numId w:val="1"/>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тенденции конъюнктуры рынка;</w:t>
      </w:r>
    </w:p>
    <w:p w:rsidR="00A66E18" w:rsidRPr="00CC615F" w:rsidRDefault="00A66E18" w:rsidP="00EF3F62">
      <w:pPr>
        <w:pStyle w:val="HTML"/>
        <w:numPr>
          <w:ilvl w:val="0"/>
          <w:numId w:val="1"/>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приоритеты в развитии важнейших сфер экономики;</w:t>
      </w:r>
    </w:p>
    <w:p w:rsidR="00A66E18" w:rsidRPr="00CC615F" w:rsidRDefault="00A66E18" w:rsidP="00EF3F62">
      <w:pPr>
        <w:pStyle w:val="HTML"/>
        <w:numPr>
          <w:ilvl w:val="0"/>
          <w:numId w:val="1"/>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отраслевая структура народного хозяйства;</w:t>
      </w:r>
    </w:p>
    <w:p w:rsidR="00A66E18" w:rsidRPr="00CC615F" w:rsidRDefault="00A66E18" w:rsidP="00EF3F62">
      <w:pPr>
        <w:pStyle w:val="HTML"/>
        <w:numPr>
          <w:ilvl w:val="0"/>
          <w:numId w:val="1"/>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уровень цен и инфляции, дефицитность бюджета;</w:t>
      </w:r>
    </w:p>
    <w:p w:rsidR="00A66E18" w:rsidRPr="00CC615F" w:rsidRDefault="00A66E18" w:rsidP="00EF3F62">
      <w:pPr>
        <w:pStyle w:val="HTML"/>
        <w:numPr>
          <w:ilvl w:val="0"/>
          <w:numId w:val="1"/>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состояние платежного баланса;</w:t>
      </w:r>
    </w:p>
    <w:p w:rsidR="00A66E18" w:rsidRPr="00CC615F" w:rsidRDefault="00A66E18" w:rsidP="00EF3F62">
      <w:pPr>
        <w:pStyle w:val="HTML"/>
        <w:numPr>
          <w:ilvl w:val="0"/>
          <w:numId w:val="1"/>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международная экономическая интеграция и т.д.</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i/>
          <w:color w:val="000000"/>
          <w:sz w:val="28"/>
          <w:szCs w:val="28"/>
        </w:rPr>
        <w:t>2.</w:t>
      </w:r>
      <w:r w:rsidRPr="00CC615F">
        <w:rPr>
          <w:rFonts w:ascii="Times New Roman" w:hAnsi="Times New Roman" w:cs="Times New Roman"/>
          <w:b/>
          <w:bCs/>
          <w:color w:val="000000"/>
          <w:sz w:val="28"/>
          <w:szCs w:val="28"/>
        </w:rPr>
        <w:t>Политико-правовой фактор</w:t>
      </w:r>
      <w:r w:rsidRPr="00CC615F">
        <w:rPr>
          <w:rFonts w:ascii="Times New Roman" w:hAnsi="Times New Roman" w:cs="Times New Roman"/>
          <w:color w:val="000000"/>
          <w:sz w:val="28"/>
          <w:szCs w:val="28"/>
        </w:rPr>
        <w:t xml:space="preserve"> предполагает следующие составляющие:</w:t>
      </w:r>
    </w:p>
    <w:p w:rsidR="00A66E18" w:rsidRPr="00CC615F" w:rsidRDefault="00A66E18" w:rsidP="00EF3F62">
      <w:pPr>
        <w:pStyle w:val="HTML"/>
        <w:numPr>
          <w:ilvl w:val="0"/>
          <w:numId w:val="3"/>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стабильность политической ситуации в стране;</w:t>
      </w:r>
    </w:p>
    <w:p w:rsidR="00A66E18" w:rsidRPr="00CC615F" w:rsidRDefault="00A66E18" w:rsidP="00EF3F62">
      <w:pPr>
        <w:pStyle w:val="HTML"/>
        <w:numPr>
          <w:ilvl w:val="0"/>
          <w:numId w:val="3"/>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стабильность и взаимодействие трех ветвей власти(исполнительной, законодательной, президентской);</w:t>
      </w:r>
    </w:p>
    <w:p w:rsidR="00A66E18" w:rsidRPr="00CC615F" w:rsidRDefault="00A66E18" w:rsidP="00EF3F62">
      <w:pPr>
        <w:pStyle w:val="HTML"/>
        <w:numPr>
          <w:ilvl w:val="0"/>
          <w:numId w:val="3"/>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разнообразие форм собственности;</w:t>
      </w:r>
    </w:p>
    <w:p w:rsidR="00A66E18" w:rsidRPr="00CC615F" w:rsidRDefault="00A66E18" w:rsidP="00EF3F62">
      <w:pPr>
        <w:pStyle w:val="HTML"/>
        <w:numPr>
          <w:ilvl w:val="0"/>
          <w:numId w:val="3"/>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свобода предпринимательства;</w:t>
      </w:r>
    </w:p>
    <w:p w:rsidR="00A66E18" w:rsidRPr="00CC615F" w:rsidRDefault="00A66E18" w:rsidP="00EF3F62">
      <w:pPr>
        <w:pStyle w:val="HTML"/>
        <w:numPr>
          <w:ilvl w:val="0"/>
          <w:numId w:val="3"/>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влияние профсоюзов;</w:t>
      </w:r>
    </w:p>
    <w:p w:rsidR="00A66E18" w:rsidRPr="00CC615F" w:rsidRDefault="00A66E18" w:rsidP="00EF3F62">
      <w:pPr>
        <w:pStyle w:val="HTML"/>
        <w:numPr>
          <w:ilvl w:val="0"/>
          <w:numId w:val="3"/>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международное положение;</w:t>
      </w:r>
    </w:p>
    <w:p w:rsidR="00A66E18" w:rsidRPr="00CC615F" w:rsidRDefault="00A66E18" w:rsidP="00EF3F62">
      <w:pPr>
        <w:pStyle w:val="HTML"/>
        <w:numPr>
          <w:ilvl w:val="0"/>
          <w:numId w:val="3"/>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законодательные и нормативные акты, регулирующие всесферы деятельности общества и т.д.</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i/>
          <w:color w:val="000000"/>
          <w:sz w:val="28"/>
          <w:szCs w:val="28"/>
        </w:rPr>
        <w:t>3.</w:t>
      </w:r>
      <w:r w:rsidRPr="00CC615F">
        <w:rPr>
          <w:rFonts w:ascii="Times New Roman" w:hAnsi="Times New Roman" w:cs="Times New Roman"/>
          <w:color w:val="000000"/>
          <w:sz w:val="28"/>
          <w:szCs w:val="28"/>
        </w:rPr>
        <w:t xml:space="preserve">К составляющим </w:t>
      </w:r>
      <w:r w:rsidRPr="00CC615F">
        <w:rPr>
          <w:rFonts w:ascii="Times New Roman" w:hAnsi="Times New Roman" w:cs="Times New Roman"/>
          <w:b/>
          <w:bCs/>
          <w:color w:val="000000"/>
          <w:sz w:val="28"/>
          <w:szCs w:val="28"/>
        </w:rPr>
        <w:t>научно-технического фактора</w:t>
      </w:r>
      <w:r w:rsidRPr="00CC615F">
        <w:rPr>
          <w:rFonts w:ascii="Times New Roman" w:hAnsi="Times New Roman" w:cs="Times New Roman"/>
          <w:color w:val="000000"/>
          <w:sz w:val="28"/>
          <w:szCs w:val="28"/>
        </w:rPr>
        <w:t xml:space="preserve"> следует относитьструктуру основного капитала в отраслях народного хозяйства;</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создание новых производственных технологий видов сырья и материалов и т.д. </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i/>
          <w:color w:val="000000"/>
          <w:sz w:val="28"/>
          <w:szCs w:val="28"/>
        </w:rPr>
        <w:t>4.</w:t>
      </w:r>
      <w:r w:rsidRPr="00CC615F">
        <w:rPr>
          <w:rFonts w:ascii="Times New Roman" w:hAnsi="Times New Roman" w:cs="Times New Roman"/>
          <w:color w:val="000000"/>
          <w:sz w:val="28"/>
          <w:szCs w:val="28"/>
        </w:rPr>
        <w:t xml:space="preserve">Составляющими </w:t>
      </w:r>
      <w:r w:rsidRPr="00CC615F">
        <w:rPr>
          <w:rFonts w:ascii="Times New Roman" w:hAnsi="Times New Roman" w:cs="Times New Roman"/>
          <w:b/>
          <w:bCs/>
          <w:color w:val="000000"/>
          <w:sz w:val="28"/>
          <w:szCs w:val="28"/>
        </w:rPr>
        <w:t>социально-культурного фактора</w:t>
      </w:r>
      <w:r w:rsidRPr="00CC615F">
        <w:rPr>
          <w:rFonts w:ascii="Times New Roman" w:hAnsi="Times New Roman" w:cs="Times New Roman"/>
          <w:color w:val="000000"/>
          <w:sz w:val="28"/>
          <w:szCs w:val="28"/>
        </w:rPr>
        <w:t xml:space="preserve"> являются:</w:t>
      </w:r>
    </w:p>
    <w:p w:rsidR="00A66E18" w:rsidRPr="00CC615F" w:rsidRDefault="00A66E18" w:rsidP="00EF3F62">
      <w:pPr>
        <w:pStyle w:val="HTML"/>
        <w:numPr>
          <w:ilvl w:val="0"/>
          <w:numId w:val="6"/>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устойчивость базовых и вторичных культурных ценностей;</w:t>
      </w:r>
    </w:p>
    <w:p w:rsidR="00A66E18" w:rsidRPr="00CC615F" w:rsidRDefault="00A66E18" w:rsidP="00EF3F62">
      <w:pPr>
        <w:pStyle w:val="HTML"/>
        <w:numPr>
          <w:ilvl w:val="0"/>
          <w:numId w:val="6"/>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культурные и национальные традиции;</w:t>
      </w:r>
    </w:p>
    <w:p w:rsidR="00A66E18" w:rsidRPr="00CC615F" w:rsidRDefault="00A66E18" w:rsidP="00EF3F62">
      <w:pPr>
        <w:pStyle w:val="HTML"/>
        <w:numPr>
          <w:ilvl w:val="0"/>
          <w:numId w:val="6"/>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уровень образования;</w:t>
      </w:r>
    </w:p>
    <w:p w:rsidR="00A66E18" w:rsidRPr="00CC615F" w:rsidRDefault="00A66E18" w:rsidP="00EF3F62">
      <w:pPr>
        <w:pStyle w:val="HTML"/>
        <w:numPr>
          <w:ilvl w:val="0"/>
          <w:numId w:val="6"/>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жизненный уровень населения и т.д.</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i/>
          <w:color w:val="000000"/>
          <w:sz w:val="28"/>
          <w:szCs w:val="28"/>
        </w:rPr>
        <w:t>5.</w:t>
      </w:r>
      <w:r w:rsidRPr="00CC615F">
        <w:rPr>
          <w:rFonts w:ascii="Times New Roman" w:hAnsi="Times New Roman" w:cs="Times New Roman"/>
          <w:b/>
          <w:bCs/>
          <w:color w:val="000000"/>
          <w:sz w:val="28"/>
          <w:szCs w:val="28"/>
        </w:rPr>
        <w:t>Демографический фактор</w:t>
      </w:r>
      <w:r w:rsidRPr="00CC615F">
        <w:rPr>
          <w:rFonts w:ascii="Times New Roman" w:hAnsi="Times New Roman" w:cs="Times New Roman"/>
          <w:color w:val="000000"/>
          <w:sz w:val="28"/>
          <w:szCs w:val="28"/>
        </w:rPr>
        <w:t xml:space="preserve"> предполагает следующее составляющие:</w:t>
      </w:r>
    </w:p>
    <w:p w:rsidR="00A66E18" w:rsidRPr="00CC615F" w:rsidRDefault="00A66E18" w:rsidP="00EF3F62">
      <w:pPr>
        <w:pStyle w:val="HTML"/>
        <w:numPr>
          <w:ilvl w:val="0"/>
          <w:numId w:val="7"/>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рост численности населения;</w:t>
      </w:r>
    </w:p>
    <w:p w:rsidR="00A66E18" w:rsidRPr="00CC615F" w:rsidRDefault="00A66E18" w:rsidP="00EF3F62">
      <w:pPr>
        <w:pStyle w:val="HTML"/>
        <w:numPr>
          <w:ilvl w:val="0"/>
          <w:numId w:val="7"/>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возрастная структура;</w:t>
      </w:r>
    </w:p>
    <w:p w:rsidR="00A66E18" w:rsidRPr="00CC615F" w:rsidRDefault="00A66E18" w:rsidP="00EF3F62">
      <w:pPr>
        <w:pStyle w:val="HTML"/>
        <w:numPr>
          <w:ilvl w:val="0"/>
          <w:numId w:val="7"/>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структура занятости;</w:t>
      </w:r>
    </w:p>
    <w:p w:rsidR="00A66E18" w:rsidRPr="00CC615F" w:rsidRDefault="00A66E18" w:rsidP="00EF3F62">
      <w:pPr>
        <w:pStyle w:val="HTML"/>
        <w:numPr>
          <w:ilvl w:val="0"/>
          <w:numId w:val="7"/>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миграция населения;</w:t>
      </w:r>
    </w:p>
    <w:p w:rsidR="00A66E18" w:rsidRPr="00CC615F" w:rsidRDefault="00A66E18" w:rsidP="00EF3F62">
      <w:pPr>
        <w:pStyle w:val="HTML"/>
        <w:numPr>
          <w:ilvl w:val="0"/>
          <w:numId w:val="7"/>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уровень безработицы и т.д.</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b/>
          <w:i/>
          <w:color w:val="000000"/>
          <w:sz w:val="28"/>
          <w:szCs w:val="28"/>
        </w:rPr>
        <w:t>6.</w:t>
      </w:r>
      <w:r w:rsidRPr="00CC615F">
        <w:rPr>
          <w:rFonts w:ascii="Times New Roman" w:hAnsi="Times New Roman" w:cs="Times New Roman"/>
          <w:color w:val="000000"/>
          <w:sz w:val="28"/>
          <w:szCs w:val="28"/>
        </w:rPr>
        <w:t xml:space="preserve">К составляющим </w:t>
      </w:r>
      <w:r w:rsidRPr="00CC615F">
        <w:rPr>
          <w:rFonts w:ascii="Times New Roman" w:hAnsi="Times New Roman" w:cs="Times New Roman"/>
          <w:b/>
          <w:bCs/>
          <w:color w:val="000000"/>
          <w:sz w:val="28"/>
          <w:szCs w:val="28"/>
        </w:rPr>
        <w:t>природного фактора</w:t>
      </w:r>
      <w:r w:rsidRPr="00CC615F">
        <w:rPr>
          <w:rFonts w:ascii="Times New Roman" w:hAnsi="Times New Roman" w:cs="Times New Roman"/>
          <w:color w:val="000000"/>
          <w:sz w:val="28"/>
          <w:szCs w:val="28"/>
        </w:rPr>
        <w:t xml:space="preserve"> следует относить:</w:t>
      </w:r>
    </w:p>
    <w:p w:rsidR="00A66E18" w:rsidRPr="00CC615F" w:rsidRDefault="00A66E18" w:rsidP="00EF3F62">
      <w:pPr>
        <w:pStyle w:val="HTML"/>
        <w:numPr>
          <w:ilvl w:val="0"/>
          <w:numId w:val="9"/>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состояние природной среды;</w:t>
      </w:r>
    </w:p>
    <w:p w:rsidR="00A66E18" w:rsidRPr="00CC615F" w:rsidRDefault="00A66E18" w:rsidP="00EF3F62">
      <w:pPr>
        <w:pStyle w:val="HTML"/>
        <w:numPr>
          <w:ilvl w:val="0"/>
          <w:numId w:val="9"/>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утилизация и переработка отходов;</w:t>
      </w:r>
    </w:p>
    <w:p w:rsidR="00A66E18" w:rsidRPr="00CC615F" w:rsidRDefault="00A66E18" w:rsidP="00EF3F62">
      <w:pPr>
        <w:pStyle w:val="HTML"/>
        <w:numPr>
          <w:ilvl w:val="0"/>
          <w:numId w:val="9"/>
        </w:numPr>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сокращение запасов природных ресурсов и т.д.</w:t>
      </w:r>
    </w:p>
    <w:p w:rsidR="00A66E18" w:rsidRPr="00CC615F" w:rsidRDefault="00A66E18" w:rsidP="00EF3F6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Все факторы микромаркетинговой среды косвенно влияют на хозяйственную деятельность предприятий, но требуют учета и тщательного их изучения. Таким образом, предприятие на рынке функционирует под воздействием разнообразных сил, факторов и элементов которые составляют его маркетинговую среду и во многом определяют характер его деятельности. Поэтому следует надлежащим образом подходить к оценке характеристик сил и факторов внешней среды и определению относительной важности их для предприятия.</w:t>
      </w: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F3F62">
      <w:pPr>
        <w:pStyle w:val="HTML"/>
        <w:spacing w:line="360" w:lineRule="auto"/>
        <w:jc w:val="both"/>
        <w:rPr>
          <w:rFonts w:ascii="Times New Roman" w:hAnsi="Times New Roman" w:cs="Times New Roman"/>
          <w:color w:val="000000"/>
          <w:sz w:val="28"/>
          <w:szCs w:val="28"/>
        </w:rPr>
      </w:pPr>
    </w:p>
    <w:p w:rsidR="00A66E18" w:rsidRPr="00CC615F" w:rsidRDefault="00A66E18" w:rsidP="00EA339E">
      <w:pPr>
        <w:pStyle w:val="HTML"/>
        <w:spacing w:line="360" w:lineRule="auto"/>
        <w:ind w:left="360"/>
        <w:jc w:val="center"/>
        <w:rPr>
          <w:rFonts w:ascii="Times New Roman" w:hAnsi="Times New Roman" w:cs="Times New Roman"/>
          <w:b/>
          <w:color w:val="000000"/>
          <w:sz w:val="28"/>
          <w:szCs w:val="28"/>
        </w:rPr>
      </w:pPr>
      <w:r w:rsidRPr="00CC615F">
        <w:rPr>
          <w:rFonts w:ascii="Times New Roman" w:hAnsi="Times New Roman" w:cs="Times New Roman"/>
          <w:b/>
          <w:color w:val="000000"/>
          <w:sz w:val="28"/>
          <w:szCs w:val="28"/>
        </w:rPr>
        <w:t xml:space="preserve">  2.2. Внутренняя маркетинговая среда.</w:t>
      </w:r>
    </w:p>
    <w:p w:rsidR="00A66E18" w:rsidRPr="00CC615F" w:rsidRDefault="00A66E18" w:rsidP="00EA339E">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Внутренняя среда (микросреда) — это часть общей маркетинговой среды, которая находится внутри предприятия и контролируется им. Она заключает в себе тот потенциал, который дает возможность фирме функционировать, а, следовательно, существовать и выживать в определенном промежутке времени.</w:t>
      </w:r>
    </w:p>
    <w:p w:rsidR="00A66E18" w:rsidRPr="00CC615F" w:rsidRDefault="00A66E18" w:rsidP="00EA339E">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Внутренняя среда анализируется по следующим направлениям:</w:t>
      </w:r>
    </w:p>
    <w:p w:rsidR="00A66E18" w:rsidRPr="00CC615F" w:rsidRDefault="00A66E18" w:rsidP="00015428">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w:t>
      </w:r>
      <w:r w:rsidRPr="00CC615F">
        <w:rPr>
          <w:rFonts w:ascii="Times New Roman" w:hAnsi="Times New Roman" w:cs="Times New Roman"/>
          <w:i/>
          <w:iCs/>
          <w:color w:val="000000"/>
          <w:sz w:val="28"/>
          <w:szCs w:val="28"/>
        </w:rPr>
        <w:t>кадры</w:t>
      </w:r>
      <w:r w:rsidRPr="00CC615F">
        <w:rPr>
          <w:rFonts w:ascii="Times New Roman" w:hAnsi="Times New Roman" w:cs="Times New Roman"/>
          <w:color w:val="000000"/>
          <w:sz w:val="28"/>
          <w:szCs w:val="28"/>
        </w:rPr>
        <w:t xml:space="preserve"> (их потенциал, квалификация; подбор, обучение и продвижение; оценка результатов труда и стимулирование; сохранение и поддержание отношений между работниками и т.п.);</w:t>
      </w:r>
    </w:p>
    <w:p w:rsidR="00A66E18" w:rsidRPr="00CC615F" w:rsidRDefault="00A66E18" w:rsidP="00015428">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w:t>
      </w:r>
      <w:r w:rsidRPr="00CC615F">
        <w:rPr>
          <w:rFonts w:ascii="Times New Roman" w:hAnsi="Times New Roman" w:cs="Times New Roman"/>
          <w:i/>
          <w:iCs/>
          <w:color w:val="000000"/>
          <w:sz w:val="28"/>
          <w:szCs w:val="28"/>
        </w:rPr>
        <w:t>организация управления</w:t>
      </w:r>
      <w:r w:rsidRPr="00CC615F">
        <w:rPr>
          <w:rFonts w:ascii="Times New Roman" w:hAnsi="Times New Roman" w:cs="Times New Roman"/>
          <w:color w:val="000000"/>
          <w:sz w:val="28"/>
          <w:szCs w:val="28"/>
        </w:rPr>
        <w:t xml:space="preserve"> (коммуникационные процессы; организационные структуры; нормы, правила, процедуры; распределение прав и</w:t>
      </w:r>
    </w:p>
    <w:p w:rsidR="00A66E18" w:rsidRPr="00CC615F" w:rsidRDefault="00A66E18" w:rsidP="00015428">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ответственности; иерархия подчинения);</w:t>
      </w:r>
    </w:p>
    <w:p w:rsidR="00A66E18" w:rsidRPr="00CC615F" w:rsidRDefault="00A66E18" w:rsidP="00015428">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w:t>
      </w:r>
      <w:r w:rsidRPr="00CC615F">
        <w:rPr>
          <w:rFonts w:ascii="Times New Roman" w:hAnsi="Times New Roman" w:cs="Times New Roman"/>
          <w:i/>
          <w:iCs/>
          <w:color w:val="000000"/>
          <w:sz w:val="28"/>
          <w:szCs w:val="28"/>
        </w:rPr>
        <w:t>финансы</w:t>
      </w:r>
      <w:r w:rsidRPr="00CC615F">
        <w:rPr>
          <w:rFonts w:ascii="Times New Roman" w:hAnsi="Times New Roman" w:cs="Times New Roman"/>
          <w:color w:val="000000"/>
          <w:sz w:val="28"/>
          <w:szCs w:val="28"/>
        </w:rPr>
        <w:t xml:space="preserve"> (поддержание ликвидности, обеспечение прибыльности, создание инвестиционных возможностей);</w:t>
      </w:r>
    </w:p>
    <w:p w:rsidR="00A66E18" w:rsidRPr="00CC615F" w:rsidRDefault="00A66E18" w:rsidP="00015428">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w:t>
      </w:r>
      <w:r w:rsidRPr="00CC615F">
        <w:rPr>
          <w:rFonts w:ascii="Times New Roman" w:hAnsi="Times New Roman" w:cs="Times New Roman"/>
          <w:i/>
          <w:iCs/>
          <w:color w:val="000000"/>
          <w:sz w:val="28"/>
          <w:szCs w:val="28"/>
        </w:rPr>
        <w:t>маркетинг</w:t>
      </w:r>
      <w:r w:rsidRPr="00CC615F">
        <w:rPr>
          <w:rFonts w:ascii="Times New Roman" w:hAnsi="Times New Roman" w:cs="Times New Roman"/>
          <w:color w:val="000000"/>
          <w:sz w:val="28"/>
          <w:szCs w:val="28"/>
        </w:rPr>
        <w:t xml:space="preserve"> (стратегия продукта (услуг)); ценовая стратегия; сбытовая стратегия; коммуникационная стратегия).</w:t>
      </w:r>
    </w:p>
    <w:p w:rsidR="00A66E18" w:rsidRPr="00CC615F" w:rsidRDefault="00A66E18" w:rsidP="00015428">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Цель исследования внутренней среды — уяснение сильных и слабых сторон  предприятия. Вскрытые сильные стороны служат базой, на которую предприятие опирается в конкурентной борьбе и которую оно должно расширять и укреплять. Объектом самого пристального внимания должны стать слабые стороны. Необходимо постараться, чтобы избавиться от большинства из них.</w:t>
      </w:r>
    </w:p>
    <w:p w:rsidR="00A66E18" w:rsidRPr="00CC615F" w:rsidRDefault="00A66E18" w:rsidP="00EA339E">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Внутренняя среда определяет возможности эффективного функционирования предприятия. Но она также может быть и источником проблем, если не обеспечивает необходимых условий комплексного использования концепции маркетинга.</w:t>
      </w:r>
    </w:p>
    <w:p w:rsidR="00A66E18" w:rsidRPr="00CC615F" w:rsidRDefault="00A66E18" w:rsidP="00015428">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Если действия различных служб и персонала предприятия не объединены</w:t>
      </w:r>
    </w:p>
    <w:p w:rsidR="00A66E18" w:rsidRPr="00CC615F" w:rsidRDefault="00A66E18" w:rsidP="00015428">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единой маркетинговой стратегией, может возникнуть эффект «лебедя, рака и</w:t>
      </w:r>
    </w:p>
    <w:p w:rsidR="00A66E18" w:rsidRPr="00CC615F" w:rsidRDefault="00A66E18" w:rsidP="00015428">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щуки», когда, например, отдельные подразделения и сотрудники не</w:t>
      </w:r>
    </w:p>
    <w:p w:rsidR="00A66E18" w:rsidRPr="00CC615F" w:rsidRDefault="00A66E18" w:rsidP="00015428">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заинтересованы в реализации общих целей маркетинга. Подобной ситуации можно избежать, если попытаться поднять культуру предприятия, которая должна подвергаться самому серьезному анализу в процессе маркетинговых исследований.</w:t>
      </w:r>
    </w:p>
    <w:p w:rsidR="00A66E18" w:rsidRPr="00CC615F" w:rsidRDefault="00A66E18" w:rsidP="001D760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Культура предприятия складывается из множества норм, правил и ценностей, которыми оно руководствуется в своей деятельности. Культура охватывает существующую на предприятии систему отношений между людьми, распределение власти, стиль управления, кадровые вопросы, определение перспектив развития. Достигнутый уровень культуры может помочь предприятию грамотно работать, отсутствие культуры, напротив, будет препятствовать нормальной реализации его делового поведения. Все здесь имеет значение — начиная от оформления офиса и заканчивая тем, какую реакцию сотрудников вызывает тот или иной вариант маркетинговой стратегии. Так как культура предприятия не имеет явно выраженного проявления, то ее достаточно сложно изучать. Однако есть несколько устойчивых моментов, которые важно прояснить для того, чтобы попытаться указать нате слабые и сильные стороны, которые культура придает предприятию.</w:t>
      </w:r>
    </w:p>
    <w:p w:rsidR="00A66E18" w:rsidRPr="00CC615F" w:rsidRDefault="00A66E18" w:rsidP="001D760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w:t>
      </w:r>
      <w:r w:rsidRPr="00CC615F">
        <w:rPr>
          <w:rFonts w:ascii="Times New Roman" w:hAnsi="Times New Roman" w:cs="Times New Roman"/>
          <w:i/>
          <w:iCs/>
          <w:color w:val="000000"/>
          <w:sz w:val="28"/>
          <w:szCs w:val="28"/>
        </w:rPr>
        <w:t>Во-первых,</w:t>
      </w:r>
      <w:r w:rsidRPr="00CC615F">
        <w:rPr>
          <w:rFonts w:ascii="Times New Roman" w:hAnsi="Times New Roman" w:cs="Times New Roman"/>
          <w:color w:val="000000"/>
          <w:sz w:val="28"/>
          <w:szCs w:val="28"/>
        </w:rPr>
        <w:t xml:space="preserve"> для предприятий с сильной культурой характерно подчеркивание важности людей, работающих на них. Такие предприятия уделяют большое внимание разъяснению своей фирменной философии, пропаганде своих ценностей.</w:t>
      </w:r>
    </w:p>
    <w:p w:rsidR="00A66E18" w:rsidRPr="00CC615F" w:rsidRDefault="00A66E18" w:rsidP="001D760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w:t>
      </w:r>
      <w:r w:rsidRPr="00CC615F">
        <w:rPr>
          <w:rFonts w:ascii="Times New Roman" w:hAnsi="Times New Roman" w:cs="Times New Roman"/>
          <w:i/>
          <w:iCs/>
          <w:color w:val="000000"/>
          <w:sz w:val="28"/>
          <w:szCs w:val="28"/>
        </w:rPr>
        <w:t>Во-вторых,</w:t>
      </w:r>
      <w:r w:rsidRPr="00CC615F">
        <w:rPr>
          <w:rFonts w:ascii="Times New Roman" w:hAnsi="Times New Roman" w:cs="Times New Roman"/>
          <w:color w:val="000000"/>
          <w:sz w:val="28"/>
          <w:szCs w:val="28"/>
        </w:rPr>
        <w:t xml:space="preserve"> о культуре предприятия можно судить по тому, как оно строит</w:t>
      </w:r>
    </w:p>
    <w:p w:rsidR="00A66E18" w:rsidRPr="00CC615F" w:rsidRDefault="00A66E18" w:rsidP="001D760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взаимоотношения с конкурентами и относится к своим клиентам.</w:t>
      </w:r>
    </w:p>
    <w:p w:rsidR="00A66E18" w:rsidRPr="00CC615F" w:rsidRDefault="00A66E18" w:rsidP="001D760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w:t>
      </w:r>
      <w:r w:rsidRPr="00CC615F">
        <w:rPr>
          <w:rFonts w:ascii="Times New Roman" w:hAnsi="Times New Roman" w:cs="Times New Roman"/>
          <w:i/>
          <w:iCs/>
          <w:color w:val="000000"/>
          <w:sz w:val="28"/>
          <w:szCs w:val="28"/>
        </w:rPr>
        <w:t>В-третьих,</w:t>
      </w:r>
      <w:r w:rsidRPr="00CC615F">
        <w:rPr>
          <w:rFonts w:ascii="Times New Roman" w:hAnsi="Times New Roman" w:cs="Times New Roman"/>
          <w:color w:val="000000"/>
          <w:sz w:val="28"/>
          <w:szCs w:val="28"/>
        </w:rPr>
        <w:t xml:space="preserve"> представление о культуре предприятия дает наблюдение того, как сотрудники трудятся на своих рабочих местах, как построена система карьеры и какие критерии используются для продвижения сотрудников по службе.</w:t>
      </w:r>
    </w:p>
    <w:p w:rsidR="00A66E18" w:rsidRPr="00CC615F" w:rsidRDefault="00A66E18" w:rsidP="001D7602">
      <w:pPr>
        <w:pStyle w:val="HTML"/>
        <w:spacing w:line="360" w:lineRule="auto"/>
        <w:jc w:val="both"/>
        <w:rPr>
          <w:rFonts w:ascii="Times New Roman" w:hAnsi="Times New Roman" w:cs="Times New Roman"/>
          <w:color w:val="000000"/>
          <w:sz w:val="28"/>
          <w:szCs w:val="28"/>
        </w:rPr>
      </w:pPr>
      <w:r w:rsidRPr="00CC615F">
        <w:rPr>
          <w:rFonts w:ascii="Times New Roman" w:hAnsi="Times New Roman" w:cs="Times New Roman"/>
          <w:color w:val="000000"/>
          <w:sz w:val="28"/>
          <w:szCs w:val="28"/>
        </w:rPr>
        <w:t xml:space="preserve">     </w:t>
      </w:r>
      <w:r w:rsidRPr="00CC615F">
        <w:rPr>
          <w:rFonts w:ascii="Times New Roman" w:hAnsi="Times New Roman" w:cs="Times New Roman"/>
          <w:i/>
          <w:iCs/>
          <w:color w:val="000000"/>
          <w:sz w:val="28"/>
          <w:szCs w:val="28"/>
        </w:rPr>
        <w:t>В-четвертых,</w:t>
      </w:r>
      <w:r w:rsidRPr="00CC615F">
        <w:rPr>
          <w:rFonts w:ascii="Times New Roman" w:hAnsi="Times New Roman" w:cs="Times New Roman"/>
          <w:color w:val="000000"/>
          <w:sz w:val="28"/>
          <w:szCs w:val="28"/>
        </w:rPr>
        <w:t xml:space="preserve"> пониманию культуры способствует изучение того, существуют ли на предприятии устойчивые заповеди, неписаные нормы поведения, насколько об этом осведомлены все сотрудники и насколько серьезно они относятся к ним. Если сотрудники хорошо осведомлены об истории фирмы, серьезно и с уважением относятся к правилам и символам, то можно с высокой степенью вероятности предположить, что предприятие обладает сильной культурой. Особая важность анализа культуры предприятия состоит в том, что она не только определяет внутрифирменные взаимоотношения, но также оказывает серьезное влияние на то, как предприятие строит свое взаимодействие с внешней средой.</w:t>
      </w:r>
    </w:p>
    <w:p w:rsidR="00A66E18" w:rsidRPr="00CC615F" w:rsidRDefault="00A66E18" w:rsidP="001D7602">
      <w:pPr>
        <w:pStyle w:val="HTML"/>
        <w:spacing w:line="360" w:lineRule="auto"/>
        <w:jc w:val="center"/>
        <w:rPr>
          <w:rFonts w:ascii="Times New Roman" w:hAnsi="Times New Roman" w:cs="Times New Roman"/>
          <w:color w:val="000000"/>
          <w:sz w:val="28"/>
          <w:szCs w:val="28"/>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EA339E">
      <w:pPr>
        <w:jc w:val="both"/>
        <w:rPr>
          <w:color w:val="000000"/>
        </w:rPr>
      </w:pPr>
    </w:p>
    <w:p w:rsidR="00A66E18" w:rsidRPr="00CC615F" w:rsidRDefault="00A66E18" w:rsidP="003656DA">
      <w:pPr>
        <w:jc w:val="center"/>
        <w:rPr>
          <w:rFonts w:ascii="Times New Roman" w:hAnsi="Times New Roman"/>
          <w:b/>
          <w:color w:val="000000"/>
          <w:sz w:val="28"/>
          <w:szCs w:val="28"/>
        </w:rPr>
      </w:pPr>
      <w:r w:rsidRPr="00CC615F">
        <w:rPr>
          <w:rFonts w:ascii="Times New Roman" w:hAnsi="Times New Roman"/>
          <w:b/>
          <w:color w:val="000000"/>
          <w:sz w:val="28"/>
          <w:szCs w:val="28"/>
        </w:rPr>
        <w:t>3. Заключение.</w:t>
      </w:r>
    </w:p>
    <w:p w:rsidR="00A66E18" w:rsidRPr="00CC615F" w:rsidRDefault="00A66E18" w:rsidP="003656DA">
      <w:pPr>
        <w:pStyle w:val="text"/>
        <w:spacing w:line="360" w:lineRule="auto"/>
        <w:rPr>
          <w:rFonts w:ascii="Times New Roman" w:hAnsi="Times New Roman" w:cs="Times New Roman"/>
          <w:color w:val="000000"/>
          <w:sz w:val="28"/>
          <w:szCs w:val="28"/>
        </w:rPr>
      </w:pPr>
      <w:r w:rsidRPr="00CC615F">
        <w:rPr>
          <w:color w:val="000000"/>
          <w:sz w:val="28"/>
          <w:szCs w:val="28"/>
        </w:rPr>
        <w:t xml:space="preserve">     </w:t>
      </w:r>
      <w:r w:rsidRPr="00CC615F">
        <w:rPr>
          <w:rFonts w:ascii="Times New Roman" w:hAnsi="Times New Roman" w:cs="Times New Roman"/>
          <w:color w:val="000000"/>
          <w:sz w:val="28"/>
          <w:szCs w:val="28"/>
        </w:rPr>
        <w:t>Основное отличие внутренней среды от внешней заключается в том, что первая из них поддается управлению, а вторая — не поддается. В связи с этим задача предприятия, действующего на принципах маркетинга, заключается в трансформировании поддающихся факторов к факторам, не поддающимся изменению, что будет способствовать достижению стратегических целей предприятия. В частности, имеется в виду приспособить внутреннюю среду (структуру предприятия, политику цен, ассортимент выпускаемых товаров и т. д.) к требованиям внешней среды (правительственные распоряжения, действия конкурентов, влияние научно-технической революции и др.). Например, как за рубежом, так и у нас в стране растет число законодательных актов, регулирующих предпринимательскую деятельность. Поэтому предприятия должны видоизменять свою внутреннюю среду таким образом, чтобы, основываясь на вновь принятых законодательных актах, делать свою деятельность более эффективной.</w:t>
      </w:r>
    </w:p>
    <w:p w:rsidR="00A66E18" w:rsidRPr="00CC615F" w:rsidRDefault="00A66E18" w:rsidP="003656DA">
      <w:pPr>
        <w:rPr>
          <w:rFonts w:ascii="Times New Roman" w:hAnsi="Times New Roman"/>
          <w:color w:val="000000"/>
          <w:sz w:val="28"/>
          <w:szCs w:val="28"/>
        </w:rPr>
      </w:pPr>
    </w:p>
    <w:p w:rsidR="00A66E18" w:rsidRPr="00CC615F" w:rsidRDefault="00A66E18" w:rsidP="009464A7">
      <w:pPr>
        <w:jc w:val="center"/>
        <w:rPr>
          <w:rFonts w:ascii="Times New Roman" w:hAnsi="Times New Roman"/>
          <w:b/>
          <w:color w:val="000000"/>
          <w:sz w:val="28"/>
          <w:szCs w:val="28"/>
        </w:rPr>
      </w:pPr>
    </w:p>
    <w:p w:rsidR="00A66E18" w:rsidRPr="00CC615F" w:rsidRDefault="00A66E18" w:rsidP="009464A7">
      <w:pPr>
        <w:jc w:val="center"/>
        <w:rPr>
          <w:rFonts w:ascii="Times New Roman" w:hAnsi="Times New Roman"/>
          <w:b/>
          <w:color w:val="000000"/>
          <w:sz w:val="28"/>
          <w:szCs w:val="28"/>
        </w:rPr>
      </w:pPr>
    </w:p>
    <w:p w:rsidR="00A66E18" w:rsidRPr="00CC615F" w:rsidRDefault="00A66E18" w:rsidP="009464A7">
      <w:pPr>
        <w:jc w:val="center"/>
        <w:rPr>
          <w:rFonts w:ascii="Times New Roman" w:hAnsi="Times New Roman"/>
          <w:b/>
          <w:color w:val="000000"/>
          <w:sz w:val="28"/>
          <w:szCs w:val="28"/>
        </w:rPr>
      </w:pPr>
    </w:p>
    <w:p w:rsidR="00A66E18" w:rsidRPr="00CC615F" w:rsidRDefault="00A66E18" w:rsidP="009464A7">
      <w:pPr>
        <w:jc w:val="center"/>
        <w:rPr>
          <w:rFonts w:ascii="Times New Roman" w:hAnsi="Times New Roman"/>
          <w:b/>
          <w:color w:val="000000"/>
          <w:sz w:val="28"/>
          <w:szCs w:val="28"/>
        </w:rPr>
      </w:pPr>
    </w:p>
    <w:p w:rsidR="00A66E18" w:rsidRPr="00CC615F" w:rsidRDefault="00A66E18" w:rsidP="009464A7">
      <w:pPr>
        <w:jc w:val="center"/>
        <w:rPr>
          <w:rFonts w:ascii="Times New Roman" w:hAnsi="Times New Roman"/>
          <w:b/>
          <w:color w:val="000000"/>
          <w:sz w:val="28"/>
          <w:szCs w:val="28"/>
        </w:rPr>
      </w:pPr>
    </w:p>
    <w:p w:rsidR="00A66E18" w:rsidRPr="00CC615F" w:rsidRDefault="00A66E18" w:rsidP="009464A7">
      <w:pPr>
        <w:jc w:val="center"/>
        <w:rPr>
          <w:rFonts w:ascii="Times New Roman" w:hAnsi="Times New Roman"/>
          <w:b/>
          <w:color w:val="000000"/>
          <w:sz w:val="28"/>
          <w:szCs w:val="28"/>
        </w:rPr>
      </w:pPr>
    </w:p>
    <w:p w:rsidR="00A66E18" w:rsidRPr="00CC615F" w:rsidRDefault="00A66E18" w:rsidP="009464A7">
      <w:pPr>
        <w:jc w:val="center"/>
        <w:rPr>
          <w:rFonts w:ascii="Times New Roman" w:hAnsi="Times New Roman"/>
          <w:b/>
          <w:color w:val="000000"/>
          <w:sz w:val="28"/>
          <w:szCs w:val="28"/>
        </w:rPr>
      </w:pPr>
    </w:p>
    <w:p w:rsidR="00A66E18" w:rsidRPr="00CC615F" w:rsidRDefault="00A66E18" w:rsidP="009464A7">
      <w:pPr>
        <w:jc w:val="center"/>
        <w:rPr>
          <w:rFonts w:ascii="Times New Roman" w:hAnsi="Times New Roman"/>
          <w:b/>
          <w:color w:val="000000"/>
          <w:sz w:val="28"/>
          <w:szCs w:val="28"/>
        </w:rPr>
      </w:pPr>
    </w:p>
    <w:p w:rsidR="00A66E18" w:rsidRPr="00CC615F" w:rsidRDefault="00A66E18" w:rsidP="009464A7">
      <w:pPr>
        <w:jc w:val="center"/>
        <w:rPr>
          <w:rFonts w:ascii="Times New Roman" w:hAnsi="Times New Roman"/>
          <w:b/>
          <w:color w:val="000000"/>
          <w:sz w:val="28"/>
          <w:szCs w:val="28"/>
        </w:rPr>
      </w:pPr>
    </w:p>
    <w:p w:rsidR="00A66E18" w:rsidRPr="00CC615F" w:rsidRDefault="00A66E18" w:rsidP="003656DA">
      <w:pPr>
        <w:rPr>
          <w:rFonts w:ascii="Times New Roman" w:hAnsi="Times New Roman"/>
          <w:b/>
          <w:color w:val="000000"/>
          <w:sz w:val="28"/>
          <w:szCs w:val="28"/>
        </w:rPr>
      </w:pPr>
    </w:p>
    <w:p w:rsidR="00A66E18" w:rsidRPr="00CC615F" w:rsidRDefault="00A66E18" w:rsidP="009464A7">
      <w:pPr>
        <w:jc w:val="center"/>
        <w:rPr>
          <w:rFonts w:ascii="Times New Roman" w:hAnsi="Times New Roman"/>
          <w:b/>
          <w:color w:val="000000"/>
          <w:sz w:val="28"/>
          <w:szCs w:val="28"/>
          <w:lang w:eastAsia="ru-RU"/>
        </w:rPr>
      </w:pPr>
      <w:r w:rsidRPr="00CC615F">
        <w:rPr>
          <w:rFonts w:ascii="Times New Roman" w:hAnsi="Times New Roman"/>
          <w:b/>
          <w:color w:val="000000"/>
          <w:sz w:val="28"/>
          <w:szCs w:val="28"/>
          <w:lang w:eastAsia="ru-RU"/>
        </w:rPr>
        <w:t>4. Список литературы.</w:t>
      </w:r>
    </w:p>
    <w:p w:rsidR="00A66E18" w:rsidRPr="00CC615F" w:rsidRDefault="00A66E18" w:rsidP="00B02C82">
      <w:pPr>
        <w:pStyle w:val="a9"/>
        <w:spacing w:line="360" w:lineRule="auto"/>
        <w:jc w:val="left"/>
        <w:rPr>
          <w:b w:val="0"/>
          <w:bCs w:val="0"/>
          <w:snapToGrid w:val="0"/>
          <w:color w:val="000000"/>
          <w:szCs w:val="28"/>
        </w:rPr>
      </w:pPr>
      <w:r w:rsidRPr="00CC615F">
        <w:rPr>
          <w:b w:val="0"/>
          <w:bCs w:val="0"/>
          <w:snapToGrid w:val="0"/>
          <w:color w:val="000000"/>
          <w:szCs w:val="28"/>
        </w:rPr>
        <w:t>1. Внешнеэкономическая деятельность предприятия. Учебное пособие. Под. ред. Стровского Л.Е. М. ЮНИТИ. 2004.</w:t>
      </w:r>
    </w:p>
    <w:p w:rsidR="00A66E18" w:rsidRPr="00CC615F" w:rsidRDefault="00A66E18" w:rsidP="00B02C82">
      <w:pPr>
        <w:pStyle w:val="a9"/>
        <w:spacing w:line="360" w:lineRule="auto"/>
        <w:jc w:val="left"/>
        <w:rPr>
          <w:b w:val="0"/>
          <w:bCs w:val="0"/>
          <w:snapToGrid w:val="0"/>
          <w:color w:val="000000"/>
          <w:szCs w:val="28"/>
        </w:rPr>
      </w:pPr>
      <w:r w:rsidRPr="00CC615F">
        <w:rPr>
          <w:b w:val="0"/>
          <w:bCs w:val="0"/>
          <w:snapToGrid w:val="0"/>
          <w:color w:val="000000"/>
          <w:szCs w:val="28"/>
        </w:rPr>
        <w:t>2. Воронкова О.И. Внешнеэкономическая деятельность. Организация и управление. Учебное пособие. М. Экономистъ. 2005.</w:t>
      </w:r>
    </w:p>
    <w:p w:rsidR="00A66E18" w:rsidRPr="00CC615F" w:rsidRDefault="00A66E18" w:rsidP="00B02C82">
      <w:pPr>
        <w:pStyle w:val="a9"/>
        <w:spacing w:line="360" w:lineRule="auto"/>
        <w:jc w:val="left"/>
        <w:rPr>
          <w:b w:val="0"/>
          <w:bCs w:val="0"/>
          <w:snapToGrid w:val="0"/>
          <w:color w:val="000000"/>
          <w:szCs w:val="28"/>
        </w:rPr>
      </w:pPr>
      <w:r w:rsidRPr="00CC615F">
        <w:rPr>
          <w:b w:val="0"/>
          <w:bCs w:val="0"/>
          <w:snapToGrid w:val="0"/>
          <w:color w:val="000000"/>
          <w:szCs w:val="28"/>
        </w:rPr>
        <w:t>3. Покровская В.В. Торгово – экономический словарь. М. Экономист. 2005.</w:t>
      </w:r>
    </w:p>
    <w:p w:rsidR="00A66E18" w:rsidRPr="00CC615F" w:rsidRDefault="00A66E18" w:rsidP="00B02C82">
      <w:pPr>
        <w:pStyle w:val="a9"/>
        <w:spacing w:line="360" w:lineRule="auto"/>
        <w:jc w:val="left"/>
        <w:rPr>
          <w:b w:val="0"/>
          <w:bCs w:val="0"/>
          <w:color w:val="000000"/>
          <w:szCs w:val="28"/>
        </w:rPr>
      </w:pPr>
      <w:r w:rsidRPr="00CC615F">
        <w:rPr>
          <w:b w:val="0"/>
          <w:bCs w:val="0"/>
          <w:snapToGrid w:val="0"/>
          <w:color w:val="000000"/>
          <w:szCs w:val="28"/>
        </w:rPr>
        <w:t>4. Д</w:t>
      </w:r>
      <w:r w:rsidRPr="00CC615F">
        <w:rPr>
          <w:b w:val="0"/>
          <w:bCs w:val="0"/>
          <w:color w:val="000000"/>
          <w:szCs w:val="28"/>
        </w:rPr>
        <w:t>2. Кочергина Т.Е. Мировая экономика. Ростов на Дону. Издательство «Феникс». 2006.</w:t>
      </w:r>
    </w:p>
    <w:p w:rsidR="00A66E18" w:rsidRPr="00CC615F" w:rsidRDefault="00A66E18" w:rsidP="00B02C82">
      <w:pPr>
        <w:pStyle w:val="a9"/>
        <w:spacing w:line="360" w:lineRule="auto"/>
        <w:jc w:val="left"/>
        <w:rPr>
          <w:b w:val="0"/>
          <w:bCs w:val="0"/>
          <w:color w:val="000000"/>
          <w:szCs w:val="28"/>
        </w:rPr>
      </w:pPr>
      <w:r w:rsidRPr="00CC615F">
        <w:rPr>
          <w:b w:val="0"/>
          <w:bCs w:val="0"/>
          <w:color w:val="000000"/>
          <w:szCs w:val="28"/>
        </w:rPr>
        <w:t>5. Кочергина Т.Е. Мировая экономика. Ростов на Дону. Издательство «Феникс». 2006.</w:t>
      </w:r>
    </w:p>
    <w:p w:rsidR="00A66E18" w:rsidRPr="00CC615F" w:rsidRDefault="00A66E18" w:rsidP="00B02C82">
      <w:pPr>
        <w:pStyle w:val="a9"/>
        <w:spacing w:line="360" w:lineRule="auto"/>
        <w:jc w:val="left"/>
        <w:rPr>
          <w:b w:val="0"/>
          <w:bCs w:val="0"/>
          <w:snapToGrid w:val="0"/>
          <w:color w:val="000000"/>
          <w:szCs w:val="28"/>
        </w:rPr>
      </w:pPr>
      <w:r w:rsidRPr="00CC615F">
        <w:rPr>
          <w:b w:val="0"/>
          <w:bCs w:val="0"/>
          <w:snapToGrid w:val="0"/>
          <w:color w:val="000000"/>
          <w:szCs w:val="28"/>
        </w:rPr>
        <w:t>6. Дегтярева О.И. Полякова Т.И. Саркисов С.В. Внешнеэкономическая деятельность. М. Дело. 2004.</w:t>
      </w:r>
    </w:p>
    <w:p w:rsidR="00A66E18" w:rsidRPr="00CC615F" w:rsidRDefault="00A66E18" w:rsidP="00B02C82">
      <w:pPr>
        <w:spacing w:line="360" w:lineRule="auto"/>
        <w:rPr>
          <w:rFonts w:ascii="Times New Roman" w:hAnsi="Times New Roman"/>
          <w:color w:val="000000"/>
          <w:sz w:val="28"/>
          <w:szCs w:val="28"/>
        </w:rPr>
      </w:pPr>
      <w:bookmarkStart w:id="0" w:name="_GoBack"/>
      <w:bookmarkEnd w:id="0"/>
    </w:p>
    <w:sectPr w:rsidR="00A66E18" w:rsidRPr="00CC615F" w:rsidSect="00EF3F62">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18" w:rsidRDefault="00A66E18" w:rsidP="00EF3F62">
      <w:pPr>
        <w:spacing w:after="0" w:line="240" w:lineRule="auto"/>
      </w:pPr>
      <w:r>
        <w:separator/>
      </w:r>
    </w:p>
  </w:endnote>
  <w:endnote w:type="continuationSeparator" w:id="0">
    <w:p w:rsidR="00A66E18" w:rsidRDefault="00A66E18" w:rsidP="00EF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E18" w:rsidRDefault="00A66E18">
    <w:pPr>
      <w:pStyle w:val="a5"/>
      <w:jc w:val="right"/>
    </w:pPr>
    <w:r>
      <w:fldChar w:fldCharType="begin"/>
    </w:r>
    <w:r>
      <w:instrText xml:space="preserve"> PAGE   \* MERGEFORMAT </w:instrText>
    </w:r>
    <w:r>
      <w:fldChar w:fldCharType="separate"/>
    </w:r>
    <w:r w:rsidR="000A02D2">
      <w:rPr>
        <w:noProof/>
      </w:rPr>
      <w:t>2</w:t>
    </w:r>
    <w:r>
      <w:fldChar w:fldCharType="end"/>
    </w:r>
  </w:p>
  <w:p w:rsidR="00A66E18" w:rsidRDefault="00A66E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18" w:rsidRDefault="00A66E18" w:rsidP="00EF3F62">
      <w:pPr>
        <w:spacing w:after="0" w:line="240" w:lineRule="auto"/>
      </w:pPr>
      <w:r>
        <w:separator/>
      </w:r>
    </w:p>
  </w:footnote>
  <w:footnote w:type="continuationSeparator" w:id="0">
    <w:p w:rsidR="00A66E18" w:rsidRDefault="00A66E18" w:rsidP="00EF3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837CE"/>
    <w:multiLevelType w:val="hybridMultilevel"/>
    <w:tmpl w:val="35822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01658"/>
    <w:multiLevelType w:val="hybridMultilevel"/>
    <w:tmpl w:val="D99CDC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DB02DB7"/>
    <w:multiLevelType w:val="hybridMultilevel"/>
    <w:tmpl w:val="E168F6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E13DF1"/>
    <w:multiLevelType w:val="hybridMultilevel"/>
    <w:tmpl w:val="7F1CC0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81714CB"/>
    <w:multiLevelType w:val="hybridMultilevel"/>
    <w:tmpl w:val="390275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8F1343E"/>
    <w:multiLevelType w:val="hybridMultilevel"/>
    <w:tmpl w:val="F1420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9B7C72"/>
    <w:multiLevelType w:val="hybridMultilevel"/>
    <w:tmpl w:val="458A3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310DF0"/>
    <w:multiLevelType w:val="hybridMultilevel"/>
    <w:tmpl w:val="16ECD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46174F"/>
    <w:multiLevelType w:val="hybridMultilevel"/>
    <w:tmpl w:val="B316F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175A46"/>
    <w:multiLevelType w:val="hybridMultilevel"/>
    <w:tmpl w:val="43824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B043C6"/>
    <w:multiLevelType w:val="hybridMultilevel"/>
    <w:tmpl w:val="8A2AF6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66D7F11"/>
    <w:multiLevelType w:val="hybridMultilevel"/>
    <w:tmpl w:val="60B22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CF3E41"/>
    <w:multiLevelType w:val="hybridMultilevel"/>
    <w:tmpl w:val="AFEE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4"/>
  </w:num>
  <w:num w:numId="5">
    <w:abstractNumId w:val="8"/>
  </w:num>
  <w:num w:numId="6">
    <w:abstractNumId w:val="9"/>
  </w:num>
  <w:num w:numId="7">
    <w:abstractNumId w:val="7"/>
  </w:num>
  <w:num w:numId="8">
    <w:abstractNumId w:val="1"/>
  </w:num>
  <w:num w:numId="9">
    <w:abstractNumId w:val="6"/>
  </w:num>
  <w:num w:numId="10">
    <w:abstractNumId w:val="10"/>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E48"/>
    <w:rsid w:val="00015428"/>
    <w:rsid w:val="000A02D2"/>
    <w:rsid w:val="000A22B3"/>
    <w:rsid w:val="00194F02"/>
    <w:rsid w:val="001D1813"/>
    <w:rsid w:val="001D7602"/>
    <w:rsid w:val="002856B7"/>
    <w:rsid w:val="002C1695"/>
    <w:rsid w:val="00310D25"/>
    <w:rsid w:val="003656DA"/>
    <w:rsid w:val="00454338"/>
    <w:rsid w:val="00454E03"/>
    <w:rsid w:val="0046202B"/>
    <w:rsid w:val="004649C1"/>
    <w:rsid w:val="004C0642"/>
    <w:rsid w:val="004E3033"/>
    <w:rsid w:val="00561A17"/>
    <w:rsid w:val="0057029E"/>
    <w:rsid w:val="00640365"/>
    <w:rsid w:val="00666ADF"/>
    <w:rsid w:val="00692E04"/>
    <w:rsid w:val="00711EB6"/>
    <w:rsid w:val="007344B4"/>
    <w:rsid w:val="00795E89"/>
    <w:rsid w:val="007D1404"/>
    <w:rsid w:val="00835C26"/>
    <w:rsid w:val="009105DF"/>
    <w:rsid w:val="0093341F"/>
    <w:rsid w:val="009464A7"/>
    <w:rsid w:val="009555DE"/>
    <w:rsid w:val="00A014F2"/>
    <w:rsid w:val="00A66E18"/>
    <w:rsid w:val="00B02C82"/>
    <w:rsid w:val="00BE655D"/>
    <w:rsid w:val="00CC615F"/>
    <w:rsid w:val="00CE7893"/>
    <w:rsid w:val="00D236B3"/>
    <w:rsid w:val="00D659A8"/>
    <w:rsid w:val="00D66E48"/>
    <w:rsid w:val="00DE371E"/>
    <w:rsid w:val="00E43E50"/>
    <w:rsid w:val="00EA339E"/>
    <w:rsid w:val="00EF3F62"/>
    <w:rsid w:val="00F6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EBC7369-D907-4EB9-B316-B2D37F15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E4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5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9555DE"/>
    <w:rPr>
      <w:rFonts w:ascii="Courier New" w:hAnsi="Courier New" w:cs="Courier New"/>
      <w:sz w:val="20"/>
      <w:szCs w:val="20"/>
      <w:lang w:val="x-none" w:eastAsia="ru-RU"/>
    </w:rPr>
  </w:style>
  <w:style w:type="paragraph" w:styleId="a3">
    <w:name w:val="header"/>
    <w:basedOn w:val="a"/>
    <w:link w:val="a4"/>
    <w:semiHidden/>
    <w:rsid w:val="00EF3F62"/>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EF3F62"/>
    <w:rPr>
      <w:rFonts w:cs="Times New Roman"/>
    </w:rPr>
  </w:style>
  <w:style w:type="paragraph" w:styleId="a5">
    <w:name w:val="footer"/>
    <w:basedOn w:val="a"/>
    <w:link w:val="a6"/>
    <w:rsid w:val="00EF3F62"/>
    <w:pPr>
      <w:tabs>
        <w:tab w:val="center" w:pos="4677"/>
        <w:tab w:val="right" w:pos="9355"/>
      </w:tabs>
      <w:spacing w:after="0" w:line="240" w:lineRule="auto"/>
    </w:pPr>
  </w:style>
  <w:style w:type="character" w:customStyle="1" w:styleId="a6">
    <w:name w:val="Нижний колонтитул Знак"/>
    <w:basedOn w:val="a0"/>
    <w:link w:val="a5"/>
    <w:locked/>
    <w:rsid w:val="00EF3F62"/>
    <w:rPr>
      <w:rFonts w:cs="Times New Roman"/>
    </w:rPr>
  </w:style>
  <w:style w:type="paragraph" w:styleId="a7">
    <w:name w:val="Balloon Text"/>
    <w:basedOn w:val="a"/>
    <w:link w:val="a8"/>
    <w:semiHidden/>
    <w:rsid w:val="00454338"/>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454338"/>
    <w:rPr>
      <w:rFonts w:ascii="Tahoma" w:hAnsi="Tahoma" w:cs="Tahoma"/>
      <w:sz w:val="16"/>
      <w:szCs w:val="16"/>
    </w:rPr>
  </w:style>
  <w:style w:type="paragraph" w:styleId="a9">
    <w:name w:val="Body Text Indent"/>
    <w:basedOn w:val="a"/>
    <w:link w:val="aa"/>
    <w:rsid w:val="00666ADF"/>
    <w:pPr>
      <w:spacing w:after="0" w:line="240" w:lineRule="auto"/>
      <w:ind w:firstLine="709"/>
      <w:jc w:val="both"/>
    </w:pPr>
    <w:rPr>
      <w:rFonts w:ascii="Times New Roman" w:eastAsia="Calibri" w:hAnsi="Times New Roman"/>
      <w:b/>
      <w:bCs/>
      <w:sz w:val="28"/>
      <w:szCs w:val="24"/>
      <w:lang w:eastAsia="ru-RU"/>
    </w:rPr>
  </w:style>
  <w:style w:type="character" w:customStyle="1" w:styleId="aa">
    <w:name w:val="Основной текст с отступом Знак"/>
    <w:basedOn w:val="a0"/>
    <w:link w:val="a9"/>
    <w:locked/>
    <w:rsid w:val="00666ADF"/>
    <w:rPr>
      <w:rFonts w:ascii="Times New Roman" w:hAnsi="Times New Roman" w:cs="Times New Roman"/>
      <w:b/>
      <w:bCs/>
      <w:sz w:val="24"/>
      <w:szCs w:val="24"/>
      <w:lang w:val="x-none" w:eastAsia="ru-RU"/>
    </w:rPr>
  </w:style>
  <w:style w:type="paragraph" w:customStyle="1" w:styleId="text">
    <w:name w:val="text"/>
    <w:basedOn w:val="a"/>
    <w:rsid w:val="003656DA"/>
    <w:pPr>
      <w:spacing w:before="100" w:beforeAutospacing="1" w:after="100" w:afterAutospacing="1" w:line="240" w:lineRule="auto"/>
      <w:jc w:val="both"/>
    </w:pPr>
    <w:rPr>
      <w:rFonts w:ascii="Tahoma" w:eastAsia="Calibri" w:hAnsi="Tahoma" w:cs="Tahoma"/>
      <w:color w:val="333333"/>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Смирнова</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Ира</dc:creator>
  <cp:keywords/>
  <dc:description/>
  <cp:lastModifiedBy>admin</cp:lastModifiedBy>
  <cp:revision>2</cp:revision>
  <cp:lastPrinted>2009-12-13T15:01:00Z</cp:lastPrinted>
  <dcterms:created xsi:type="dcterms:W3CDTF">2014-04-04T12:35:00Z</dcterms:created>
  <dcterms:modified xsi:type="dcterms:W3CDTF">2014-04-04T12:35:00Z</dcterms:modified>
</cp:coreProperties>
</file>