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6F" w:rsidRDefault="00DC646F" w:rsidP="007924E1">
      <w:pPr>
        <w:spacing w:line="360" w:lineRule="auto"/>
        <w:ind w:left="-720" w:firstLine="360"/>
        <w:jc w:val="center"/>
        <w:rPr>
          <w:rFonts w:ascii="Arial" w:hAnsi="Arial" w:cs="Arial"/>
          <w:b/>
          <w:sz w:val="32"/>
          <w:szCs w:val="32"/>
        </w:rPr>
      </w:pPr>
    </w:p>
    <w:p w:rsidR="007924E1" w:rsidRPr="007924E1" w:rsidRDefault="007924E1" w:rsidP="007924E1">
      <w:pPr>
        <w:spacing w:line="360" w:lineRule="auto"/>
        <w:ind w:left="-720" w:firstLine="360"/>
        <w:jc w:val="center"/>
        <w:rPr>
          <w:rFonts w:ascii="Arial" w:hAnsi="Arial" w:cs="Arial"/>
          <w:b/>
          <w:sz w:val="32"/>
          <w:szCs w:val="32"/>
        </w:rPr>
      </w:pPr>
      <w:r w:rsidRPr="007924E1">
        <w:rPr>
          <w:rFonts w:ascii="Arial" w:hAnsi="Arial" w:cs="Arial"/>
          <w:b/>
          <w:sz w:val="32"/>
          <w:szCs w:val="32"/>
        </w:rPr>
        <w:t>Маркетинговые исследования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2D63A1" w:rsidRPr="007924E1" w:rsidRDefault="00CC259E" w:rsidP="007924E1">
      <w:pPr>
        <w:spacing w:line="360" w:lineRule="auto"/>
        <w:ind w:left="-720"/>
        <w:rPr>
          <w:rFonts w:ascii="Arial" w:hAnsi="Arial" w:cs="Arial"/>
          <w:b/>
          <w:sz w:val="28"/>
          <w:szCs w:val="28"/>
        </w:rPr>
      </w:pPr>
      <w:r w:rsidRPr="007924E1">
        <w:rPr>
          <w:rFonts w:ascii="Arial" w:hAnsi="Arial" w:cs="Arial"/>
          <w:b/>
          <w:sz w:val="28"/>
          <w:szCs w:val="28"/>
        </w:rPr>
        <w:t>Теоретические аспекты маркетинговых исследований</w:t>
      </w:r>
    </w:p>
    <w:p w:rsidR="00CC259E" w:rsidRPr="007924E1" w:rsidRDefault="00CC259E" w:rsidP="007924E1">
      <w:pPr>
        <w:spacing w:line="360" w:lineRule="auto"/>
        <w:ind w:left="-720"/>
        <w:rPr>
          <w:rFonts w:ascii="Arial" w:hAnsi="Arial" w:cs="Arial"/>
          <w:b/>
          <w:u w:val="single"/>
        </w:rPr>
      </w:pPr>
      <w:r w:rsidRPr="007924E1">
        <w:rPr>
          <w:rFonts w:ascii="Arial" w:hAnsi="Arial" w:cs="Arial"/>
          <w:b/>
          <w:u w:val="single"/>
        </w:rPr>
        <w:t>1.1. Метод опросов. Классификация</w:t>
      </w:r>
    </w:p>
    <w:p w:rsidR="00CC259E" w:rsidRPr="007924E1" w:rsidRDefault="00CC259E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Опросы – незаменимый прием получения информации о субъективном мире людей, их склонностях, мотивах деятельности, мнениях. </w:t>
      </w:r>
      <w:r w:rsidR="006130FB" w:rsidRPr="007924E1">
        <w:rPr>
          <w:rFonts w:ascii="Arial" w:hAnsi="Arial" w:cs="Arial"/>
        </w:rPr>
        <w:t>Опрос позволяет мысленно моделировать любые нужные экспериментатору ситуации для того, чтобы выявить устойчивость склонностей, мотивов т. п. субъективных состояний отдельных лиц и общностей.</w:t>
      </w:r>
    </w:p>
    <w:p w:rsidR="006130FB" w:rsidRPr="007924E1" w:rsidRDefault="006130F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Существует два больших класса опросных методов: интервью и анкетные опросы.</w:t>
      </w:r>
    </w:p>
    <w:p w:rsidR="006130FB" w:rsidRPr="007924E1" w:rsidRDefault="006130F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Интервью – проводимая по определенному плану беседа, предполагающая прямой контакт интервьюера</w:t>
      </w:r>
      <w:r w:rsidR="00B93A9E" w:rsidRPr="007924E1">
        <w:rPr>
          <w:rFonts w:ascii="Arial" w:hAnsi="Arial" w:cs="Arial"/>
        </w:rPr>
        <w:t xml:space="preserve"> с респондентом (опрашиваемым), причем запись ответов последнего производится либо интервьюером (его ассистентом), либо механически (на пленку).</w:t>
      </w:r>
    </w:p>
    <w:p w:rsidR="00B93A9E" w:rsidRPr="007924E1" w:rsidRDefault="00B93A9E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Имеется множество разновидностей интервью. По содержанию беседы различают так называемые документальное интервью (изучение событий прошлого, уточнение фактов) и интервью мнений, цель которых – выявление оценок, взглядов, суждений; особо выделяются интервью со специалистами-экспертами, причем организация и процедура интервью с экспертами существенно отличаются от обычной системы опроса. По технике проведения существенно разнятся свободные, нестандартизованные и формализованные (а также полустандартизованные) интервью. Свободные интервью – это длительная беседа (несколько часов) без строгой детализации вопросов, но по общей программе («путеводитель интервью»). Такие интервью уместны на стадии разведки в формулятивном плане исследования. Стандартизованное интервью предполагает, как и формализованное наблюдение, детальную разработку всей процедуры, включая общий план беседы, последовательность и конструкцию вопросов, варианты возможных ответов.</w:t>
      </w:r>
    </w:p>
    <w:p w:rsidR="00E15CF9" w:rsidRPr="007924E1" w:rsidRDefault="00E15CF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В зависимости от особенностей процедуры интервью может быть интенсивным («клиническим», т. е. глубоким, длящимся иногда часами) и фокусированным на выявление относительно узкого круга реакций опрашиваемого. Цель клинического интервью – получить сведения о внутренних побуждениях, мотивах, склонностях опрашиваемого, а фокусированного – извлечь информацию о реакциях субъекта на заданное воздействие.</w:t>
      </w:r>
    </w:p>
    <w:p w:rsidR="00B93A9E" w:rsidRPr="007924E1" w:rsidRDefault="00E15CF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Так называемые ненаправленные интервью носят «терапевтический» характер. Инициатива течения беседы принадлежит здесь самому респонденту, интервью лишь помогает ему «излить душу».</w:t>
      </w:r>
    </w:p>
    <w:p w:rsidR="00E15CF9" w:rsidRPr="007924E1" w:rsidRDefault="00E15CF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Наконец, по способу организации можно указать на групповые и индивидуальные интервью. Первые применяют относительно редко, это – планируемая беседа, в процессе которой исследователь стремится вызвать дискуссию в группе. Методика телевизионных встреч В. Познера напоминает данную процедуру. </w:t>
      </w:r>
      <w:r w:rsidR="005B10A4" w:rsidRPr="007924E1">
        <w:rPr>
          <w:rFonts w:ascii="Arial" w:hAnsi="Arial" w:cs="Arial"/>
        </w:rPr>
        <w:t xml:space="preserve">Сравнительно недавно в нашей практике начали пользоваться популярностью техники квазиинтервью в «фокус-группах». По существу интервьюер выступает здесь инициатором и ведущим групповой дискуссии по заданной проблеме. Телефонные интервью применяют для быстрого зондажа мнений. </w:t>
      </w:r>
    </w:p>
    <w:p w:rsidR="005B10A4" w:rsidRPr="007924E1" w:rsidRDefault="005B10A4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Опрос по анкете предполагает жестко фиксированный порядок, содержание и форму вопросов, ясное указание способов ответа, причем они регистрируются опрашиваемым либо наедине с самим собой (заочный опрос), либо в присутствии анкетера (прямой опрос).</w:t>
      </w:r>
    </w:p>
    <w:p w:rsidR="005B10A4" w:rsidRPr="007924E1" w:rsidRDefault="005B10A4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Анкетные опросы классифицируют прежде всего по содержанию и конструкции задаваемых вопросов. Различают открытые опросы, когда респонденты высказывают в свободной форме. В закрытом опросном листе все варианты ответов заранее предусмотрены. Полузакрытые анкеты комбинируют обе процедуры. Зондажный или экспресс-опрос применяется в обследованиях общественного мнения и содержит всего 3–4 пункта основной информации плюс несколько пунктов, связанных с демографическими и социальными характеристиками опрашиваемых.</w:t>
      </w:r>
      <w:r w:rsidR="00FA3CF8" w:rsidRPr="007924E1">
        <w:rPr>
          <w:rFonts w:ascii="Arial" w:hAnsi="Arial" w:cs="Arial"/>
        </w:rPr>
        <w:t xml:space="preserve"> Опрос по почте отличают от анкетирования на месте: в первом случае ожидается возвращение опросного листа по заранее оплаченному почтовому отправлению, во втором – анкетер сам собирает заполненные листы. Групповое анкетирование отличается от индивидуализированного. В первом случае анкетируют сразу до 30-40 человек: анкетер собирает опрашиваемых, инструктирует их и оставляет для заполнения анкет, во втором – он обращается индивидуально к каждому респонденту. Организация «раздаточного» анкетирования, включая опросы по месту жительства, естественно, более трудоемка, чем, например, опросы через прессу, также широко используемые в нашей и зарубежной практике. Однако последние непредставительны в отношении определенных групп населения, так что скорее могут быть отнесены к приемам изучения общественного мнения читателей данных изданий. Наконец, при классификации анкет используют также многочисленные критерии, связанные с темой опросов.</w:t>
      </w:r>
      <w:r w:rsidR="00960E1D" w:rsidRPr="007924E1">
        <w:rPr>
          <w:rFonts w:ascii="Arial" w:hAnsi="Arial" w:cs="Arial"/>
        </w:rPr>
        <w:t xml:space="preserve"> Среди прочих можно выделить следующие основные цели маркетинговых исследований: анализ спроса, анализ требования потребителя к товару, анализ перспектив рынка, анализ форм и методов торговли, анализ деятельности фирм-конкурентов, изучение фирм покупателей, исследование потенциальных возможностей фирмы, анализ конкурентоспособности продукции, анализ конкурентоспособности фирмы, оценка конкурентных возможностей фирмы и многое другое.</w:t>
      </w:r>
    </w:p>
    <w:p w:rsidR="00257807" w:rsidRPr="007924E1" w:rsidRDefault="006130F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</w:r>
    </w:p>
    <w:p w:rsidR="00285EC3" w:rsidRPr="007924E1" w:rsidRDefault="009C05D6" w:rsidP="007924E1">
      <w:pPr>
        <w:spacing w:line="360" w:lineRule="auto"/>
        <w:ind w:left="-720"/>
        <w:rPr>
          <w:rFonts w:ascii="Arial" w:hAnsi="Arial" w:cs="Arial"/>
          <w:b/>
          <w:u w:val="single"/>
        </w:rPr>
      </w:pPr>
      <w:r w:rsidRPr="007924E1">
        <w:rPr>
          <w:rFonts w:ascii="Arial" w:hAnsi="Arial" w:cs="Arial"/>
          <w:b/>
          <w:u w:val="single"/>
        </w:rPr>
        <w:t>1.2. Определение последовательности вопросов</w:t>
      </w:r>
    </w:p>
    <w:p w:rsidR="006130FB" w:rsidRPr="007924E1" w:rsidRDefault="009C05D6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Рассмотрим обычную последовательность смысловых разделов анкеты:</w:t>
      </w:r>
    </w:p>
    <w:p w:rsidR="009C05D6" w:rsidRPr="007924E1" w:rsidRDefault="009C05D6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1. Введение, в котором указано: кто (организация или научное учреждение) и для чего проводит опрос, как будут использованы данные; если требуется по содержанию вопросов, - гарантия анонимности информации, инструкция по заполнению анкеты и способе её возврата.</w:t>
      </w:r>
    </w:p>
    <w:p w:rsidR="009C05D6" w:rsidRPr="007924E1" w:rsidRDefault="009C05D6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Надо популярно объяснить цель опроса, не прибегая к «ученым словам», и так, чтобы заинтересовать респондента. Не следует писать во введении: «Нас интересует то-то». Такой оборот скорее вызывает неприязнь, чем желание помочь организаторам опроса. Лучше подчеркнуть активную позицию самого респондента, например: «Ваши суждения помогут улучшить работу в такой-то области» или «Ваши ответы позволят изучить такую-то проблему».</w:t>
      </w:r>
    </w:p>
    <w:p w:rsidR="009C05D6" w:rsidRPr="007924E1" w:rsidRDefault="009C05D6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</w:r>
      <w:r w:rsidR="00257807" w:rsidRPr="007924E1">
        <w:rPr>
          <w:rFonts w:ascii="Arial" w:hAnsi="Arial" w:cs="Arial"/>
        </w:rPr>
        <w:t>Иногда в пространном введении подчеркивают особую значимость темы, цитируют официальные документы, тем самым оказывая давление на респондентов в том смысле, что как бы намекают на официальный характер опроса. Другая ошибка – заискивание перед респондентом: «Дорогой друг! Приглашаем тебя к беседе на тему…» и т. д. Респондент чувствует себя ребенком, к которому обращаются «взрослые дяди».</w:t>
      </w:r>
    </w:p>
    <w:p w:rsidR="00257807" w:rsidRPr="007924E1" w:rsidRDefault="00257807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Также нецелесообразно озаглавливать анкету, а тем более в конце анкеты указывать фамилии составителей. Название – фактор включения в действие социальных стереотипов, а фамилии составителей намекают респонденту НАТО, что его опрашивают не только в интересах общественных, но и каких-то личных, то и другое не способствует объективности информации. </w:t>
      </w:r>
    </w:p>
    <w:p w:rsidR="00257807" w:rsidRPr="007924E1" w:rsidRDefault="00257807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Указание организации, проводящей опрос, и целей исследования во введении вполне достаточно для того, чтобы создать деловую атмосферу.</w:t>
      </w:r>
    </w:p>
    <w:p w:rsidR="00257807" w:rsidRPr="007924E1" w:rsidRDefault="00257807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2. Вступительные вопросы выполняют две функции: заинтересовать респондента и максимально облегчить ему включение в работу. Поэтому в начале текста ни в коем случае не должны появляться трудные или беспокоящие вопросы</w:t>
      </w:r>
      <w:r w:rsidR="00182530" w:rsidRPr="007924E1">
        <w:rPr>
          <w:rFonts w:ascii="Arial" w:hAnsi="Arial" w:cs="Arial"/>
        </w:rPr>
        <w:t xml:space="preserve">. Наиболее удобны для этой цели вопросы сугубо событийного содержания: имеется ли дома телевизор, сколько телевизоров в семье, к какой фирме-изготовителю он относится и т. д. </w:t>
      </w:r>
    </w:p>
    <w:p w:rsidR="00182530" w:rsidRPr="007924E1" w:rsidRDefault="00182530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Нельзя начинать опрос с «паспортички», которая вообще тревожит некоторых людей. Сведения о демографических данных опрашиваемого полезно относить в заключение анкетного листа. Трудные вопросы, поставленные в начале, могут отпугнуть, и это приведет к отказу </w:t>
      </w:r>
      <w:r w:rsidR="00F813E5" w:rsidRPr="007924E1">
        <w:rPr>
          <w:rFonts w:ascii="Arial" w:hAnsi="Arial" w:cs="Arial"/>
        </w:rPr>
        <w:t>участвовать</w:t>
      </w:r>
      <w:r w:rsidRPr="007924E1">
        <w:rPr>
          <w:rFonts w:ascii="Arial" w:hAnsi="Arial" w:cs="Arial"/>
        </w:rPr>
        <w:t xml:space="preserve"> в опросе. Если же респондент уже включился в беседу, он будет склонен скорее закончить работу, чем прервать её на полпути.</w:t>
      </w:r>
    </w:p>
    <w:p w:rsidR="00825EBC" w:rsidRPr="007924E1" w:rsidRDefault="00825EBC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Наиболее острые или интимные вопросы располагают в последней трети листа.</w:t>
      </w:r>
    </w:p>
    <w:p w:rsidR="00182530" w:rsidRPr="007924E1" w:rsidRDefault="00182530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3. Основная часть. Необходимо учесть, что одни и те же вопросы, расположенные в разной последовательности, дадут разную информацию. Например, если сначала поставить вопрос об уровне удовлетворенности какой-то деятельностью</w:t>
      </w:r>
      <w:r w:rsidR="00825EBC" w:rsidRPr="007924E1">
        <w:rPr>
          <w:rFonts w:ascii="Arial" w:hAnsi="Arial" w:cs="Arial"/>
        </w:rPr>
        <w:t xml:space="preserve"> (например, обслуживанием в торговом зале), а затем – вопросы на оценку частных особенностей деятельности (удовлетворенность быстротой обслуживания, вежливостью обслуживающего персонала и т. п.), то общие оценки будут влиять на частные, снижая (или, напротив, повышая) их независимо от специфики того или иного аспекта общей ситуации. Наблюдается, с одной стороны, стремление респондента психологически оправдать общую оценку и, с другой стороны, усиления действия эффекта «эха» (гало-эффект), т. е. многократного повторения одной и той же оценки, отнесенной к общей группе проблем.</w:t>
      </w:r>
    </w:p>
    <w:p w:rsidR="00825EBC" w:rsidRPr="007924E1" w:rsidRDefault="00825EBC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В таком случае следует частные вопросы ставить первыми, обобщающий – в конце соответствующего смыслового «блока», предваряя фразой: «А теперь просим Вас оценить в целом, в какой мере Вы удовлетворены …» и т. д. Это заставляет респондента более ответственно подойти к итоговой оценке, помогает разобраться в собственных настроениях.</w:t>
      </w:r>
    </w:p>
    <w:p w:rsidR="00825EBC" w:rsidRPr="007924E1" w:rsidRDefault="00825EBC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4. </w:t>
      </w:r>
      <w:r w:rsidR="00D20EA8" w:rsidRPr="007924E1">
        <w:rPr>
          <w:rFonts w:ascii="Arial" w:hAnsi="Arial" w:cs="Arial"/>
        </w:rPr>
        <w:t>Заключительные вопросы по содержанию темы должны быть относительно нетрудными, так как надо учесть, что, работая с анкетой, люди постепенно утомляются. Здесь хороши шкалы оценок и другая информация в закрытых вариантах. Открытые вопросы, требующие пространных комментариев, располагают ближе к середине анкеты; как контроль они разрешаются и в конце, но не более одного-двух.</w:t>
      </w:r>
    </w:p>
    <w:p w:rsidR="00D20EA8" w:rsidRPr="007924E1" w:rsidRDefault="00D20EA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5. «Паспортичка» занимает последнюю страницу. Она лаконична, не требует особого напряжения и свидетельствует о завершении опроса.</w:t>
      </w:r>
    </w:p>
    <w:p w:rsidR="00D20EA8" w:rsidRPr="007924E1" w:rsidRDefault="00D20EA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6. Обычно в заключении выражается благодарность за сотрудничество в проведении опроса. Часто это повторная благодарность, так как во введении пишут: «Заранее благодарим Вас за сотрудничество».</w:t>
      </w:r>
    </w:p>
    <w:p w:rsidR="00D20EA8" w:rsidRDefault="00D20EA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Динамика развития опроса – анкетного или интервью, - продолжительность которого варьирует в зависимости  от цели и содержания исследования от десяти-пятнадцати минут до полутора-двух часов, в целом выглядит так (рис. 1.1): в первой половине опроса – плавный подъем, примерно 15% времени уделено «отдыху»</w:t>
      </w:r>
      <w:r w:rsidR="001B567D" w:rsidRPr="007924E1">
        <w:rPr>
          <w:rFonts w:ascii="Arial" w:hAnsi="Arial" w:cs="Arial"/>
        </w:rPr>
        <w:t xml:space="preserve"> (спад), затем около четверти времени самой напряженной работы (к этому моменту респондент включился в опрос и подготовлен к серьезному обдумыванию своих ответов) и резкое снижение трудностей в завершающей фазе.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Рис. 1.1. Последовательность стадий постановки вопросов по уровню их сложности (y) в процентах к общей длительности опроса (x):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I – плавный подъем; II – плавный спад;</w:t>
      </w:r>
    </w:p>
    <w:p w:rsid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 xml:space="preserve"> III – резкий подъем; IV – резкий спад</w:t>
      </w:r>
    </w:p>
    <w:p w:rsidR="007924E1" w:rsidRPr="007924E1" w:rsidRDefault="00CB0FB4" w:rsidP="007924E1">
      <w:pPr>
        <w:spacing w:line="360" w:lineRule="auto"/>
        <w:ind w:left="-720" w:firstLine="36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235.5pt">
            <v:imagedata r:id="rId7" o:title=""/>
          </v:shape>
        </w:pict>
      </w:r>
    </w:p>
    <w:p w:rsidR="00AB6654" w:rsidRPr="007924E1" w:rsidRDefault="00AB6654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A60713" w:rsidRPr="007924E1" w:rsidRDefault="00A60713" w:rsidP="007924E1">
      <w:pPr>
        <w:spacing w:line="360" w:lineRule="auto"/>
        <w:ind w:left="-720" w:firstLine="720"/>
        <w:rPr>
          <w:rFonts w:ascii="Arial" w:hAnsi="Arial" w:cs="Arial"/>
        </w:rPr>
      </w:pPr>
      <w:r w:rsidRPr="007924E1">
        <w:rPr>
          <w:rFonts w:ascii="Arial" w:hAnsi="Arial" w:cs="Arial"/>
        </w:rPr>
        <w:t>Обобщая вышеизложенное, определим основной принцип распределения вопросов по степени их трудности. Первые вопросы должны быть более простыми, далее следуют более сложные (желательно событийные, не оценочные), затем – еще сложнее (мотивационные), потом – спад (снова событийные, фактологические) и в конце – наиболее сложные вопросы (один-два), после чего – завершающая «паспортичка».</w:t>
      </w:r>
    </w:p>
    <w:p w:rsidR="00A60713" w:rsidRPr="007924E1" w:rsidRDefault="00A60713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Верстка анкеты должна отвечать требованиям простоты и удобства работы и для опрашиваемого, и для кодировщика.</w:t>
      </w:r>
    </w:p>
    <w:p w:rsidR="00576A09" w:rsidRPr="007924E1" w:rsidRDefault="00576A09" w:rsidP="007924E1">
      <w:pPr>
        <w:spacing w:line="360" w:lineRule="auto"/>
        <w:ind w:left="-720"/>
        <w:rPr>
          <w:rFonts w:ascii="Arial" w:hAnsi="Arial" w:cs="Arial"/>
          <w:b/>
          <w:sz w:val="28"/>
          <w:szCs w:val="28"/>
        </w:rPr>
      </w:pPr>
      <w:r w:rsidRPr="007924E1">
        <w:rPr>
          <w:rFonts w:ascii="Arial" w:hAnsi="Arial" w:cs="Arial"/>
          <w:b/>
          <w:sz w:val="28"/>
          <w:szCs w:val="28"/>
        </w:rPr>
        <w:t>2. Разработка анкеты для выяснения важности торговой марки при выборе летней одежды для жителей города Новосибирска</w:t>
      </w:r>
    </w:p>
    <w:p w:rsidR="00576A09" w:rsidRPr="007924E1" w:rsidRDefault="00576A09" w:rsidP="007924E1">
      <w:pPr>
        <w:spacing w:line="360" w:lineRule="auto"/>
        <w:ind w:left="-720" w:firstLine="360"/>
        <w:rPr>
          <w:rFonts w:ascii="Arial" w:hAnsi="Arial" w:cs="Arial"/>
          <w:b/>
          <w:u w:val="single"/>
        </w:rPr>
      </w:pPr>
      <w:r w:rsidRPr="007924E1">
        <w:rPr>
          <w:rFonts w:ascii="Arial" w:hAnsi="Arial" w:cs="Arial"/>
          <w:b/>
          <w:u w:val="single"/>
        </w:rPr>
        <w:t>Анкета</w:t>
      </w:r>
    </w:p>
    <w:p w:rsidR="00576A09" w:rsidRPr="007924E1" w:rsidRDefault="00576A0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Уважаемые господа, убедительно просим Вас ответить на </w:t>
      </w:r>
      <w:r w:rsidR="00F813E5" w:rsidRPr="007924E1">
        <w:rPr>
          <w:rFonts w:ascii="Arial" w:hAnsi="Arial" w:cs="Arial"/>
        </w:rPr>
        <w:t>вопросы</w:t>
      </w:r>
      <w:r w:rsidRPr="007924E1">
        <w:rPr>
          <w:rFonts w:ascii="Arial" w:hAnsi="Arial" w:cs="Arial"/>
        </w:rPr>
        <w:t xml:space="preserve"> предоставленной анкеты. Ваши ответы будут использованы в маркетинговом исследовании рынка летней одежды, проводимом студентами Сибирского Университета Потребительской Кооперации в рамках учебного курса «Маркетинговые исследования».</w:t>
      </w:r>
    </w:p>
    <w:p w:rsidR="00576A09" w:rsidRPr="007924E1" w:rsidRDefault="00576A0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Заботитесь ли Вы о своем внешнем виде?</w:t>
      </w:r>
    </w:p>
    <w:p w:rsidR="00576A09" w:rsidRPr="007924E1" w:rsidRDefault="00576A0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Да.</w:t>
      </w:r>
    </w:p>
    <w:p w:rsidR="00576A09" w:rsidRPr="007924E1" w:rsidRDefault="00576A0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Нет.</w:t>
      </w:r>
    </w:p>
    <w:p w:rsidR="00576A09" w:rsidRPr="007924E1" w:rsidRDefault="00576A09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576A09" w:rsidRDefault="00576A0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Какую роль в Вашем внешнем виде играет одежда?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469"/>
        <w:gridCol w:w="1471"/>
        <w:gridCol w:w="1469"/>
        <w:gridCol w:w="1471"/>
        <w:gridCol w:w="1471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jc w:val="center"/>
        </w:trPr>
        <w:tc>
          <w:tcPr>
            <w:tcW w:w="7351" w:type="dxa"/>
            <w:gridSpan w:val="5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Очень незначительную                          Очень значительную</w:t>
            </w:r>
          </w:p>
        </w:tc>
      </w:tr>
      <w:tr w:rsidR="007924E1" w:rsidRPr="007924E1">
        <w:trPr>
          <w:trHeight w:val="335"/>
          <w:jc w:val="center"/>
        </w:trPr>
        <w:tc>
          <w:tcPr>
            <w:tcW w:w="146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</w:t>
            </w:r>
          </w:p>
        </w:tc>
        <w:tc>
          <w:tcPr>
            <w:tcW w:w="147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2</w:t>
            </w:r>
          </w:p>
        </w:tc>
        <w:tc>
          <w:tcPr>
            <w:tcW w:w="146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3</w:t>
            </w:r>
          </w:p>
        </w:tc>
        <w:tc>
          <w:tcPr>
            <w:tcW w:w="147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4</w:t>
            </w:r>
          </w:p>
        </w:tc>
        <w:tc>
          <w:tcPr>
            <w:tcW w:w="147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5</w:t>
            </w:r>
          </w:p>
        </w:tc>
      </w:tr>
    </w:tbl>
    <w:p w:rsidR="00576A09" w:rsidRPr="007924E1" w:rsidRDefault="00576A09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Назовите, пожалуйста, наиболее известные Вам марки летней одежды?</w:t>
      </w:r>
    </w:p>
    <w:p w:rsidR="0089028A" w:rsidRPr="007924E1" w:rsidRDefault="00CB0FB4" w:rsidP="007924E1">
      <w:pPr>
        <w:spacing w:line="360" w:lineRule="auto"/>
        <w:ind w:left="-720" w:firstLine="36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056" style="position:absolute;left:0;text-align:left;z-index:251657216" from="0,20.4pt" to="477pt,20.4pt"/>
        </w:pict>
      </w:r>
      <w:r w:rsidR="0089028A" w:rsidRPr="007924E1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Отдаете ли Вы предпочтение одной торговой марке при покупке летней одежды?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 xml:space="preserve">1. Да. 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Нет.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(Если нет, то переходите к вопросу №6)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5. Какую торговую марку при покупке летней одежды Вы предпочитаете?</w:t>
      </w:r>
    </w:p>
    <w:p w:rsidR="0089028A" w:rsidRPr="007924E1" w:rsidRDefault="00CB0FB4" w:rsidP="007924E1">
      <w:pPr>
        <w:spacing w:line="360" w:lineRule="auto"/>
        <w:ind w:left="-720" w:firstLine="36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057" style="position:absolute;left:0;text-align:left;z-index:251658240" from="0,21.4pt" to="477pt,21.4pt"/>
        </w:pic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356B4F" w:rsidRPr="007924E1" w:rsidRDefault="00356B4F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6. Одежду из каких материалов Вы предпочитаете?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Натуральные материалы.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Полусинтетические материалы.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Синтетические материалы.</w:t>
      </w:r>
    </w:p>
    <w:p w:rsidR="0089028A" w:rsidRPr="007924E1" w:rsidRDefault="0089028A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Не имею четких предпочтений.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7. Актуален ли для Вас ценовой ограничитель при покупке летней одежды?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Да.</w:t>
      </w:r>
    </w:p>
    <w:p w:rsidR="0089028A" w:rsidRPr="007924E1" w:rsidRDefault="0089028A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Нет.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8. Какую денежную сумму Вы готовы потратить на один поход в магазин летней одежды?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До 800 рублей.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800 – 2000 рублей.</w:t>
      </w:r>
    </w:p>
    <w:p w:rsidR="0089028A" w:rsidRPr="007924E1" w:rsidRDefault="0089028A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2000 – 5000 рублей.</w:t>
      </w:r>
    </w:p>
    <w:p w:rsidR="0089028A" w:rsidRPr="007924E1" w:rsidRDefault="0089028A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свыше 5000 рублей.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E27A18" w:rsidRPr="007924E1" w:rsidRDefault="00D3767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9</w:t>
      </w:r>
      <w:r w:rsidR="00E27A18" w:rsidRPr="007924E1">
        <w:rPr>
          <w:rFonts w:ascii="Arial" w:hAnsi="Arial" w:cs="Arial"/>
        </w:rPr>
        <w:t>. Где Вы покупаете летнюю одежду?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Вещевой рынок.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Ярмарки, распродажи.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Магазины.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Фирменные магазины.</w:t>
      </w:r>
    </w:p>
    <w:p w:rsidR="00E27A18" w:rsidRPr="007924E1" w:rsidRDefault="00E27A18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5. Бутики.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89028A" w:rsidRPr="007924E1" w:rsidRDefault="00D3767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10</w:t>
      </w:r>
      <w:r w:rsidR="00E27A18" w:rsidRPr="007924E1">
        <w:rPr>
          <w:rFonts w:ascii="Arial" w:hAnsi="Arial" w:cs="Arial"/>
        </w:rPr>
        <w:t>. Перечислите в порядке убывания определяющие качества летней одежды?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Качество.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Торговая марка.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Внешний вид.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Стоимость.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5. Стиль.</w:t>
      </w:r>
    </w:p>
    <w:p w:rsidR="00E27A18" w:rsidRPr="007924E1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6. Страна-изготовитель.</w:t>
      </w:r>
    </w:p>
    <w:p w:rsidR="00E27A18" w:rsidRPr="007924E1" w:rsidRDefault="00E27A18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7. Удобство.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E27A18" w:rsidRDefault="00E27A18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</w:t>
      </w:r>
      <w:r w:rsidR="00D3767B" w:rsidRPr="007924E1">
        <w:rPr>
          <w:rFonts w:ascii="Arial" w:hAnsi="Arial" w:cs="Arial"/>
        </w:rPr>
        <w:t>1</w:t>
      </w:r>
      <w:r w:rsidRPr="007924E1">
        <w:rPr>
          <w:rFonts w:ascii="Arial" w:hAnsi="Arial" w:cs="Arial"/>
        </w:rPr>
        <w:t>. Какое утверждение больше всего соответствует Вашим представлениям?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7668"/>
        <w:gridCol w:w="1080"/>
        <w:gridCol w:w="110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6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Утверждение</w:t>
            </w:r>
          </w:p>
        </w:tc>
        <w:tc>
          <w:tcPr>
            <w:tcW w:w="2186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Вариант ответа</w:t>
            </w:r>
          </w:p>
        </w:tc>
      </w:tr>
      <w:tr w:rsidR="007924E1" w:rsidRPr="007924E1">
        <w:trPr>
          <w:jc w:val="center"/>
        </w:trPr>
        <w:tc>
          <w:tcPr>
            <w:tcW w:w="76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Встречают по одежке</w:t>
            </w:r>
          </w:p>
        </w:tc>
        <w:tc>
          <w:tcPr>
            <w:tcW w:w="108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110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</w:tr>
      <w:tr w:rsidR="007924E1" w:rsidRPr="007924E1">
        <w:trPr>
          <w:jc w:val="center"/>
        </w:trPr>
        <w:tc>
          <w:tcPr>
            <w:tcW w:w="76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Марка определяет качество</w:t>
            </w:r>
          </w:p>
        </w:tc>
        <w:tc>
          <w:tcPr>
            <w:tcW w:w="108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110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</w:tr>
      <w:tr w:rsidR="007924E1" w:rsidRPr="007924E1">
        <w:trPr>
          <w:jc w:val="center"/>
        </w:trPr>
        <w:tc>
          <w:tcPr>
            <w:tcW w:w="76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 важно, где куплена одежда, главное – чтобы она хорошо «сидела» на человеке</w:t>
            </w:r>
          </w:p>
        </w:tc>
        <w:tc>
          <w:tcPr>
            <w:tcW w:w="108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110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</w:tr>
      <w:tr w:rsidR="007924E1" w:rsidRPr="007924E1">
        <w:trPr>
          <w:jc w:val="center"/>
        </w:trPr>
        <w:tc>
          <w:tcPr>
            <w:tcW w:w="76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Одежда, внешность в человеке вообще не главное</w:t>
            </w:r>
          </w:p>
        </w:tc>
        <w:tc>
          <w:tcPr>
            <w:tcW w:w="108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110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</w:tr>
    </w:tbl>
    <w:p w:rsidR="00E27A18" w:rsidRDefault="00E27A18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Немного о себе:</w:t>
      </w:r>
    </w:p>
    <w:p w:rsidR="00F7093D" w:rsidRPr="007924E1" w:rsidRDefault="00D3767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12</w:t>
      </w:r>
      <w:r w:rsidR="00F7093D" w:rsidRPr="007924E1">
        <w:rPr>
          <w:rFonts w:ascii="Arial" w:hAnsi="Arial" w:cs="Arial"/>
        </w:rPr>
        <w:t>. Вы: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Мужчина.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Женщина.</w:t>
      </w:r>
    </w:p>
    <w:p w:rsidR="00F7093D" w:rsidRPr="007924E1" w:rsidRDefault="00D3767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13</w:t>
      </w:r>
      <w:r w:rsidR="00F7093D" w:rsidRPr="007924E1">
        <w:rPr>
          <w:rFonts w:ascii="Arial" w:hAnsi="Arial" w:cs="Arial"/>
        </w:rPr>
        <w:t>. Ваш возраст: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До 14 лет.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15 – 18 лет.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19 – 25 лет.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26 – 30 лет.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5. 31 – 40 лет.</w:t>
      </w:r>
    </w:p>
    <w:p w:rsidR="00F7093D" w:rsidRPr="007924E1" w:rsidRDefault="00F7093D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6. 41 – 55 лет.</w:t>
      </w:r>
    </w:p>
    <w:p w:rsidR="00F7093D" w:rsidRPr="007924E1" w:rsidRDefault="00F7093D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7. старше 55 лет.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F7093D" w:rsidRPr="007924E1" w:rsidRDefault="00D3767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14</w:t>
      </w:r>
      <w:r w:rsidR="00F7093D" w:rsidRPr="007924E1">
        <w:rPr>
          <w:rFonts w:ascii="Arial" w:hAnsi="Arial" w:cs="Arial"/>
        </w:rPr>
        <w:t>. Ваш род деятельности: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Руководители-служащие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Научные работники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Студенты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Рабочие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5. Учащиеся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6. Домохозяйки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7. Пенсионеры</w:t>
      </w:r>
    </w:p>
    <w:p w:rsidR="00553A2B" w:rsidRPr="007924E1" w:rsidRDefault="00553A2B" w:rsidP="007924E1">
      <w:pPr>
        <w:pBdr>
          <w:bottom w:val="single" w:sz="12" w:space="1" w:color="auto"/>
        </w:pBd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8. Безработные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553A2B" w:rsidRPr="007924E1" w:rsidRDefault="00D3767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15</w:t>
      </w:r>
      <w:r w:rsidR="00553A2B" w:rsidRPr="007924E1">
        <w:rPr>
          <w:rFonts w:ascii="Arial" w:hAnsi="Arial" w:cs="Arial"/>
        </w:rPr>
        <w:t>. Каков Ваш среднемесячный доход?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1. До 3000 рублей.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2. 3000 – 6000 рублей.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3. 6000 – 10000 рублей.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4. 10000 – 15000 рублей.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5. 15000 – 30000 рублей.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6. Свыше 30000 рублей.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Благодарим вас за оказанное внимание к вопросам анкеты и содействие студентам в проведении маркетингового исследования.</w:t>
      </w:r>
    </w:p>
    <w:p w:rsid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553A2B" w:rsidRPr="007924E1" w:rsidRDefault="00553A2B" w:rsidP="007924E1">
      <w:pPr>
        <w:spacing w:line="360" w:lineRule="auto"/>
        <w:ind w:left="-720"/>
        <w:rPr>
          <w:rFonts w:ascii="Arial" w:hAnsi="Arial" w:cs="Arial"/>
          <w:b/>
          <w:u w:val="single"/>
        </w:rPr>
      </w:pPr>
      <w:r w:rsidRPr="007924E1">
        <w:rPr>
          <w:rFonts w:ascii="Arial" w:hAnsi="Arial" w:cs="Arial"/>
          <w:b/>
          <w:u w:val="single"/>
        </w:rPr>
        <w:t>Отчет о пилотаже анкеты</w:t>
      </w:r>
    </w:p>
    <w:p w:rsidR="00553A2B" w:rsidRPr="007924E1" w:rsidRDefault="00553A2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Проведенный пилотаж представленной анкеты на выборке из 10 человек показал пригодность данной анкеты для возможного маркетингового исследования. Небольшой объем вопросов анкеты позволяет быстро опрашивать респондентов без особого их утомления. </w:t>
      </w:r>
      <w:r w:rsidR="00E23072" w:rsidRPr="007924E1">
        <w:rPr>
          <w:rFonts w:ascii="Arial" w:hAnsi="Arial" w:cs="Arial"/>
        </w:rPr>
        <w:t xml:space="preserve">В </w:t>
      </w:r>
      <w:r w:rsidR="00F813E5" w:rsidRPr="007924E1">
        <w:rPr>
          <w:rFonts w:ascii="Arial" w:hAnsi="Arial" w:cs="Arial"/>
        </w:rPr>
        <w:t>общем,</w:t>
      </w:r>
      <w:r w:rsidRPr="007924E1">
        <w:rPr>
          <w:rFonts w:ascii="Arial" w:hAnsi="Arial" w:cs="Arial"/>
        </w:rPr>
        <w:t xml:space="preserve"> вопросы хорошо разработаны и </w:t>
      </w:r>
      <w:r w:rsidR="00E23072" w:rsidRPr="007924E1">
        <w:rPr>
          <w:rFonts w:ascii="Arial" w:hAnsi="Arial" w:cs="Arial"/>
        </w:rPr>
        <w:t xml:space="preserve">не составляют особых затруднений с ответом для опрашиваемых. </w:t>
      </w:r>
    </w:p>
    <w:p w:rsidR="00E23072" w:rsidRPr="007924E1" w:rsidRDefault="00E23072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Некоторую сложность представляет третий вопрос о наиболее известных марках одежды. Многие респонденты (7 из 10) затрачивают значительное время, припоминая известные им марки летней одежды. В дальнейшем исследовании возможно изменить форму ответа на данный вопрос, сделав его закрытым и предложив проранжировать несколько марок по степени их известности среди опрашиваемого населения. Однако необходимо также отметить, что затруднения с ответом на третий вопрос все же информативны: если респонденту не важна марка покупаемой одежды, то он и слабо информирован о наиболее известных торговых марках. </w:t>
      </w:r>
    </w:p>
    <w:p w:rsidR="00E23072" w:rsidRPr="007924E1" w:rsidRDefault="00E23072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 xml:space="preserve">Также некоторые затруднения вызывает </w:t>
      </w:r>
      <w:r w:rsidR="00D3767B" w:rsidRPr="007924E1">
        <w:rPr>
          <w:rFonts w:ascii="Arial" w:hAnsi="Arial" w:cs="Arial"/>
        </w:rPr>
        <w:t>10</w:t>
      </w:r>
      <w:r w:rsidRPr="007924E1">
        <w:rPr>
          <w:rFonts w:ascii="Arial" w:hAnsi="Arial" w:cs="Arial"/>
        </w:rPr>
        <w:t xml:space="preserve"> вопрос. Кроме того, что он является мотивационным, оказалось, что респондентам сложно удерживать в памяти и ранжировать 7 определяющих характеристик товара. </w:t>
      </w:r>
      <w:r w:rsidR="0099495B" w:rsidRPr="007924E1">
        <w:rPr>
          <w:rFonts w:ascii="Arial" w:hAnsi="Arial" w:cs="Arial"/>
        </w:rPr>
        <w:t>Для упрощения возможно также изменить форму ответа на вопрос, предложив респондентам не ранжировать определяющие качества летней одежды, а лишь выбрать несколько наиболее значимых для себя.</w:t>
      </w:r>
    </w:p>
    <w:p w:rsidR="0099495B" w:rsidRPr="007924E1" w:rsidRDefault="0099495B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99495B" w:rsidRPr="007924E1" w:rsidRDefault="0099495B" w:rsidP="007924E1">
      <w:pPr>
        <w:spacing w:line="360" w:lineRule="auto"/>
        <w:ind w:left="-720"/>
        <w:rPr>
          <w:rFonts w:ascii="Arial" w:hAnsi="Arial" w:cs="Arial"/>
          <w:b/>
          <w:sz w:val="28"/>
          <w:szCs w:val="28"/>
        </w:rPr>
      </w:pPr>
      <w:r w:rsidRPr="007924E1">
        <w:rPr>
          <w:rFonts w:ascii="Arial" w:hAnsi="Arial" w:cs="Arial"/>
          <w:b/>
          <w:sz w:val="28"/>
          <w:szCs w:val="28"/>
        </w:rPr>
        <w:t>3. Составление макетов аналитических таблиц для записи результатов маркетингового исследования</w:t>
      </w:r>
    </w:p>
    <w:p w:rsidR="0099495B" w:rsidRPr="007924E1" w:rsidRDefault="0099495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ab/>
        <w:t>Первые два вопроса не являются информативными и призваны для того, чтобы заинтересовать респондента, поэтому они не требуют разработ</w:t>
      </w:r>
      <w:r w:rsidR="00AF0103" w:rsidRPr="007924E1">
        <w:rPr>
          <w:rFonts w:ascii="Arial" w:hAnsi="Arial" w:cs="Arial"/>
        </w:rPr>
        <w:t>ки макетов аналитических таблиц</w:t>
      </w:r>
      <w:r w:rsidRPr="007924E1">
        <w:rPr>
          <w:rFonts w:ascii="Arial" w:hAnsi="Arial" w:cs="Arial"/>
        </w:rPr>
        <w:t>.</w:t>
      </w:r>
    </w:p>
    <w:p w:rsidR="00AF0103" w:rsidRPr="007924E1" w:rsidRDefault="00AF0103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1349FF" w:rsidRPr="007924E1" w:rsidRDefault="00AF0103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Наиболее известные покупателям торговые марки</w:t>
      </w:r>
    </w:p>
    <w:p w:rsidR="00AF0103" w:rsidRDefault="00AF0103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3.1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Известные торговые марки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…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…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F0103" w:rsidRPr="007924E1" w:rsidRDefault="00AF0103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AB184B" w:rsidRDefault="00AB184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3.2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Отдает ли покупатель предпочтение какой-либо одной торговой марке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7447" w:rsidRPr="007924E1" w:rsidRDefault="00787447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1349FF" w:rsidRDefault="00AB184B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3.3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546"/>
        <w:gridCol w:w="703"/>
        <w:gridCol w:w="482"/>
        <w:gridCol w:w="703"/>
        <w:gridCol w:w="483"/>
        <w:gridCol w:w="703"/>
        <w:gridCol w:w="484"/>
        <w:gridCol w:w="703"/>
        <w:gridCol w:w="484"/>
        <w:gridCol w:w="703"/>
        <w:gridCol w:w="484"/>
        <w:gridCol w:w="703"/>
        <w:gridCol w:w="484"/>
        <w:gridCol w:w="703"/>
        <w:gridCol w:w="48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71" w:type="dxa"/>
            <w:vMerge w:val="restart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Название торговой марки</w:t>
            </w:r>
          </w:p>
        </w:tc>
        <w:tc>
          <w:tcPr>
            <w:tcW w:w="8783" w:type="dxa"/>
            <w:gridSpan w:val="14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Возраст покупателя, лет</w:t>
            </w:r>
          </w:p>
        </w:tc>
      </w:tr>
      <w:tr w:rsidR="007924E1" w:rsidRPr="007924E1">
        <w:trPr>
          <w:jc w:val="center"/>
        </w:trPr>
        <w:tc>
          <w:tcPr>
            <w:tcW w:w="1071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До 14</w:t>
            </w:r>
          </w:p>
        </w:tc>
        <w:tc>
          <w:tcPr>
            <w:tcW w:w="125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15-18</w:t>
            </w:r>
          </w:p>
        </w:tc>
        <w:tc>
          <w:tcPr>
            <w:tcW w:w="1256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19-25</w:t>
            </w:r>
          </w:p>
        </w:tc>
        <w:tc>
          <w:tcPr>
            <w:tcW w:w="1254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26-30</w:t>
            </w:r>
          </w:p>
        </w:tc>
        <w:tc>
          <w:tcPr>
            <w:tcW w:w="1255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31-40</w:t>
            </w:r>
          </w:p>
        </w:tc>
        <w:tc>
          <w:tcPr>
            <w:tcW w:w="1255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41-55</w:t>
            </w:r>
          </w:p>
        </w:tc>
        <w:tc>
          <w:tcPr>
            <w:tcW w:w="1260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св.55</w:t>
            </w:r>
          </w:p>
        </w:tc>
      </w:tr>
      <w:tr w:rsidR="007924E1" w:rsidRPr="007924E1">
        <w:trPr>
          <w:jc w:val="center"/>
        </w:trPr>
        <w:tc>
          <w:tcPr>
            <w:tcW w:w="1071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9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9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0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0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0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0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</w:tr>
      <w:tr w:rsidR="007924E1" w:rsidRPr="007924E1">
        <w:trPr>
          <w:jc w:val="center"/>
        </w:trPr>
        <w:tc>
          <w:tcPr>
            <w:tcW w:w="107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…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07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…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349FF" w:rsidRPr="007924E1" w:rsidRDefault="001349FF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AF0103" w:rsidRPr="007924E1" w:rsidRDefault="00787447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Покупательские предпочтения относительно материала летней одежды</w:t>
      </w:r>
    </w:p>
    <w:p w:rsidR="0099495B" w:rsidRDefault="004B1AF2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</w:t>
      </w:r>
      <w:r w:rsidR="00787447" w:rsidRPr="007924E1">
        <w:rPr>
          <w:rFonts w:ascii="Arial" w:hAnsi="Arial" w:cs="Arial"/>
        </w:rPr>
        <w:t>4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Предпочитаемый материал для летней одежды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Натуральные материалы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Полусинтетические материалы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Синтетические материалы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 четких предпочтений по материалу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7447" w:rsidRPr="007924E1" w:rsidRDefault="00787447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4B1AF2" w:rsidRPr="007924E1" w:rsidRDefault="00787447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Актуальность ценового ограничителя для покупателя</w:t>
      </w:r>
    </w:p>
    <w:p w:rsidR="00787447" w:rsidRDefault="00787447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3.5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Актуален ли ценовой ограничитель при покупке летней одежды для респондента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7447" w:rsidRPr="007924E1" w:rsidRDefault="00787447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0C4AC9" w:rsidRPr="007924E1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Приемлемые ценовые интервалы для опрошенных потребителей</w:t>
      </w:r>
    </w:p>
    <w:p w:rsidR="000C4AC9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3.6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Денежную сумма, которую  готов потратить потребитель на один поход в магазин летней одежды?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До 800 рублей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800 – 2000 рублей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2000 – 5000 рублей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свыше 5000 рублей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C4AC9" w:rsidRPr="007924E1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0C4AC9" w:rsidRPr="007924E1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Актуальные места покупки летней одежды респондентами</w:t>
      </w:r>
    </w:p>
    <w:p w:rsidR="000C4AC9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3.7</w:t>
      </w: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Актуальные места покупки летней одежды респондентами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Вещевой рынок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Ярмарки, распродажи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Магазины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Фирменные магазины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Бутики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B4B90" w:rsidRPr="007924E1" w:rsidRDefault="00AB4B90" w:rsidP="007924E1">
      <w:pPr>
        <w:spacing w:line="360" w:lineRule="auto"/>
        <w:rPr>
          <w:rFonts w:ascii="Arial" w:hAnsi="Arial" w:cs="Arial"/>
        </w:rPr>
      </w:pPr>
    </w:p>
    <w:p w:rsidR="000C4AC9" w:rsidRPr="007924E1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Зависимость места покупки летней одежды респондентами от их рода деятельности</w:t>
      </w:r>
    </w:p>
    <w:p w:rsidR="000C4AC9" w:rsidRPr="007924E1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3.8</w:t>
      </w:r>
    </w:p>
    <w:p w:rsidR="007D6229" w:rsidRPr="007924E1" w:rsidRDefault="007D6229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568"/>
        <w:gridCol w:w="474"/>
        <w:gridCol w:w="474"/>
        <w:gridCol w:w="584"/>
        <w:gridCol w:w="584"/>
        <w:gridCol w:w="452"/>
        <w:gridCol w:w="453"/>
        <w:gridCol w:w="531"/>
        <w:gridCol w:w="531"/>
        <w:gridCol w:w="466"/>
        <w:gridCol w:w="466"/>
        <w:gridCol w:w="546"/>
        <w:gridCol w:w="546"/>
        <w:gridCol w:w="595"/>
        <w:gridCol w:w="595"/>
        <w:gridCol w:w="583"/>
        <w:gridCol w:w="583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42" w:type="dxa"/>
            <w:vMerge w:val="restart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Место покупки летней одежды</w:t>
            </w:r>
          </w:p>
        </w:tc>
        <w:tc>
          <w:tcPr>
            <w:tcW w:w="8412" w:type="dxa"/>
            <w:gridSpan w:val="16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Род деятельности респондента</w:t>
            </w:r>
          </w:p>
        </w:tc>
      </w:tr>
      <w:tr w:rsidR="007924E1" w:rsidRPr="007924E1">
        <w:trPr>
          <w:jc w:val="center"/>
        </w:trPr>
        <w:tc>
          <w:tcPr>
            <w:tcW w:w="1442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1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1.Рук.-сл.</w:t>
            </w:r>
          </w:p>
        </w:tc>
        <w:tc>
          <w:tcPr>
            <w:tcW w:w="1050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2.Научн. раб.</w:t>
            </w:r>
          </w:p>
        </w:tc>
        <w:tc>
          <w:tcPr>
            <w:tcW w:w="1051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3.Сту-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денты</w:t>
            </w:r>
          </w:p>
        </w:tc>
        <w:tc>
          <w:tcPr>
            <w:tcW w:w="105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4.Рабо-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чие</w:t>
            </w:r>
          </w:p>
        </w:tc>
        <w:tc>
          <w:tcPr>
            <w:tcW w:w="105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5.Уча-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щиеся</w:t>
            </w:r>
          </w:p>
        </w:tc>
        <w:tc>
          <w:tcPr>
            <w:tcW w:w="105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6.Домо-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хозяйки</w:t>
            </w:r>
          </w:p>
        </w:tc>
        <w:tc>
          <w:tcPr>
            <w:tcW w:w="105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7.Пенси-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онеры</w:t>
            </w:r>
          </w:p>
        </w:tc>
        <w:tc>
          <w:tcPr>
            <w:tcW w:w="105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8.Безра-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ботные</w:t>
            </w:r>
          </w:p>
        </w:tc>
      </w:tr>
      <w:tr w:rsidR="007924E1" w:rsidRPr="007924E1">
        <w:trPr>
          <w:jc w:val="center"/>
        </w:trPr>
        <w:tc>
          <w:tcPr>
            <w:tcW w:w="1442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4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Вещевой рынок</w:t>
            </w: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4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Ярмарки, распродажи</w:t>
            </w: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4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Магазины</w:t>
            </w: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4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Фирменные магазины</w:t>
            </w: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4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Бутики</w:t>
            </w: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C4AC9" w:rsidRPr="007924E1" w:rsidRDefault="000C4AC9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7D6229" w:rsidRPr="007924E1" w:rsidRDefault="007D622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Определяющие качества летней одежды</w:t>
      </w:r>
    </w:p>
    <w:p w:rsidR="007D6229" w:rsidRPr="007924E1" w:rsidRDefault="007D6229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3.9</w:t>
      </w:r>
    </w:p>
    <w:p w:rsidR="007D6229" w:rsidRPr="007924E1" w:rsidRDefault="007D6229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Качество, входящее в первую тройку по значимости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Качество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Торговая марка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Внешний вид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Стоимость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Стиль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Страна-изготовитель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Удобство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D6229" w:rsidRPr="007924E1" w:rsidRDefault="007D6229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1C0556" w:rsidRPr="007924E1" w:rsidRDefault="001C0556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3.10</w:t>
      </w:r>
    </w:p>
    <w:p w:rsidR="001C0556" w:rsidRPr="007924E1" w:rsidRDefault="001C0556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07"/>
        <w:gridCol w:w="704"/>
        <w:gridCol w:w="432"/>
        <w:gridCol w:w="703"/>
        <w:gridCol w:w="432"/>
        <w:gridCol w:w="703"/>
        <w:gridCol w:w="432"/>
        <w:gridCol w:w="703"/>
        <w:gridCol w:w="432"/>
        <w:gridCol w:w="703"/>
        <w:gridCol w:w="432"/>
        <w:gridCol w:w="703"/>
        <w:gridCol w:w="432"/>
        <w:gridCol w:w="703"/>
        <w:gridCol w:w="433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07" w:type="dxa"/>
            <w:vMerge w:val="restart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Качество, входящее в первую тройку по значимости</w:t>
            </w:r>
          </w:p>
        </w:tc>
        <w:tc>
          <w:tcPr>
            <w:tcW w:w="8447" w:type="dxa"/>
            <w:gridSpan w:val="14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Возраст покупателя, лет</w:t>
            </w:r>
          </w:p>
        </w:tc>
      </w:tr>
      <w:tr w:rsidR="007924E1" w:rsidRPr="007924E1">
        <w:trPr>
          <w:jc w:val="center"/>
        </w:trPr>
        <w:tc>
          <w:tcPr>
            <w:tcW w:w="1407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До 14</w:t>
            </w:r>
          </w:p>
        </w:tc>
        <w:tc>
          <w:tcPr>
            <w:tcW w:w="1205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15-18</w:t>
            </w:r>
          </w:p>
        </w:tc>
        <w:tc>
          <w:tcPr>
            <w:tcW w:w="1208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19-25</w:t>
            </w:r>
          </w:p>
        </w:tc>
        <w:tc>
          <w:tcPr>
            <w:tcW w:w="1206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26-30</w:t>
            </w:r>
          </w:p>
        </w:tc>
        <w:tc>
          <w:tcPr>
            <w:tcW w:w="1207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31-40</w:t>
            </w:r>
          </w:p>
        </w:tc>
        <w:tc>
          <w:tcPr>
            <w:tcW w:w="1207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41-55</w:t>
            </w:r>
          </w:p>
        </w:tc>
        <w:tc>
          <w:tcPr>
            <w:tcW w:w="1211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св.55</w:t>
            </w:r>
          </w:p>
        </w:tc>
      </w:tr>
      <w:tr w:rsidR="007924E1" w:rsidRPr="007924E1">
        <w:trPr>
          <w:jc w:val="center"/>
        </w:trPr>
        <w:tc>
          <w:tcPr>
            <w:tcW w:w="1407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</w:tr>
      <w:tr w:rsidR="007924E1" w:rsidRPr="007924E1">
        <w:trPr>
          <w:jc w:val="center"/>
        </w:trPr>
        <w:tc>
          <w:tcPr>
            <w:tcW w:w="14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Качество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Торговая марка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Внешний вид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Стоимость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Стиль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Страна-изготовитель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407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Удобство</w:t>
            </w: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0556" w:rsidRPr="007924E1" w:rsidRDefault="001C0556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1C0556" w:rsidRPr="007924E1" w:rsidRDefault="001C0556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3.11</w:t>
      </w:r>
    </w:p>
    <w:p w:rsidR="001C0556" w:rsidRPr="007924E1" w:rsidRDefault="001C0556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07"/>
        <w:gridCol w:w="703"/>
        <w:gridCol w:w="620"/>
        <w:gridCol w:w="703"/>
        <w:gridCol w:w="620"/>
        <w:gridCol w:w="703"/>
        <w:gridCol w:w="622"/>
        <w:gridCol w:w="703"/>
        <w:gridCol w:w="622"/>
        <w:gridCol w:w="703"/>
        <w:gridCol w:w="622"/>
        <w:gridCol w:w="703"/>
        <w:gridCol w:w="623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66" w:type="dxa"/>
            <w:vMerge w:val="restart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Качество, входящее в первую тройку по значимости</w:t>
            </w:r>
          </w:p>
        </w:tc>
        <w:tc>
          <w:tcPr>
            <w:tcW w:w="8288" w:type="dxa"/>
            <w:gridSpan w:val="1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Среднемесячный доход покупателя, руб.</w:t>
            </w:r>
          </w:p>
        </w:tc>
      </w:tr>
      <w:tr w:rsidR="007924E1" w:rsidRPr="007924E1">
        <w:trPr>
          <w:jc w:val="center"/>
        </w:trPr>
        <w:tc>
          <w:tcPr>
            <w:tcW w:w="1566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до 3000</w:t>
            </w:r>
          </w:p>
        </w:tc>
        <w:tc>
          <w:tcPr>
            <w:tcW w:w="1378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3000 – 6000</w:t>
            </w:r>
          </w:p>
        </w:tc>
        <w:tc>
          <w:tcPr>
            <w:tcW w:w="138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6000 – 10000</w:t>
            </w:r>
          </w:p>
        </w:tc>
        <w:tc>
          <w:tcPr>
            <w:tcW w:w="138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10000 – 15000</w:t>
            </w:r>
          </w:p>
        </w:tc>
        <w:tc>
          <w:tcPr>
            <w:tcW w:w="1382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15000 – 30000</w:t>
            </w:r>
          </w:p>
        </w:tc>
        <w:tc>
          <w:tcPr>
            <w:tcW w:w="1386" w:type="dxa"/>
            <w:gridSpan w:val="2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свыше 30000</w:t>
            </w:r>
          </w:p>
        </w:tc>
      </w:tr>
      <w:tr w:rsidR="007924E1" w:rsidRPr="007924E1">
        <w:trPr>
          <w:jc w:val="center"/>
        </w:trPr>
        <w:tc>
          <w:tcPr>
            <w:tcW w:w="1566" w:type="dxa"/>
            <w:vMerge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час-</w:t>
            </w:r>
          </w:p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тота</w:t>
            </w: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%</w:t>
            </w:r>
          </w:p>
        </w:tc>
      </w:tr>
      <w:tr w:rsidR="007924E1" w:rsidRPr="007924E1">
        <w:trPr>
          <w:jc w:val="center"/>
        </w:trPr>
        <w:tc>
          <w:tcPr>
            <w:tcW w:w="15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Качество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5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Торговая марка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5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Внешний вид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5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Стоимость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5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Стиль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5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Страна-изготовитель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15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Удобство</w:t>
            </w: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0556" w:rsidRPr="007924E1" w:rsidRDefault="001C0556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AB4B90" w:rsidRPr="007924E1" w:rsidRDefault="00AB4B90" w:rsidP="007924E1">
      <w:pPr>
        <w:spacing w:line="360" w:lineRule="auto"/>
        <w:ind w:left="-720" w:firstLine="360"/>
        <w:rPr>
          <w:rFonts w:ascii="Arial" w:hAnsi="Arial" w:cs="Arial"/>
        </w:rPr>
      </w:pPr>
      <w:r w:rsidRPr="007924E1">
        <w:rPr>
          <w:rFonts w:ascii="Arial" w:hAnsi="Arial" w:cs="Arial"/>
        </w:rPr>
        <w:t>Таблица 3.12</w:t>
      </w:r>
    </w:p>
    <w:p w:rsidR="00AB4B90" w:rsidRPr="007924E1" w:rsidRDefault="00AB4B90" w:rsidP="007924E1">
      <w:pPr>
        <w:spacing w:line="360" w:lineRule="auto"/>
        <w:ind w:left="-720" w:firstLine="360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2520"/>
        <w:gridCol w:w="2366"/>
      </w:tblGrid>
      <w:tr w:rsidR="007924E1" w:rsidRPr="0079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Утверждение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Количество полученных ответов (частота)</w:t>
            </w: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Удельный вес к итогу, %</w:t>
            </w:r>
          </w:p>
        </w:tc>
      </w:tr>
      <w:tr w:rsidR="007924E1" w:rsidRPr="007924E1">
        <w:trPr>
          <w:jc w:val="center"/>
        </w:trPr>
        <w:tc>
          <w:tcPr>
            <w:tcW w:w="9854" w:type="dxa"/>
            <w:gridSpan w:val="3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Встречают по одежке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9854" w:type="dxa"/>
            <w:gridSpan w:val="3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Марка определяет качество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9854" w:type="dxa"/>
            <w:gridSpan w:val="3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 важно, где куплена одежда, главное – чтобы она хорошо «сидела» на человеке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9854" w:type="dxa"/>
            <w:gridSpan w:val="3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Одежда, внешность в человеке вообще не главное</w:t>
            </w: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Да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E1" w:rsidRPr="007924E1">
        <w:trPr>
          <w:jc w:val="center"/>
        </w:trPr>
        <w:tc>
          <w:tcPr>
            <w:tcW w:w="4968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  <w:r w:rsidRPr="007924E1">
              <w:rPr>
                <w:rFonts w:ascii="Arial" w:hAnsi="Arial" w:cs="Arial"/>
              </w:rPr>
              <w:t>Нет</w:t>
            </w:r>
          </w:p>
        </w:tc>
        <w:tc>
          <w:tcPr>
            <w:tcW w:w="2520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7924E1" w:rsidRPr="007924E1" w:rsidRDefault="007924E1" w:rsidP="007924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0556" w:rsidRDefault="001C0556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7924E1" w:rsidRPr="007924E1" w:rsidRDefault="007924E1" w:rsidP="007924E1">
      <w:pPr>
        <w:spacing w:line="360" w:lineRule="auto"/>
        <w:ind w:left="-720" w:firstLine="360"/>
        <w:rPr>
          <w:rFonts w:ascii="Arial" w:hAnsi="Arial" w:cs="Arial"/>
        </w:rPr>
      </w:pPr>
    </w:p>
    <w:p w:rsidR="007924E1" w:rsidRPr="007924E1" w:rsidRDefault="007924E1" w:rsidP="007924E1">
      <w:pPr>
        <w:spacing w:line="360" w:lineRule="auto"/>
        <w:ind w:left="-720"/>
        <w:rPr>
          <w:rFonts w:ascii="Arial" w:hAnsi="Arial" w:cs="Arial"/>
          <w:b/>
        </w:rPr>
      </w:pPr>
      <w:r w:rsidRPr="007924E1">
        <w:rPr>
          <w:rFonts w:ascii="Arial" w:hAnsi="Arial" w:cs="Arial"/>
          <w:b/>
          <w:sz w:val="28"/>
          <w:szCs w:val="28"/>
        </w:rPr>
        <w:t>Библиографический список</w:t>
      </w:r>
      <w:r w:rsidRPr="007924E1">
        <w:rPr>
          <w:rFonts w:ascii="Arial" w:hAnsi="Arial" w:cs="Arial"/>
          <w:b/>
        </w:rPr>
        <w:t xml:space="preserve"> </w:t>
      </w:r>
    </w:p>
    <w:p w:rsidR="0027563B" w:rsidRPr="007924E1" w:rsidRDefault="0027563B" w:rsidP="007924E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924E1">
        <w:rPr>
          <w:rFonts w:ascii="Arial" w:hAnsi="Arial" w:cs="Arial"/>
        </w:rPr>
        <w:t>Герчикова И. Н. Методические рекомендации по организации маркетинговых исследований. – М., 1991</w:t>
      </w:r>
      <w:r w:rsidR="00F813E5" w:rsidRPr="007924E1">
        <w:rPr>
          <w:rFonts w:ascii="Arial" w:hAnsi="Arial" w:cs="Arial"/>
        </w:rPr>
        <w:t>.</w:t>
      </w:r>
    </w:p>
    <w:p w:rsidR="0027563B" w:rsidRPr="007924E1" w:rsidRDefault="0027563B" w:rsidP="007924E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924E1">
        <w:rPr>
          <w:rFonts w:ascii="Arial" w:hAnsi="Arial" w:cs="Arial"/>
        </w:rPr>
        <w:t>Исследование рынка. Серия «Искусство управления приватизированным предприятием». – М.: Дело, 1996.</w:t>
      </w:r>
    </w:p>
    <w:p w:rsidR="0027563B" w:rsidRPr="007924E1" w:rsidRDefault="0027563B" w:rsidP="007924E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924E1">
        <w:rPr>
          <w:rFonts w:ascii="Arial" w:hAnsi="Arial" w:cs="Arial"/>
        </w:rPr>
        <w:t xml:space="preserve">Князева И. В. Маркетинг: </w:t>
      </w:r>
      <w:r w:rsidR="00F813E5" w:rsidRPr="007924E1">
        <w:rPr>
          <w:rFonts w:ascii="Arial" w:hAnsi="Arial" w:cs="Arial"/>
        </w:rPr>
        <w:t>Учебно-методический</w:t>
      </w:r>
      <w:r w:rsidRPr="007924E1">
        <w:rPr>
          <w:rFonts w:ascii="Arial" w:hAnsi="Arial" w:cs="Arial"/>
        </w:rPr>
        <w:t xml:space="preserve"> комплекс для дистанционного обучения. – 2-е изд. – Новосибирск: СибАГС, 2002.</w:t>
      </w:r>
    </w:p>
    <w:p w:rsidR="0027563B" w:rsidRPr="007924E1" w:rsidRDefault="0027563B" w:rsidP="007924E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924E1">
        <w:rPr>
          <w:rFonts w:ascii="Arial" w:hAnsi="Arial" w:cs="Arial"/>
        </w:rPr>
        <w:t>Котлер Ф. Маркетинг менеджмент. – СПб.: Питер Ком, 1999.</w:t>
      </w:r>
    </w:p>
    <w:p w:rsidR="0027563B" w:rsidRPr="007924E1" w:rsidRDefault="0027563B" w:rsidP="007924E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924E1">
        <w:rPr>
          <w:rFonts w:ascii="Arial" w:hAnsi="Arial" w:cs="Arial"/>
        </w:rPr>
        <w:t>Ядов В. А. Социологическое исследование: методология, программа, методы. – Самара: Изд-во «Самарский университет», 1995.</w:t>
      </w:r>
      <w:r w:rsidR="007924E1" w:rsidRPr="007924E1">
        <w:rPr>
          <w:rFonts w:ascii="Arial" w:hAnsi="Arial" w:cs="Arial"/>
        </w:rPr>
        <w:t xml:space="preserve"> </w:t>
      </w:r>
      <w:bookmarkStart w:id="0" w:name="_GoBack"/>
      <w:bookmarkEnd w:id="0"/>
    </w:p>
    <w:sectPr w:rsidR="0027563B" w:rsidRPr="007924E1" w:rsidSect="000135DC">
      <w:headerReference w:type="even" r:id="rId8"/>
      <w:headerReference w:type="default" r:id="rId9"/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63" w:rsidRDefault="008F4A63">
      <w:r>
        <w:separator/>
      </w:r>
    </w:p>
  </w:endnote>
  <w:endnote w:type="continuationSeparator" w:id="0">
    <w:p w:rsidR="008F4A63" w:rsidRDefault="008F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63" w:rsidRDefault="008F4A63">
      <w:r>
        <w:separator/>
      </w:r>
    </w:p>
  </w:footnote>
  <w:footnote w:type="continuationSeparator" w:id="0">
    <w:p w:rsidR="008F4A63" w:rsidRDefault="008F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DC" w:rsidRDefault="000135DC" w:rsidP="000135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5DC" w:rsidRDefault="000135DC" w:rsidP="000135D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DC" w:rsidRDefault="000135DC" w:rsidP="000135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646F">
      <w:rPr>
        <w:rStyle w:val="a7"/>
        <w:noProof/>
      </w:rPr>
      <w:t>2</w:t>
    </w:r>
    <w:r>
      <w:rPr>
        <w:rStyle w:val="a7"/>
      </w:rPr>
      <w:fldChar w:fldCharType="end"/>
    </w:r>
  </w:p>
  <w:p w:rsidR="000135DC" w:rsidRDefault="000135DC" w:rsidP="000135D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E77AB"/>
    <w:multiLevelType w:val="hybridMultilevel"/>
    <w:tmpl w:val="674E9E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9A7828"/>
    <w:multiLevelType w:val="hybridMultilevel"/>
    <w:tmpl w:val="0FA8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83FE3"/>
    <w:multiLevelType w:val="hybridMultilevel"/>
    <w:tmpl w:val="26BC5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641"/>
    <w:rsid w:val="000135DC"/>
    <w:rsid w:val="000C4AC9"/>
    <w:rsid w:val="001349FF"/>
    <w:rsid w:val="00182530"/>
    <w:rsid w:val="001B567D"/>
    <w:rsid w:val="001C0556"/>
    <w:rsid w:val="001E13F7"/>
    <w:rsid w:val="00257807"/>
    <w:rsid w:val="0027563B"/>
    <w:rsid w:val="00285EC3"/>
    <w:rsid w:val="002D63A1"/>
    <w:rsid w:val="002F3424"/>
    <w:rsid w:val="00356B4F"/>
    <w:rsid w:val="003657AA"/>
    <w:rsid w:val="004B1AF2"/>
    <w:rsid w:val="005130FE"/>
    <w:rsid w:val="00553A2B"/>
    <w:rsid w:val="00576A09"/>
    <w:rsid w:val="005B10A4"/>
    <w:rsid w:val="006130FB"/>
    <w:rsid w:val="00731166"/>
    <w:rsid w:val="00787447"/>
    <w:rsid w:val="007924E1"/>
    <w:rsid w:val="007D6229"/>
    <w:rsid w:val="00825EBC"/>
    <w:rsid w:val="0089028A"/>
    <w:rsid w:val="008F4A63"/>
    <w:rsid w:val="009253EB"/>
    <w:rsid w:val="00960E1D"/>
    <w:rsid w:val="0099495B"/>
    <w:rsid w:val="009951D9"/>
    <w:rsid w:val="009C05D6"/>
    <w:rsid w:val="00A60713"/>
    <w:rsid w:val="00AB184B"/>
    <w:rsid w:val="00AB4B90"/>
    <w:rsid w:val="00AB6654"/>
    <w:rsid w:val="00AF0103"/>
    <w:rsid w:val="00AF11D7"/>
    <w:rsid w:val="00B93A9E"/>
    <w:rsid w:val="00C34641"/>
    <w:rsid w:val="00CB0FB4"/>
    <w:rsid w:val="00CC259E"/>
    <w:rsid w:val="00CF01C6"/>
    <w:rsid w:val="00CF4557"/>
    <w:rsid w:val="00D20EA8"/>
    <w:rsid w:val="00D3767B"/>
    <w:rsid w:val="00D37C43"/>
    <w:rsid w:val="00DC646F"/>
    <w:rsid w:val="00E15CF9"/>
    <w:rsid w:val="00E23072"/>
    <w:rsid w:val="00E27A18"/>
    <w:rsid w:val="00F7093D"/>
    <w:rsid w:val="00F813E5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E1FEB615-A4B5-4DE7-9648-32DCAE30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60713"/>
    <w:rPr>
      <w:sz w:val="20"/>
      <w:szCs w:val="20"/>
    </w:rPr>
  </w:style>
  <w:style w:type="character" w:styleId="a5">
    <w:name w:val="footnote reference"/>
    <w:basedOn w:val="a0"/>
    <w:semiHidden/>
    <w:rsid w:val="00A60713"/>
    <w:rPr>
      <w:vertAlign w:val="superscript"/>
    </w:rPr>
  </w:style>
  <w:style w:type="paragraph" w:styleId="a6">
    <w:name w:val="header"/>
    <w:basedOn w:val="a"/>
    <w:rsid w:val="000135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35DC"/>
  </w:style>
  <w:style w:type="table" w:styleId="a8">
    <w:name w:val="Table Elegant"/>
    <w:basedOn w:val="a1"/>
    <w:rsid w:val="007924E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Ириша</dc:creator>
  <cp:keywords/>
  <dc:description/>
  <cp:lastModifiedBy>admin</cp:lastModifiedBy>
  <cp:revision>2</cp:revision>
  <dcterms:created xsi:type="dcterms:W3CDTF">2014-04-03T23:46:00Z</dcterms:created>
  <dcterms:modified xsi:type="dcterms:W3CDTF">2014-04-03T23:46:00Z</dcterms:modified>
</cp:coreProperties>
</file>