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5A18" w:rsidRPr="006429FF" w:rsidRDefault="00AF1C17" w:rsidP="006429FF">
      <w:pPr>
        <w:pStyle w:val="af"/>
      </w:pPr>
      <w:bookmarkStart w:id="0" w:name="_Toc244730436"/>
      <w:r w:rsidRPr="006429FF">
        <w:t>Содержание</w:t>
      </w:r>
      <w:bookmarkEnd w:id="0"/>
    </w:p>
    <w:p w:rsidR="00F65A18" w:rsidRPr="006429FF" w:rsidRDefault="00F65A18" w:rsidP="006429FF">
      <w:pPr>
        <w:pStyle w:val="af"/>
      </w:pPr>
    </w:p>
    <w:p w:rsidR="00F65A18" w:rsidRPr="006429FF" w:rsidRDefault="00F65A18" w:rsidP="001B4256">
      <w:pPr>
        <w:pStyle w:val="af"/>
        <w:tabs>
          <w:tab w:val="left" w:leader="dot" w:pos="9214"/>
        </w:tabs>
        <w:ind w:firstLine="0"/>
        <w:jc w:val="left"/>
        <w:rPr>
          <w:noProof/>
        </w:rPr>
      </w:pPr>
      <w:r w:rsidRPr="002D325A">
        <w:rPr>
          <w:noProof/>
        </w:rPr>
        <w:t>Введение</w:t>
      </w:r>
      <w:r w:rsidRPr="002D325A">
        <w:rPr>
          <w:noProof/>
          <w:webHidden/>
        </w:rPr>
        <w:tab/>
      </w:r>
      <w:r w:rsidR="001B4256" w:rsidRPr="002D325A">
        <w:rPr>
          <w:noProof/>
          <w:webHidden/>
        </w:rPr>
        <w:t>3</w:t>
      </w:r>
    </w:p>
    <w:p w:rsidR="00F65A18" w:rsidRPr="006429FF" w:rsidRDefault="00F65A18" w:rsidP="001B4256">
      <w:pPr>
        <w:pStyle w:val="af"/>
        <w:tabs>
          <w:tab w:val="left" w:leader="dot" w:pos="9214"/>
        </w:tabs>
        <w:ind w:firstLine="0"/>
        <w:jc w:val="left"/>
        <w:rPr>
          <w:noProof/>
        </w:rPr>
      </w:pPr>
      <w:r w:rsidRPr="002D325A">
        <w:rPr>
          <w:noProof/>
        </w:rPr>
        <w:t>1</w:t>
      </w:r>
      <w:r w:rsidR="006A061A" w:rsidRPr="002D325A">
        <w:rPr>
          <w:noProof/>
        </w:rPr>
        <w:t>.</w:t>
      </w:r>
      <w:r w:rsidRPr="002D325A">
        <w:rPr>
          <w:noProof/>
        </w:rPr>
        <w:t xml:space="preserve"> Понятие о маркировке</w:t>
      </w:r>
      <w:r w:rsidRPr="002D325A">
        <w:rPr>
          <w:noProof/>
          <w:webHidden/>
        </w:rPr>
        <w:tab/>
      </w:r>
      <w:r w:rsidR="001B4256" w:rsidRPr="002D325A">
        <w:rPr>
          <w:noProof/>
          <w:webHidden/>
        </w:rPr>
        <w:t>5</w:t>
      </w:r>
    </w:p>
    <w:p w:rsidR="00F65A18" w:rsidRPr="006429FF" w:rsidRDefault="00F65A18" w:rsidP="001B4256">
      <w:pPr>
        <w:pStyle w:val="af"/>
        <w:tabs>
          <w:tab w:val="left" w:leader="dot" w:pos="9214"/>
        </w:tabs>
        <w:ind w:firstLine="0"/>
        <w:jc w:val="left"/>
        <w:rPr>
          <w:noProof/>
        </w:rPr>
      </w:pPr>
      <w:r w:rsidRPr="002D325A">
        <w:rPr>
          <w:noProof/>
        </w:rPr>
        <w:t>2. Маркировка подакцизных товаров</w:t>
      </w:r>
      <w:r w:rsidRPr="002D325A">
        <w:rPr>
          <w:noProof/>
          <w:webHidden/>
        </w:rPr>
        <w:tab/>
      </w:r>
      <w:r w:rsidR="001B4256" w:rsidRPr="002D325A">
        <w:rPr>
          <w:noProof/>
          <w:webHidden/>
        </w:rPr>
        <w:t>8</w:t>
      </w:r>
    </w:p>
    <w:p w:rsidR="00F65A18" w:rsidRPr="006429FF" w:rsidRDefault="00F65A18" w:rsidP="006A061A">
      <w:pPr>
        <w:pStyle w:val="af"/>
        <w:tabs>
          <w:tab w:val="left" w:leader="dot" w:pos="9072"/>
        </w:tabs>
        <w:ind w:firstLine="0"/>
        <w:jc w:val="left"/>
        <w:rPr>
          <w:noProof/>
        </w:rPr>
      </w:pPr>
      <w:r w:rsidRPr="002D325A">
        <w:rPr>
          <w:noProof/>
        </w:rPr>
        <w:t>3. Маркировка товаров как способ защита потребительского рынка от некачественной продукции</w:t>
      </w:r>
      <w:r w:rsidRPr="002D325A">
        <w:rPr>
          <w:noProof/>
          <w:webHidden/>
        </w:rPr>
        <w:tab/>
      </w:r>
      <w:r w:rsidR="001B4256" w:rsidRPr="002D325A">
        <w:rPr>
          <w:noProof/>
          <w:webHidden/>
        </w:rPr>
        <w:t>13</w:t>
      </w:r>
    </w:p>
    <w:p w:rsidR="00F65A18" w:rsidRPr="006429FF" w:rsidRDefault="00F65A18" w:rsidP="006A061A">
      <w:pPr>
        <w:pStyle w:val="af"/>
        <w:tabs>
          <w:tab w:val="left" w:leader="dot" w:pos="9072"/>
        </w:tabs>
        <w:ind w:firstLine="0"/>
        <w:jc w:val="left"/>
        <w:rPr>
          <w:noProof/>
        </w:rPr>
      </w:pPr>
      <w:r w:rsidRPr="002D325A">
        <w:rPr>
          <w:noProof/>
        </w:rPr>
        <w:t>Заключение</w:t>
      </w:r>
      <w:r w:rsidRPr="002D325A">
        <w:rPr>
          <w:noProof/>
          <w:webHidden/>
        </w:rPr>
        <w:tab/>
      </w:r>
      <w:r w:rsidR="001B4256" w:rsidRPr="002D325A">
        <w:rPr>
          <w:noProof/>
          <w:webHidden/>
        </w:rPr>
        <w:t>17</w:t>
      </w:r>
    </w:p>
    <w:p w:rsidR="00F65A18" w:rsidRPr="006429FF" w:rsidRDefault="00F65A18" w:rsidP="006A061A">
      <w:pPr>
        <w:pStyle w:val="af"/>
        <w:tabs>
          <w:tab w:val="left" w:leader="dot" w:pos="9072"/>
        </w:tabs>
        <w:ind w:firstLine="0"/>
        <w:jc w:val="left"/>
        <w:rPr>
          <w:noProof/>
        </w:rPr>
      </w:pPr>
      <w:r w:rsidRPr="002D325A">
        <w:rPr>
          <w:noProof/>
        </w:rPr>
        <w:t>Список использованной литературы</w:t>
      </w:r>
      <w:r w:rsidRPr="002D325A">
        <w:rPr>
          <w:noProof/>
          <w:webHidden/>
        </w:rPr>
        <w:tab/>
      </w:r>
      <w:r w:rsidR="001B4256" w:rsidRPr="002D325A">
        <w:rPr>
          <w:noProof/>
          <w:webHidden/>
        </w:rPr>
        <w:t>18</w:t>
      </w:r>
    </w:p>
    <w:p w:rsidR="006A061A" w:rsidRDefault="006A061A" w:rsidP="006A061A">
      <w:pPr>
        <w:pStyle w:val="af"/>
        <w:tabs>
          <w:tab w:val="left" w:leader="dot" w:pos="9072"/>
        </w:tabs>
        <w:ind w:firstLine="0"/>
        <w:jc w:val="left"/>
      </w:pPr>
    </w:p>
    <w:p w:rsidR="001044FD" w:rsidRPr="006429FF" w:rsidRDefault="00AF1C17" w:rsidP="006429FF">
      <w:pPr>
        <w:pStyle w:val="af"/>
      </w:pPr>
      <w:r w:rsidRPr="006429FF">
        <w:br w:type="page"/>
      </w:r>
      <w:bookmarkStart w:id="1" w:name="_Toc244730437"/>
      <w:r w:rsidRPr="006429FF">
        <w:t>Введение</w:t>
      </w:r>
      <w:bookmarkEnd w:id="1"/>
    </w:p>
    <w:p w:rsidR="001044FD" w:rsidRPr="006429FF" w:rsidRDefault="001044FD" w:rsidP="006429FF">
      <w:pPr>
        <w:pStyle w:val="af"/>
      </w:pPr>
    </w:p>
    <w:p w:rsidR="001044FD" w:rsidRPr="006429FF" w:rsidRDefault="001044FD" w:rsidP="006429FF">
      <w:pPr>
        <w:pStyle w:val="af"/>
      </w:pPr>
      <w:r w:rsidRPr="006429FF">
        <w:t>Маркировка — текст, условные обозначения или рисунок, нанесенные на упаковку и (или) товар, а также другие вспомогательные средства, предназначенные для идентификации товара или отдельных его свойств, доведения до потребителя информации об изготовителях (исполнителях), количественных и качественных характеристиках товара.</w:t>
      </w:r>
    </w:p>
    <w:p w:rsidR="001044FD" w:rsidRPr="006429FF" w:rsidRDefault="001044FD" w:rsidP="006429FF">
      <w:pPr>
        <w:pStyle w:val="af"/>
      </w:pPr>
      <w:r w:rsidRPr="006429FF">
        <w:t>Насыщение рынка товарами, расширение и углубление ассортимента являются одним из достижений перехода к рыночным отношениям. Однако потребителю зачастую трудно разобраться в этом товарном многообразии, сделать компетентный выбор достаточной и достоверной информации о каждом наименовании выпускаемых в продажу товаров. Причем необходима информация не только о новых, но и о давно известных товарах.</w:t>
      </w:r>
    </w:p>
    <w:p w:rsidR="001044FD" w:rsidRPr="006429FF" w:rsidRDefault="001044FD" w:rsidP="006429FF">
      <w:pPr>
        <w:pStyle w:val="af"/>
      </w:pPr>
      <w:r w:rsidRPr="006429FF">
        <w:t>Товарная информация — сведения о товаре, предназначенные для пользователей — субъектов коммерческой деятельности.</w:t>
      </w:r>
    </w:p>
    <w:p w:rsidR="001044FD" w:rsidRPr="006429FF" w:rsidRDefault="001044FD" w:rsidP="006429FF">
      <w:pPr>
        <w:pStyle w:val="af"/>
      </w:pPr>
      <w:r w:rsidRPr="006429FF">
        <w:t>Первичными источниками товарной информации и одновременно исполнителями услуг по информированию продавцов и/или потребителей о продаваемых товарах являются производители. От того, насколько качественны эти информационные услуги, зависят скорость продвижения товаров по каналам распределения, интенсивность сбыта, стимулирование продаж, создание потребительских предпочтений и в конечном счете жизненный цикл товара. В то же время изготовитель не является единственным источником информации. Производственную информацию может дополнять продавец.</w:t>
      </w:r>
    </w:p>
    <w:p w:rsidR="001044FD" w:rsidRPr="006429FF" w:rsidRDefault="001044FD" w:rsidP="006429FF">
      <w:pPr>
        <w:pStyle w:val="af"/>
      </w:pPr>
      <w:r w:rsidRPr="006429FF">
        <w:t>В зависимости от назначения товарную информацию подразделяют на три вида: основополагающую; коммерческую; потребительскую.</w:t>
      </w:r>
    </w:p>
    <w:p w:rsidR="001044FD" w:rsidRPr="006429FF" w:rsidRDefault="001044FD" w:rsidP="006429FF">
      <w:pPr>
        <w:pStyle w:val="af"/>
      </w:pPr>
      <w:r w:rsidRPr="006429FF">
        <w:t>Основополагающая товарная информация — основные сведения о товаре, имеющие решающее значение для идентификации и предназначенные для всех субъектов рыночных отношений. К основополагающей информации относятся вид и наименование товара, его сорт, масса нетто, наименование предприятия-изготовителя, дата выпуска, срок хранения или годности.</w:t>
      </w:r>
    </w:p>
    <w:p w:rsidR="001044FD" w:rsidRPr="006429FF" w:rsidRDefault="001044FD" w:rsidP="006429FF">
      <w:pPr>
        <w:pStyle w:val="af"/>
      </w:pPr>
      <w:r w:rsidRPr="006429FF">
        <w:t>Коммерческая товарная информация — сведения о товаре, дополняющие основную информацию и предназначенные для изготовителей, поставщиков и продавцов, но малодоступные потребителю. Эта информация содержит данные о предприятиях-посредниках, нормативных документах о качестве товаров, ассортиментных номерах продукции по ОКП, ТН ВЭД и т. п. Типичным примером коммерческой информации является штриховое кодирование.</w:t>
      </w:r>
    </w:p>
    <w:p w:rsidR="001044FD" w:rsidRPr="006429FF" w:rsidRDefault="001044FD" w:rsidP="006429FF">
      <w:pPr>
        <w:pStyle w:val="af"/>
      </w:pPr>
      <w:r w:rsidRPr="006429FF">
        <w:t>Потребительская товарная информация — сведения о товаре, предназначенные для создания потребительских предпочтений, показывающие выгоды вследствие применения конкретного товара и нацеленные, в конечном счете на потребителей. Эта информация содержит сведения о наиболее привлекательных потребительских свойствах товаров: пищевой ценности, составе, функциональном назначении, способах использования и эксплуатации, безопасности, надежности и др. Красочные изображения на товаре и/или упаковке также предназначены для усиления эмоционального восприятия их потребителями.</w:t>
      </w:r>
    </w:p>
    <w:p w:rsidR="001044FD" w:rsidRPr="006429FF" w:rsidRDefault="001044FD" w:rsidP="006429FF">
      <w:pPr>
        <w:pStyle w:val="af"/>
      </w:pPr>
      <w:r w:rsidRPr="006429FF">
        <w:t>Предмет исследования – «Маркировка товаров как способ защиты от фальсификации». Цель работы – рассмотрение маркировки товаров как способа защиты от фальсификации. Для достижения цели нами поставлены следующие задачи:</w:t>
      </w:r>
    </w:p>
    <w:p w:rsidR="001044FD" w:rsidRPr="006429FF" w:rsidRDefault="001044FD" w:rsidP="006429FF">
      <w:pPr>
        <w:pStyle w:val="af"/>
      </w:pPr>
      <w:r w:rsidRPr="006429FF">
        <w:t>Рассмотрен</w:t>
      </w:r>
      <w:r w:rsidR="005D3E7C" w:rsidRPr="006429FF">
        <w:t>ие понятия о маркировке</w:t>
      </w:r>
      <w:r w:rsidRPr="006429FF">
        <w:t>.</w:t>
      </w:r>
    </w:p>
    <w:p w:rsidR="001044FD" w:rsidRPr="006429FF" w:rsidRDefault="005D3E7C" w:rsidP="006429FF">
      <w:pPr>
        <w:pStyle w:val="af"/>
      </w:pPr>
      <w:r w:rsidRPr="006429FF">
        <w:t xml:space="preserve">Рассмотрение </w:t>
      </w:r>
      <w:r w:rsidR="00E53A44" w:rsidRPr="006429FF">
        <w:t>маркировки подакцизных товаров.</w:t>
      </w:r>
    </w:p>
    <w:p w:rsidR="00E53A44" w:rsidRPr="006429FF" w:rsidRDefault="00E4000C" w:rsidP="006429FF">
      <w:pPr>
        <w:pStyle w:val="af"/>
      </w:pPr>
      <w:r w:rsidRPr="006429FF">
        <w:t>Рассмотрение маркировки товаров как способа защита потребительского рынка от некачественной продукции.</w:t>
      </w:r>
    </w:p>
    <w:p w:rsidR="006429FF" w:rsidRPr="006429FF" w:rsidRDefault="00AF1C17" w:rsidP="006429FF">
      <w:pPr>
        <w:pStyle w:val="af"/>
      </w:pPr>
      <w:r w:rsidRPr="006429FF">
        <w:br w:type="page"/>
      </w:r>
      <w:bookmarkStart w:id="2" w:name="_Toc141524089"/>
      <w:bookmarkStart w:id="3" w:name="_Toc244730438"/>
      <w:r w:rsidR="001044FD" w:rsidRPr="006429FF">
        <w:t>1</w:t>
      </w:r>
      <w:r w:rsidR="006A061A">
        <w:t>.</w:t>
      </w:r>
      <w:r w:rsidR="001044FD" w:rsidRPr="006429FF">
        <w:t xml:space="preserve"> Понятие о маркировке</w:t>
      </w:r>
      <w:bookmarkEnd w:id="2"/>
      <w:bookmarkEnd w:id="3"/>
    </w:p>
    <w:p w:rsidR="001044FD" w:rsidRPr="006429FF" w:rsidRDefault="001044FD" w:rsidP="006429FF">
      <w:pPr>
        <w:pStyle w:val="af"/>
      </w:pPr>
    </w:p>
    <w:p w:rsidR="001044FD" w:rsidRPr="006429FF" w:rsidRDefault="001044FD" w:rsidP="006429FF">
      <w:pPr>
        <w:pStyle w:val="af"/>
      </w:pPr>
      <w:r w:rsidRPr="006429FF">
        <w:t>Маркировка — текст, условные обозначения или рисунок, нанесенные на упаковку и (или) товар, а также другие вспомогательные средства, предназначенные для идентификации товара или отдельных его свойств, доведения до потребителя информации об изготовителях (исполнителях), количественных и качественных характеристиках товара.</w:t>
      </w:r>
      <w:r w:rsidR="00486788" w:rsidRPr="006429FF">
        <w:footnoteReference w:id="1"/>
      </w:r>
    </w:p>
    <w:p w:rsidR="001044FD" w:rsidRPr="006429FF" w:rsidRDefault="001044FD" w:rsidP="006429FF">
      <w:pPr>
        <w:pStyle w:val="af"/>
      </w:pPr>
      <w:r w:rsidRPr="006429FF">
        <w:t>Основные функции маркировки — информационная; идентифицирующая; мотивационная; эмоциональная.</w:t>
      </w:r>
    </w:p>
    <w:p w:rsidR="001044FD" w:rsidRPr="006429FF" w:rsidRDefault="001044FD" w:rsidP="006429FF">
      <w:pPr>
        <w:pStyle w:val="af"/>
      </w:pPr>
      <w:r w:rsidRPr="006429FF">
        <w:t>В зависимости от места нанесения различают маркировку производственную и торговую (см. ниже).</w:t>
      </w:r>
    </w:p>
    <w:p w:rsidR="008635D9" w:rsidRPr="006429FF" w:rsidRDefault="001044FD" w:rsidP="006429FF">
      <w:pPr>
        <w:pStyle w:val="af"/>
      </w:pPr>
      <w:r w:rsidRPr="006429FF">
        <w:t>Маркировка должна соответствовать требованиям стандартов, других нормативных документов. Требования к производственной маркировке устанавливаются в основном стандартами на маркировку и упаковку, а также общетехническими условиями стандартов на продукцию. Требования к торговой маркировке в меньшей степени разработаны, чем к производственной. Отдельные требования к торговой маркировке устанавливаются Правилами продажи отдельных групп продовольственных и непродовольственных товаров, а также региональными Правилами розничной торговли.</w:t>
      </w:r>
      <w:r w:rsidR="006C1FEF" w:rsidRPr="006429FF">
        <w:t xml:space="preserve"> </w:t>
      </w:r>
      <w:r w:rsidR="008635D9" w:rsidRPr="006429FF">
        <w:t>К маркировке предъявляются общие для товарной информации и специфичные требования. Общие требования регламентируются Федеральным законом «О защите прав потребителей» и рассмотрены ранее.</w:t>
      </w:r>
    </w:p>
    <w:p w:rsidR="008635D9" w:rsidRPr="006429FF" w:rsidRDefault="008635D9" w:rsidP="006429FF">
      <w:pPr>
        <w:pStyle w:val="af"/>
      </w:pPr>
      <w:r w:rsidRPr="006429FF">
        <w:t>Специфичные для маркировки требования: четкость текста и иллюстраций; наглядность; однозначность текста, его соответствие потребительским свойствам товара; достоверность — приведенные на маркировке сведения не должны вводить получателя и потребителя в заблуждение относительно количества, качества, изготовителя, страны происхождения; использование для маркировки несмываемых красителей, разрешенных для применения органами Госкомсанэпиднадзора.</w:t>
      </w:r>
    </w:p>
    <w:p w:rsidR="008635D9" w:rsidRPr="006429FF" w:rsidRDefault="008635D9" w:rsidP="006429FF">
      <w:pPr>
        <w:pStyle w:val="af"/>
      </w:pPr>
      <w:r w:rsidRPr="006429FF">
        <w:t>Производственная маркировка — текст, условные обозначения или рисунок, нанесенные изготовителем (исполнителем) на товар и (или) упаковку и (или) другие носители информации.</w:t>
      </w:r>
    </w:p>
    <w:p w:rsidR="008635D9" w:rsidRPr="006429FF" w:rsidRDefault="008635D9" w:rsidP="006429FF">
      <w:pPr>
        <w:pStyle w:val="af"/>
      </w:pPr>
      <w:r w:rsidRPr="006429FF">
        <w:t>Носителями производственной маркировки могут быть этикетки, кольеретки, вкладыши, ярлыки, бирки, контрольные ленты, клейма, штампы и др.</w:t>
      </w:r>
    </w:p>
    <w:p w:rsidR="008635D9" w:rsidRPr="006429FF" w:rsidRDefault="008635D9" w:rsidP="006429FF">
      <w:pPr>
        <w:pStyle w:val="af"/>
      </w:pPr>
      <w:r w:rsidRPr="006429FF">
        <w:t>Этикетки наносятся типографским или иным способом на товар или упаковку. Кроме того, они могут быть самостоятельным носителем информации, который приклеивается или прикладывается к товару. Например, большинство упакованных в производственных условиях продовольственных товаров имеют на упаковке этикетку, на которую текст, рисунки и другая информация нанесены типографским способом. Этикетирование консервных банок осуществляется путем приклеивания бумажной этикетки или нанесения ее литографским способом. Иногда этикетку наносят непосредственно на товар (например, маркировка на донышке посуды, на электробытовых товарах).</w:t>
      </w:r>
    </w:p>
    <w:p w:rsidR="008635D9" w:rsidRPr="006429FF" w:rsidRDefault="008635D9" w:rsidP="006429FF">
      <w:pPr>
        <w:pStyle w:val="af"/>
      </w:pPr>
      <w:r w:rsidRPr="006429FF">
        <w:t>Кольеретки — разновидность этикеток, имеют особую форму, наклеиваются на горлышко бутылок. Кольеретки не несут большой информационной нагрузки, в основном их назначение — эстетическое оформление бутылок. Применяются для бутылок с алкогольными, безалкогольными напитками и пивом вместе с основной этикеткой, самостоятельного значения не имеют. На кольеретке могут быть указаны наименование напитка, изготовитель, год изготовления или информационные знаки. Иногда на кольеретках вообще отсутствует информация.</w:t>
      </w:r>
    </w:p>
    <w:p w:rsidR="008635D9" w:rsidRPr="006429FF" w:rsidRDefault="008635D9" w:rsidP="006429FF">
      <w:pPr>
        <w:pStyle w:val="af"/>
      </w:pPr>
      <w:r w:rsidRPr="006429FF">
        <w:t>Вкладыши — это разновидность этикеток, отличающиеся от них направленностью товарной информации, предназначенные для сообщения кратких сведений о наименовании товара, изготовителе (наименование организации, номер смены). Иногда вкладыши могут содержать краткую характеристику потребительских свойств товара, в первую очередь — функционального назначения. Тогда вкладыш приобретает дополнительные функции — рекламного листка или проспекта, но в отличие от них рекламная функция вкладыша не является основной, а реализуется через характеристику товара. Такие вкладыши часто встречаются в упаковке различных косметических средств. Наиболее часто применяют вкладыши для кондитерских изделий: конфет, печенья, пряников в коробках; для парфюмерно-косметических и лекарственных средств; товаров бытовой химии.</w:t>
      </w:r>
    </w:p>
    <w:p w:rsidR="008635D9" w:rsidRPr="006429FF" w:rsidRDefault="008635D9" w:rsidP="006429FF">
      <w:pPr>
        <w:pStyle w:val="af"/>
      </w:pPr>
      <w:r w:rsidRPr="006429FF">
        <w:t>Бирки и ярлыки - носители маркировки, которые приклеиваются, прикладываются или подвешиваются к товару. Для них характерны меньшая информационная емкость, ограниченный перечень сведений, отсутствие рисунков.</w:t>
      </w:r>
    </w:p>
    <w:p w:rsidR="008635D9" w:rsidRPr="006429FF" w:rsidRDefault="008635D9" w:rsidP="006429FF">
      <w:pPr>
        <w:pStyle w:val="af"/>
      </w:pPr>
      <w:r w:rsidRPr="006429FF">
        <w:t>Контрольные ленты — это носители краткой дублирующей товарной информации, выполняемой на небольшой ленте и предназначенной для контроля или восстановления сведений о товаре в случае утраты этикетки, бирки или ярлыка. Они могут применяться в дополнение, реже взамен других носителей информации. Особенностью контрольных лент является преобладание цифровой или символической информации, цель которой — указание артикула изделий, номера модели, размера, сорта, иногда артикула тканей, эксплуатационных знаков и др. Контрольные ленты наиболее часто применяются для одежно-обувных товаров, причем у обуви сведения контрольной ленты чаще наносятся на подкладку или внутреннюю часть.</w:t>
      </w:r>
    </w:p>
    <w:p w:rsidR="008635D9" w:rsidRPr="006429FF" w:rsidRDefault="008635D9" w:rsidP="006429FF">
      <w:pPr>
        <w:pStyle w:val="af"/>
      </w:pPr>
      <w:r w:rsidRPr="006429FF">
        <w:t>Клейма и штампы — носители информации, предназначенные для нанесения идентифицирующих условных обозначений на товары, упаковку, этикетки с помощью специальных приспособлений установленной формы.</w:t>
      </w:r>
    </w:p>
    <w:p w:rsidR="008635D9" w:rsidRPr="006429FF" w:rsidRDefault="008635D9" w:rsidP="006429FF">
      <w:pPr>
        <w:pStyle w:val="af"/>
      </w:pPr>
      <w:r w:rsidRPr="006429FF">
        <w:t>Существует несколько способов клеймения и штампования товаров и упаковок: нанесение клейма или штампа несмываемой краской, разрешенной органами Минздрава РФ; выжигание электроклейма; выдавливание штампов; вдавливание пластмассовых или казеиновых цифр, букв в продукт.</w:t>
      </w:r>
    </w:p>
    <w:p w:rsidR="008635D9" w:rsidRPr="006429FF" w:rsidRDefault="008635D9" w:rsidP="006429FF">
      <w:pPr>
        <w:pStyle w:val="af"/>
      </w:pPr>
      <w:r w:rsidRPr="006429FF">
        <w:t>Наиболее распространенный способ, применяемый для большинства товаров, — нанесение клейма или штампа несмываемой краской. Электроклейма выжигают в основном на тушках птиц.</w:t>
      </w:r>
    </w:p>
    <w:p w:rsidR="008635D9" w:rsidRPr="006429FF" w:rsidRDefault="008635D9" w:rsidP="006429FF">
      <w:pPr>
        <w:pStyle w:val="af"/>
      </w:pPr>
      <w:r w:rsidRPr="006429FF">
        <w:t>Рельефная маркировка в виде выдавленных букв, цифр, иных условных обозначений встречается на металлических консервных банках, реже на крышках стеклянных банок. Кроме того, этим способом маркируют двигатели автомобилей, а также некоторые товары сложнотехнического назначения. Рельефная маркировка встречается и на стеклянной упаковке (бутылки, банки), иногда на стеклянной посуде (например, на донышке граненых стаканов). Вдавливание пластмассовых или казеиновых цифр применяется для маркировки сыров.</w:t>
      </w:r>
    </w:p>
    <w:p w:rsidR="008635D9" w:rsidRPr="006429FF" w:rsidRDefault="008635D9" w:rsidP="006429FF">
      <w:pPr>
        <w:pStyle w:val="af"/>
      </w:pPr>
      <w:r w:rsidRPr="006429FF">
        <w:t>К клеймам и штампам предъявляют следующие требования: четкость оттисков клейм; сохраняемость независимо от внешних воздействий; безопасность применяемых способов клеймения и штампования; сохранение товарного вида продуктов и изделий, на которые наносят клейма и штампы; соблюдение установленных правил клеймения и штампования.</w:t>
      </w:r>
    </w:p>
    <w:p w:rsidR="008635D9" w:rsidRPr="006429FF" w:rsidRDefault="008635D9" w:rsidP="006429FF">
      <w:pPr>
        <w:pStyle w:val="af"/>
      </w:pPr>
      <w:r w:rsidRPr="006429FF">
        <w:t>Торговая маркировка — текст, условные обозначения или рисунок, нанесенные изготовителем на товарные (или) кассовые чеки, упаковки и (или) товар.</w:t>
      </w:r>
    </w:p>
    <w:p w:rsidR="008635D9" w:rsidRDefault="008635D9" w:rsidP="006429FF">
      <w:pPr>
        <w:pStyle w:val="af"/>
      </w:pPr>
      <w:r w:rsidRPr="006429FF">
        <w:t>Носителями торговой маркировки служат ценники, товарные и кассовые чеки. В отличие от производственной торговая маркировка наносится не на товар, а на указанные носители или эксплуатационные документы.</w:t>
      </w:r>
    </w:p>
    <w:p w:rsidR="006A061A" w:rsidRPr="006429FF" w:rsidRDefault="006A061A" w:rsidP="006429FF">
      <w:pPr>
        <w:pStyle w:val="af"/>
      </w:pPr>
    </w:p>
    <w:p w:rsidR="006429FF" w:rsidRPr="006429FF" w:rsidRDefault="00F7495F" w:rsidP="006429FF">
      <w:pPr>
        <w:pStyle w:val="af"/>
      </w:pPr>
      <w:bookmarkStart w:id="4" w:name="_Toc244730439"/>
      <w:r w:rsidRPr="006429FF">
        <w:t>2. Маркировка подакцизных товаров</w:t>
      </w:r>
      <w:bookmarkEnd w:id="4"/>
    </w:p>
    <w:p w:rsidR="00F7495F" w:rsidRPr="006429FF" w:rsidRDefault="00F7495F" w:rsidP="006429FF">
      <w:pPr>
        <w:pStyle w:val="af"/>
      </w:pPr>
    </w:p>
    <w:p w:rsidR="00F7495F" w:rsidRPr="006429FF" w:rsidRDefault="00F7495F" w:rsidP="006429FF">
      <w:pPr>
        <w:pStyle w:val="af"/>
      </w:pPr>
      <w:r w:rsidRPr="006429FF">
        <w:t>Ряд подакцизных товаров вы сможете ввезти в Россию только в том случае, если на них будут наклеены специальные акцизные марки. К таким товарам относятся:</w:t>
      </w:r>
      <w:r w:rsidR="00486788" w:rsidRPr="006429FF">
        <w:footnoteReference w:id="2"/>
      </w:r>
    </w:p>
    <w:p w:rsidR="00F7495F" w:rsidRPr="006429FF" w:rsidRDefault="00F7495F" w:rsidP="006429FF">
      <w:pPr>
        <w:pStyle w:val="af"/>
      </w:pPr>
      <w:r w:rsidRPr="006429FF">
        <w:t>алкогольная продукция;</w:t>
      </w:r>
    </w:p>
    <w:p w:rsidR="00F7495F" w:rsidRPr="006429FF" w:rsidRDefault="00F7495F" w:rsidP="006429FF">
      <w:pPr>
        <w:pStyle w:val="af"/>
      </w:pPr>
      <w:r w:rsidRPr="006429FF">
        <w:t>табак и табачные изделия.</w:t>
      </w:r>
    </w:p>
    <w:p w:rsidR="00F7495F" w:rsidRPr="006429FF" w:rsidRDefault="00F7495F" w:rsidP="006429FF">
      <w:pPr>
        <w:pStyle w:val="af"/>
      </w:pPr>
      <w:r w:rsidRPr="006429FF">
        <w:t>Не позднее чем за 50 дней до начала месяца, в котором вы планируете получить марки, нужно представить на таможню:</w:t>
      </w:r>
    </w:p>
    <w:p w:rsidR="00F7495F" w:rsidRPr="006429FF" w:rsidRDefault="00F7495F" w:rsidP="006429FF">
      <w:pPr>
        <w:pStyle w:val="af"/>
      </w:pPr>
      <w:r w:rsidRPr="006429FF">
        <w:t>заявление на покупку марок с приложением (форма приведена в приложениях 1 и 1а к инструкции "О порядке маркировки отдельных подакцизных товаров акцизными марками", утвержденной приказом ГТК России от 28 декабря 2000 г. N 1230). Обратите внимание: если после подачи заявки на получение акцизных марок вы внесете изменения в условия контракта, эти изменения нужно будет представить на таможню до момента получения марок;</w:t>
      </w:r>
    </w:p>
    <w:p w:rsidR="00F7495F" w:rsidRPr="006429FF" w:rsidRDefault="00F7495F" w:rsidP="006429FF">
      <w:pPr>
        <w:pStyle w:val="af"/>
      </w:pPr>
      <w:r w:rsidRPr="006429FF">
        <w:t>оригинал и копию контракта на ввоз товара;</w:t>
      </w:r>
    </w:p>
    <w:p w:rsidR="00F7495F" w:rsidRPr="006429FF" w:rsidRDefault="00F7495F" w:rsidP="006429FF">
      <w:pPr>
        <w:pStyle w:val="af"/>
      </w:pPr>
      <w:r w:rsidRPr="006429FF">
        <w:t>платежный документ с обязательной пометкой "Уплата за акцизные марки" в графе "Назначение платежа";</w:t>
      </w:r>
    </w:p>
    <w:p w:rsidR="00F7495F" w:rsidRPr="006429FF" w:rsidRDefault="00F7495F" w:rsidP="006429FF">
      <w:pPr>
        <w:pStyle w:val="af"/>
      </w:pPr>
      <w:r w:rsidRPr="006429FF">
        <w:t>оригинал и копию лицензии на импорт данных товаров;</w:t>
      </w:r>
    </w:p>
    <w:p w:rsidR="00F7495F" w:rsidRPr="006429FF" w:rsidRDefault="00F7495F" w:rsidP="006429FF">
      <w:pPr>
        <w:pStyle w:val="af"/>
      </w:pPr>
      <w:r w:rsidRPr="006429FF">
        <w:t>оригинал и копию свидетельства на право ввоза квотируемых товаров;</w:t>
      </w:r>
    </w:p>
    <w:p w:rsidR="00F7495F" w:rsidRPr="006429FF" w:rsidRDefault="00F7495F" w:rsidP="006429FF">
      <w:pPr>
        <w:pStyle w:val="af"/>
      </w:pPr>
      <w:r w:rsidRPr="006429FF">
        <w:t>оригинал и копию свидетельства на товарный знак или лицензионное соглашение на использование товарного знака;</w:t>
      </w:r>
    </w:p>
    <w:p w:rsidR="00F7495F" w:rsidRPr="006429FF" w:rsidRDefault="00F7495F" w:rsidP="006429FF">
      <w:pPr>
        <w:pStyle w:val="af"/>
      </w:pPr>
      <w:r w:rsidRPr="006429FF">
        <w:t>оригинал и копию договора на складское хранение ввозимого товара;</w:t>
      </w:r>
    </w:p>
    <w:p w:rsidR="00F7495F" w:rsidRPr="006429FF" w:rsidRDefault="00F7495F" w:rsidP="006429FF">
      <w:pPr>
        <w:pStyle w:val="af"/>
      </w:pPr>
      <w:r w:rsidRPr="006429FF">
        <w:t>если ввозится алкогольная продукция, дополнительно представляют копию лицензии на хранение.</w:t>
      </w:r>
    </w:p>
    <w:p w:rsidR="00F7495F" w:rsidRPr="006429FF" w:rsidRDefault="00F7495F" w:rsidP="006429FF">
      <w:pPr>
        <w:pStyle w:val="af"/>
      </w:pPr>
      <w:r w:rsidRPr="006429FF">
        <w:t>Работники таможни проверяют представленные документы и возвращают импортеру один экземпляр заявления с отметкой о регистрации.</w:t>
      </w:r>
    </w:p>
    <w:p w:rsidR="00F7495F" w:rsidRPr="006429FF" w:rsidRDefault="00F7495F" w:rsidP="006429FF">
      <w:pPr>
        <w:pStyle w:val="af"/>
      </w:pPr>
      <w:r w:rsidRPr="006429FF">
        <w:t>В течение 50 дней таможня извещает импортера о возможности получить марки. В течение 30 дней после получения извещения и не позднее трех месяцев со дня регистрации заявления на покупку марок импортер представляет на таможню:</w:t>
      </w:r>
    </w:p>
    <w:p w:rsidR="00F7495F" w:rsidRPr="006429FF" w:rsidRDefault="00F7495F" w:rsidP="006429FF">
      <w:pPr>
        <w:pStyle w:val="af"/>
      </w:pPr>
      <w:r w:rsidRPr="006429FF">
        <w:t>зарегистрированное заявление на покупку марок;</w:t>
      </w:r>
    </w:p>
    <w:p w:rsidR="00F7495F" w:rsidRPr="006429FF" w:rsidRDefault="00F7495F" w:rsidP="006429FF">
      <w:pPr>
        <w:pStyle w:val="af"/>
      </w:pPr>
      <w:r w:rsidRPr="006429FF">
        <w:t>обязательство о ввозе товаров и использовании марок (форма такого обязательства приведена в приложении 4 к инструкции "О порядке маркировки отдельных подакцизных товаров акцизными марками", утвержденной приказом ГТК России от 28 декабря 2000 г. N 1230);</w:t>
      </w:r>
    </w:p>
    <w:p w:rsidR="00F7495F" w:rsidRPr="006429FF" w:rsidRDefault="00F7495F" w:rsidP="006429FF">
      <w:pPr>
        <w:pStyle w:val="af"/>
      </w:pPr>
      <w:r w:rsidRPr="006429FF">
        <w:t>обеспечение выполнения обязательств (банковская гарантия, внесение денег на депозит, залог товаров и транспортных средств).</w:t>
      </w:r>
    </w:p>
    <w:p w:rsidR="00F7495F" w:rsidRPr="006429FF" w:rsidRDefault="00F7495F" w:rsidP="006429FF">
      <w:pPr>
        <w:pStyle w:val="af"/>
      </w:pPr>
      <w:r w:rsidRPr="006429FF">
        <w:t>При выдаче марок на заявлении делается отметка о количестве и видах выданных марок. Марки выдаются представителю импортера по доверенности.</w:t>
      </w:r>
    </w:p>
    <w:p w:rsidR="00F7495F" w:rsidRPr="006429FF" w:rsidRDefault="00F7495F" w:rsidP="006429FF">
      <w:pPr>
        <w:pStyle w:val="af"/>
      </w:pPr>
      <w:r w:rsidRPr="006429FF">
        <w:t>Для маркировки товара импортер вывозит марки за границу и оклеивает ими приобретаемую продукцию на складе иностранного поставщика. Таможенные пошлины и сборы при вывозе акцизных марок и при обратном ввозе неиспользованных и поврежденных марок не взимаются.</w:t>
      </w:r>
    </w:p>
    <w:p w:rsidR="00F7495F" w:rsidRPr="006429FF" w:rsidRDefault="00F7495F" w:rsidP="006429FF">
      <w:pPr>
        <w:pStyle w:val="af"/>
      </w:pPr>
      <w:r w:rsidRPr="006429FF">
        <w:t>В течение семи месяцев c момента получения марок импортер обязан:</w:t>
      </w:r>
    </w:p>
    <w:p w:rsidR="00F7495F" w:rsidRPr="006429FF" w:rsidRDefault="00F7495F" w:rsidP="006429FF">
      <w:pPr>
        <w:pStyle w:val="af"/>
      </w:pPr>
      <w:r w:rsidRPr="006429FF">
        <w:t>ввезти промаркированный товар;</w:t>
      </w:r>
    </w:p>
    <w:p w:rsidR="00F7495F" w:rsidRPr="006429FF" w:rsidRDefault="00F7495F" w:rsidP="006429FF">
      <w:pPr>
        <w:pStyle w:val="af"/>
      </w:pPr>
      <w:r w:rsidRPr="006429FF">
        <w:t>разместить его на складе;</w:t>
      </w:r>
    </w:p>
    <w:p w:rsidR="00F7495F" w:rsidRPr="006429FF" w:rsidRDefault="00F7495F" w:rsidP="006429FF">
      <w:pPr>
        <w:pStyle w:val="af"/>
      </w:pPr>
      <w:r w:rsidRPr="006429FF">
        <w:t>вернуть поврежденные или неиспользованные марки на таможню;</w:t>
      </w:r>
    </w:p>
    <w:p w:rsidR="00F7495F" w:rsidRPr="006429FF" w:rsidRDefault="00F7495F" w:rsidP="006429FF">
      <w:pPr>
        <w:pStyle w:val="af"/>
      </w:pPr>
      <w:r w:rsidRPr="006429FF">
        <w:t>представить на таможню отчет об использовании марок (форма этого отчета приведена в приложении 7 к инструкции "О порядке маркировки отдельных подакцизных товаров акцизными марками", утвержденной приказом ГТК России от 28 декабря 2000 г. N 1230).</w:t>
      </w:r>
    </w:p>
    <w:p w:rsidR="00F7495F" w:rsidRPr="006429FF" w:rsidRDefault="00F7495F" w:rsidP="006429FF">
      <w:pPr>
        <w:pStyle w:val="af"/>
      </w:pPr>
      <w:r w:rsidRPr="006429FF">
        <w:t>Неиспользованные и поврежденные марки сдают на таможню. Для этого нужно представить заявление, в котором указывают:</w:t>
      </w:r>
    </w:p>
    <w:p w:rsidR="00F7495F" w:rsidRPr="006429FF" w:rsidRDefault="00F7495F" w:rsidP="006429FF">
      <w:pPr>
        <w:pStyle w:val="af"/>
      </w:pPr>
      <w:r w:rsidRPr="006429FF">
        <w:t>причину, по которой возвращают марки;</w:t>
      </w:r>
    </w:p>
    <w:p w:rsidR="00F7495F" w:rsidRPr="006429FF" w:rsidRDefault="00F7495F" w:rsidP="006429FF">
      <w:pPr>
        <w:pStyle w:val="af"/>
      </w:pPr>
      <w:r w:rsidRPr="006429FF">
        <w:t>серию, номенклатуру и количество марок.</w:t>
      </w:r>
    </w:p>
    <w:p w:rsidR="00F7495F" w:rsidRPr="006429FF" w:rsidRDefault="00F7495F" w:rsidP="006429FF">
      <w:pPr>
        <w:pStyle w:val="af"/>
      </w:pPr>
      <w:r w:rsidRPr="006429FF">
        <w:t>Таможня компенсирует 50% стоимости неиспользованных или поврежденных марок. Остальные 50% списываются на внереализационные расходы.</w:t>
      </w:r>
    </w:p>
    <w:p w:rsidR="00024751" w:rsidRPr="006429FF" w:rsidRDefault="00024751" w:rsidP="006429FF">
      <w:pPr>
        <w:pStyle w:val="af"/>
      </w:pPr>
      <w:r w:rsidRPr="006429FF">
        <w:t>Некоторые товары, поставляемые в Россию из-за рубежа, могут быть растаможены только при наличии сертификата.</w:t>
      </w:r>
    </w:p>
    <w:p w:rsidR="00024751" w:rsidRPr="006429FF" w:rsidRDefault="00024751" w:rsidP="006429FF">
      <w:pPr>
        <w:pStyle w:val="af"/>
      </w:pPr>
      <w:r w:rsidRPr="006429FF">
        <w:t>Перечень ввозимых товаров, которые подлежат обязательной сертификации, приведен в письме ФТС России от 12 января 2005 г. N 01-06/107. Перечислим наиболее распространенные товары из этого перечня:</w:t>
      </w:r>
    </w:p>
    <w:p w:rsidR="00024751" w:rsidRPr="006429FF" w:rsidRDefault="00024751" w:rsidP="006429FF">
      <w:pPr>
        <w:pStyle w:val="af"/>
      </w:pPr>
      <w:r w:rsidRPr="006429FF">
        <w:t>продукты питания и напитки;</w:t>
      </w:r>
    </w:p>
    <w:p w:rsidR="00024751" w:rsidRPr="006429FF" w:rsidRDefault="00024751" w:rsidP="006429FF">
      <w:pPr>
        <w:pStyle w:val="af"/>
      </w:pPr>
      <w:r w:rsidRPr="006429FF">
        <w:t>сигареты;</w:t>
      </w:r>
    </w:p>
    <w:p w:rsidR="00024751" w:rsidRPr="006429FF" w:rsidRDefault="00024751" w:rsidP="006429FF">
      <w:pPr>
        <w:pStyle w:val="af"/>
      </w:pPr>
      <w:r w:rsidRPr="006429FF">
        <w:t>бензин, моторные масла и топливо, керосин;</w:t>
      </w:r>
    </w:p>
    <w:p w:rsidR="00024751" w:rsidRPr="006429FF" w:rsidRDefault="00024751" w:rsidP="006429FF">
      <w:pPr>
        <w:pStyle w:val="af"/>
      </w:pPr>
      <w:r w:rsidRPr="006429FF">
        <w:t>лекарства;</w:t>
      </w:r>
    </w:p>
    <w:p w:rsidR="00024751" w:rsidRPr="006429FF" w:rsidRDefault="00024751" w:rsidP="006429FF">
      <w:pPr>
        <w:pStyle w:val="af"/>
      </w:pPr>
      <w:r w:rsidRPr="006429FF">
        <w:t>парфюмерия и косметика;</w:t>
      </w:r>
    </w:p>
    <w:p w:rsidR="00024751" w:rsidRPr="006429FF" w:rsidRDefault="00024751" w:rsidP="006429FF">
      <w:pPr>
        <w:pStyle w:val="af"/>
      </w:pPr>
      <w:r w:rsidRPr="006429FF">
        <w:t>изделия из меха и кожи;</w:t>
      </w:r>
    </w:p>
    <w:p w:rsidR="00024751" w:rsidRPr="006429FF" w:rsidRDefault="00024751" w:rsidP="006429FF">
      <w:pPr>
        <w:pStyle w:val="af"/>
      </w:pPr>
      <w:r w:rsidRPr="006429FF">
        <w:t>стройматериалы;</w:t>
      </w:r>
    </w:p>
    <w:p w:rsidR="00024751" w:rsidRPr="006429FF" w:rsidRDefault="00024751" w:rsidP="006429FF">
      <w:pPr>
        <w:pStyle w:val="af"/>
      </w:pPr>
      <w:r w:rsidRPr="006429FF">
        <w:t>одежда и ткани;</w:t>
      </w:r>
    </w:p>
    <w:p w:rsidR="00024751" w:rsidRPr="006429FF" w:rsidRDefault="00024751" w:rsidP="006429FF">
      <w:pPr>
        <w:pStyle w:val="af"/>
      </w:pPr>
      <w:r w:rsidRPr="006429FF">
        <w:t>обувь;</w:t>
      </w:r>
    </w:p>
    <w:p w:rsidR="00024751" w:rsidRPr="006429FF" w:rsidRDefault="00024751" w:rsidP="006429FF">
      <w:pPr>
        <w:pStyle w:val="af"/>
      </w:pPr>
      <w:r w:rsidRPr="006429FF">
        <w:t>посуда;</w:t>
      </w:r>
    </w:p>
    <w:p w:rsidR="00024751" w:rsidRPr="006429FF" w:rsidRDefault="00024751" w:rsidP="006429FF">
      <w:pPr>
        <w:pStyle w:val="af"/>
      </w:pPr>
      <w:r w:rsidRPr="006429FF">
        <w:t>бытовые электроприборы;</w:t>
      </w:r>
    </w:p>
    <w:p w:rsidR="00024751" w:rsidRPr="006429FF" w:rsidRDefault="00024751" w:rsidP="006429FF">
      <w:pPr>
        <w:pStyle w:val="af"/>
      </w:pPr>
      <w:r w:rsidRPr="006429FF">
        <w:t>компьютерная и оргтехника;</w:t>
      </w:r>
    </w:p>
    <w:p w:rsidR="00024751" w:rsidRPr="006429FF" w:rsidRDefault="00024751" w:rsidP="006429FF">
      <w:pPr>
        <w:pStyle w:val="af"/>
      </w:pPr>
      <w:r w:rsidRPr="006429FF">
        <w:t>средства связи;</w:t>
      </w:r>
    </w:p>
    <w:p w:rsidR="00024751" w:rsidRPr="006429FF" w:rsidRDefault="00024751" w:rsidP="006429FF">
      <w:pPr>
        <w:pStyle w:val="af"/>
      </w:pPr>
      <w:r w:rsidRPr="006429FF">
        <w:t>автомобили и мотоциклы.</w:t>
      </w:r>
    </w:p>
    <w:p w:rsidR="00024751" w:rsidRPr="006429FF" w:rsidRDefault="00024751" w:rsidP="006429FF">
      <w:pPr>
        <w:pStyle w:val="af"/>
      </w:pPr>
      <w:r w:rsidRPr="006429FF">
        <w:t>Сертификаты выдают организации, уполномоченные Федеральным агентством по техническому регулированию и метрологии (ранее - Госстандарт). Информацию о месте нахождения таких организаций можно получить в Ростехрегулировании.</w:t>
      </w:r>
    </w:p>
    <w:p w:rsidR="00024751" w:rsidRPr="006429FF" w:rsidRDefault="00024751" w:rsidP="006429FF">
      <w:pPr>
        <w:pStyle w:val="af"/>
      </w:pPr>
      <w:r w:rsidRPr="006429FF">
        <w:t>Чтобы получить сертификат, нужно подать в эти организации заявку на сертификацию. Не позднее чем через месяц сертифицирующая организация представляет список необходимой технической документации и перечень испытательных лабораторий.</w:t>
      </w:r>
    </w:p>
    <w:p w:rsidR="00024751" w:rsidRPr="006429FF" w:rsidRDefault="00024751" w:rsidP="006429FF">
      <w:pPr>
        <w:pStyle w:val="af"/>
      </w:pPr>
      <w:r w:rsidRPr="006429FF">
        <w:t>В испытательную лабораторию нужно представить образцы продукции. Затем она выдает протокол испытаний. Протокол и другую техническую документацию анализирует сертифицирующая организация, она же выносит решение о выдаче сертификата или отказе.</w:t>
      </w:r>
    </w:p>
    <w:p w:rsidR="00024751" w:rsidRPr="006429FF" w:rsidRDefault="00024751" w:rsidP="006429FF">
      <w:pPr>
        <w:pStyle w:val="af"/>
      </w:pPr>
      <w:r w:rsidRPr="006429FF">
        <w:t>Срок действия каждого сертификата определяется сертифицирующей организацией и не может превышать три года.</w:t>
      </w:r>
    </w:p>
    <w:p w:rsidR="00024751" w:rsidRPr="006429FF" w:rsidRDefault="00024751" w:rsidP="006429FF">
      <w:pPr>
        <w:pStyle w:val="af"/>
      </w:pPr>
      <w:r w:rsidRPr="006429FF">
        <w:t>Существует ряд международных соглашений о взаимном признании сертификатов. Это означает, что ввозимые товары сертифицируются за рубежом, а российская сертифицирующая организация выдает свидетельство о признании зарубежного сертификата.</w:t>
      </w:r>
    </w:p>
    <w:p w:rsidR="00024751" w:rsidRPr="006429FF" w:rsidRDefault="00024751" w:rsidP="006429FF">
      <w:pPr>
        <w:pStyle w:val="af"/>
      </w:pPr>
      <w:r w:rsidRPr="006429FF">
        <w:t>Обязанность иностранного поставщика представить вам сертификат нужно предусмотреть во внешнеэкономическом контракте.</w:t>
      </w:r>
    </w:p>
    <w:p w:rsidR="00024751" w:rsidRPr="006429FF" w:rsidRDefault="00024751" w:rsidP="006429FF">
      <w:pPr>
        <w:pStyle w:val="af"/>
      </w:pPr>
      <w:r w:rsidRPr="006429FF">
        <w:t>Подробнее о том, как составить внешнеэкономический контракт, смотрите раздел "Внешнеэкономический контракт".</w:t>
      </w:r>
    </w:p>
    <w:p w:rsidR="00024751" w:rsidRPr="006429FF" w:rsidRDefault="00024751" w:rsidP="006429FF">
      <w:pPr>
        <w:pStyle w:val="af"/>
      </w:pPr>
      <w:r w:rsidRPr="006429FF">
        <w:t>Сертификаты или свидетельства об их признании представляются в таможню вместе с грузовой таможенной декларацией и являются необходимыми документами для получения разрешения на ввоз продукции на территорию России.</w:t>
      </w:r>
    </w:p>
    <w:p w:rsidR="00024751" w:rsidRPr="006429FF" w:rsidRDefault="00024751" w:rsidP="006429FF">
      <w:pPr>
        <w:pStyle w:val="af"/>
      </w:pPr>
      <w:r w:rsidRPr="006429FF">
        <w:t>В графе 44 ГТД под номером 6 указывают:</w:t>
      </w:r>
    </w:p>
    <w:p w:rsidR="00024751" w:rsidRPr="006429FF" w:rsidRDefault="00024751" w:rsidP="006429FF">
      <w:pPr>
        <w:pStyle w:val="af"/>
      </w:pPr>
      <w:r w:rsidRPr="006429FF">
        <w:t>номер сертификата;</w:t>
      </w:r>
    </w:p>
    <w:p w:rsidR="00024751" w:rsidRPr="006429FF" w:rsidRDefault="00024751" w:rsidP="006429FF">
      <w:pPr>
        <w:pStyle w:val="af"/>
      </w:pPr>
      <w:r w:rsidRPr="006429FF">
        <w:t>дату выдачи.</w:t>
      </w:r>
    </w:p>
    <w:p w:rsidR="00024751" w:rsidRPr="006429FF" w:rsidRDefault="00024751" w:rsidP="006429FF">
      <w:pPr>
        <w:pStyle w:val="af"/>
      </w:pPr>
      <w:r w:rsidRPr="006429FF">
        <w:t>Подробнее о том, как заполнить ГТД, смотрите раздел "Таможенное оформление" - подраздел "Как заполнить грузовую таможенную декларацию (ГТД)".</w:t>
      </w:r>
    </w:p>
    <w:p w:rsidR="00024751" w:rsidRPr="006429FF" w:rsidRDefault="00024751" w:rsidP="006429FF">
      <w:pPr>
        <w:pStyle w:val="af"/>
      </w:pPr>
      <w:r w:rsidRPr="006429FF">
        <w:t>На таможню нужно передать копию сертификата, заверенную нотариально или организацией, выдавшей сертификат.</w:t>
      </w:r>
    </w:p>
    <w:p w:rsidR="00024751" w:rsidRPr="006429FF" w:rsidRDefault="00024751" w:rsidP="006429FF">
      <w:pPr>
        <w:pStyle w:val="af"/>
      </w:pPr>
      <w:r w:rsidRPr="006429FF">
        <w:t>Если сертификат выдан за рубежом, его копия должна быть заверена выдавшей организацией или апостилем консульства России.</w:t>
      </w:r>
    </w:p>
    <w:p w:rsidR="004543F2" w:rsidRPr="006429FF" w:rsidRDefault="00024751" w:rsidP="006429FF">
      <w:pPr>
        <w:pStyle w:val="af"/>
      </w:pPr>
      <w:r w:rsidRPr="006429FF">
        <w:t>Если на момент прибытия товара на таможню сертификат соответствия не получен, в течение двух месяцев товар может храниться на таможне.</w:t>
      </w:r>
      <w:r w:rsidR="0015100A" w:rsidRPr="006429FF">
        <w:t xml:space="preserve"> </w:t>
      </w:r>
      <w:r w:rsidRPr="006429FF">
        <w:t>В течение этого срока необходимо получить сертификат.</w:t>
      </w:r>
      <w:r w:rsidR="0015100A" w:rsidRPr="006429FF">
        <w:t xml:space="preserve"> </w:t>
      </w:r>
      <w:r w:rsidRPr="006429FF">
        <w:t>Для этого импортер может с разрешения таможни брать пробы и образцы ввезенных товаров. За хранение товаров на таможенном складе необходимо заплатить сбор за таможенное хранение.</w:t>
      </w:r>
    </w:p>
    <w:p w:rsidR="004543F2" w:rsidRPr="006429FF" w:rsidRDefault="004543F2" w:rsidP="006429FF">
      <w:pPr>
        <w:pStyle w:val="af"/>
      </w:pPr>
      <w:r w:rsidRPr="006429FF">
        <w:br w:type="page"/>
      </w:r>
      <w:bookmarkStart w:id="5" w:name="_Toc244730440"/>
      <w:r w:rsidRPr="006429FF">
        <w:t xml:space="preserve">3. </w:t>
      </w:r>
      <w:r w:rsidR="00B14463" w:rsidRPr="006429FF">
        <w:t>Маркировка товаров как способ з</w:t>
      </w:r>
      <w:r w:rsidRPr="006429FF">
        <w:t>ащита потребительского рынка от некачественной продукции</w:t>
      </w:r>
      <w:bookmarkEnd w:id="5"/>
    </w:p>
    <w:p w:rsidR="004543F2" w:rsidRPr="006429FF" w:rsidRDefault="004543F2" w:rsidP="006429FF">
      <w:pPr>
        <w:pStyle w:val="af"/>
      </w:pPr>
    </w:p>
    <w:p w:rsidR="006429FF" w:rsidRPr="006429FF" w:rsidRDefault="004543F2" w:rsidP="006429FF">
      <w:pPr>
        <w:pStyle w:val="af"/>
      </w:pPr>
      <w:r w:rsidRPr="006429FF">
        <w:t>Особенностями современного российского потребительского рынка являются:</w:t>
      </w:r>
    </w:p>
    <w:p w:rsidR="002237E5" w:rsidRPr="006429FF" w:rsidRDefault="004543F2" w:rsidP="006429FF">
      <w:pPr>
        <w:pStyle w:val="af"/>
      </w:pPr>
      <w:r w:rsidRPr="006429FF">
        <w:t xml:space="preserve">большая доля недоброкачественной (опасной) продукции, попадающей в обращение в обход действующего порядка доступа продукции на рынок, что наносит </w:t>
      </w:r>
      <w:r w:rsidR="002237E5" w:rsidRPr="006429FF">
        <w:t>ущерб жизни и здоровью граждан;</w:t>
      </w:r>
    </w:p>
    <w:p w:rsidR="002237E5" w:rsidRPr="006429FF" w:rsidRDefault="004543F2" w:rsidP="006429FF">
      <w:pPr>
        <w:pStyle w:val="af"/>
      </w:pPr>
      <w:r w:rsidRPr="006429FF">
        <w:t>фальсификация продукции и значительное количество товаров, находящихся в теневом обращении, что приводит к недополуче</w:t>
      </w:r>
      <w:r w:rsidR="002237E5" w:rsidRPr="006429FF">
        <w:t xml:space="preserve">нию бюджетом миллиардов рублей. </w:t>
      </w:r>
      <w:r w:rsidRPr="006429FF">
        <w:t>В числе факторов, негативно влияющих на качество (безопасность</w:t>
      </w:r>
      <w:r w:rsidR="002237E5" w:rsidRPr="006429FF">
        <w:t>) продукции, следует упомянуть:</w:t>
      </w:r>
    </w:p>
    <w:p w:rsidR="002237E5" w:rsidRPr="006429FF" w:rsidRDefault="004543F2" w:rsidP="006429FF">
      <w:pPr>
        <w:pStyle w:val="af"/>
      </w:pPr>
      <w:r w:rsidRPr="006429FF">
        <w:t>отсутствие эффективного механизма контроля добросовестной конкуренции, что позволяет некоторым изготовителям поставлять контрафактную продукцию или продукцию, не прошедшую сертификацию, что в свою очередь приводит к формированию нерегулируемого рын</w:t>
      </w:r>
      <w:r w:rsidR="002237E5" w:rsidRPr="006429FF">
        <w:t>ка;</w:t>
      </w:r>
    </w:p>
    <w:p w:rsidR="006429FF" w:rsidRPr="006429FF" w:rsidRDefault="004543F2" w:rsidP="006429FF">
      <w:pPr>
        <w:pStyle w:val="af"/>
      </w:pPr>
      <w:r w:rsidRPr="006429FF">
        <w:t>слабое применение законодательства в части ответственности за качество поставляемого на рынок товара производителя или поставщика, которые сегодня чувствуют себя достаточно вольготно и безнаказанно;</w:t>
      </w:r>
    </w:p>
    <w:p w:rsidR="002237E5" w:rsidRPr="006429FF" w:rsidRDefault="004543F2" w:rsidP="006429FF">
      <w:pPr>
        <w:pStyle w:val="af"/>
      </w:pPr>
      <w:r w:rsidRPr="006429FF">
        <w:t>наличие избыточных административных барьеров, в результате чего некоторые операторы рынка ушл</w:t>
      </w:r>
      <w:r w:rsidR="002237E5" w:rsidRPr="006429FF">
        <w:t>и в "теневой" сектор экономики.</w:t>
      </w:r>
    </w:p>
    <w:p w:rsidR="002237E5" w:rsidRPr="006429FF" w:rsidRDefault="004543F2" w:rsidP="006429FF">
      <w:pPr>
        <w:pStyle w:val="af"/>
      </w:pPr>
      <w:r w:rsidRPr="006429FF">
        <w:t>К сожалению, сегодня отсутствуют действенные рычаги для устранения этой негативной ситуации. В связи с этим необходимо разрабатывать и проводить комплекс мер по оздоровлению российского потребительского рынка. Такая работа проводится в рамках Правительственной комиссии по вопросам потребительского рынка и в соответствии с поручениями Правительства РФ. В то же время сегодня жестко столкнулись два взгляда на формирование потребительского рынка и организацию его защиты от недоброкачественной продукции:</w:t>
      </w:r>
    </w:p>
    <w:p w:rsidR="002237E5" w:rsidRPr="006429FF" w:rsidRDefault="004543F2" w:rsidP="006429FF">
      <w:pPr>
        <w:pStyle w:val="af"/>
      </w:pPr>
      <w:r w:rsidRPr="006429FF">
        <w:t>свободный доступ товара на рынок в сочетании с усилением ответственности хозяйствующих субъектов, действующих на рынке;</w:t>
      </w:r>
    </w:p>
    <w:p w:rsidR="002237E5" w:rsidRPr="006429FF" w:rsidRDefault="004543F2" w:rsidP="006429FF">
      <w:pPr>
        <w:pStyle w:val="af"/>
      </w:pPr>
      <w:r w:rsidRPr="006429FF">
        <w:t>сбалансированное введение в действие государственных и общественных рычагов защиты рынка на всем пути движения товара от изготовителя к потребителю, с акцентом на профилактику попадания на рынок недоброкачественной продукции.</w:t>
      </w:r>
    </w:p>
    <w:p w:rsidR="002237E5" w:rsidRPr="006429FF" w:rsidRDefault="004543F2" w:rsidP="006429FF">
      <w:pPr>
        <w:pStyle w:val="af"/>
      </w:pPr>
      <w:r w:rsidRPr="006429FF">
        <w:t>Первый подход чреват следующими негативными последствиями:</w:t>
      </w:r>
      <w:r w:rsidR="006D2645" w:rsidRPr="006429FF">
        <w:footnoteReference w:id="3"/>
      </w:r>
    </w:p>
    <w:p w:rsidR="002237E5" w:rsidRPr="006429FF" w:rsidRDefault="004543F2" w:rsidP="006429FF">
      <w:pPr>
        <w:pStyle w:val="af"/>
      </w:pPr>
      <w:r w:rsidRPr="006429FF">
        <w:t>1. Появлением на рынке особо опасных для потребителей товаров, а следовательно, увеличением риска для жизни, потери трудоспособности и т.п., поскольку контроль может быть организован только выборочно, периодически и с определенным запаздыванием.</w:t>
      </w:r>
    </w:p>
    <w:p w:rsidR="002237E5" w:rsidRPr="006429FF" w:rsidRDefault="004543F2" w:rsidP="006429FF">
      <w:pPr>
        <w:pStyle w:val="af"/>
      </w:pPr>
      <w:r w:rsidRPr="006429FF">
        <w:t>2. Резким увеличением числа предприятий-однодневок, для которых вопросы получения быстрой и незаконной прибыли являются доминирующими. В этих условиях неотвратимость наказания недобросовестных продавцов по результатам усиленного контроля на рынке теряет смысл.</w:t>
      </w:r>
    </w:p>
    <w:p w:rsidR="006429FF" w:rsidRPr="006429FF" w:rsidRDefault="004543F2" w:rsidP="006429FF">
      <w:pPr>
        <w:pStyle w:val="af"/>
      </w:pPr>
      <w:r w:rsidRPr="006429FF">
        <w:t>3. Дальнейшее усиление акцента на контроль и надзор за рынком неминуемо приведет продавца к необходимости формирования специальной системы контроля качества продукции, как соответствующей защитной меры. Это, в свою очередь, вызовет неоправданное увеличение цены товара и другие негативные последствия. Такая тенденция отмечается многими исследованиями рынка стран ЕС.</w:t>
      </w:r>
    </w:p>
    <w:p w:rsidR="002237E5" w:rsidRPr="006429FF" w:rsidRDefault="004543F2" w:rsidP="006429FF">
      <w:pPr>
        <w:pStyle w:val="af"/>
      </w:pPr>
      <w:r w:rsidRPr="006429FF">
        <w:t>4. Еще один негативный аспект этого подхода - увеличение числа контролеров на рынке, что вызовет рост цен товара, а также возможные несанкционированные "поборы" со стороны контролеров. Если даже в благополучной Европе не удалось справиться с этой проблемой, то для России она тем более актуальна.</w:t>
      </w:r>
    </w:p>
    <w:p w:rsidR="002237E5" w:rsidRPr="006429FF" w:rsidRDefault="004543F2" w:rsidP="006429FF">
      <w:pPr>
        <w:pStyle w:val="af"/>
      </w:pPr>
      <w:r w:rsidRPr="006429FF">
        <w:t>Таким образом, декларируемые меры дерегулирования на дорыночной стадии с последующим жестким контролем на рынке, лоббируемые определенной частью производителей, представляются малоэффективными. Особенно при незначительном опыте работы экономических партнеров в рыночных условиях и сложившемся менталитете производителей в отношении соблюдения законодательства.</w:t>
      </w:r>
    </w:p>
    <w:p w:rsidR="007E35D2" w:rsidRPr="006429FF" w:rsidRDefault="007E35D2" w:rsidP="006429FF">
      <w:pPr>
        <w:pStyle w:val="af"/>
      </w:pPr>
      <w:r w:rsidRPr="006429FF">
        <w:t>Товары и транспортные средства, ввезенные на таможенную территорию Российской Федерации, считаются находящимися под таможенным контролем с момента пересечения таможенной границы при их прибытии на таможенную территорию Российской Федерации и до момента:</w:t>
      </w:r>
    </w:p>
    <w:p w:rsidR="007E35D2" w:rsidRPr="006429FF" w:rsidRDefault="007E35D2" w:rsidP="006429FF">
      <w:pPr>
        <w:pStyle w:val="af"/>
      </w:pPr>
      <w:r w:rsidRPr="006429FF">
        <w:t>выпуска для свободного обращения;</w:t>
      </w:r>
    </w:p>
    <w:p w:rsidR="007E35D2" w:rsidRPr="006429FF" w:rsidRDefault="007E35D2" w:rsidP="006429FF">
      <w:pPr>
        <w:pStyle w:val="af"/>
      </w:pPr>
      <w:r w:rsidRPr="006429FF">
        <w:t>уничтожения;</w:t>
      </w:r>
    </w:p>
    <w:p w:rsidR="007E35D2" w:rsidRPr="006429FF" w:rsidRDefault="007E35D2" w:rsidP="006429FF">
      <w:pPr>
        <w:pStyle w:val="af"/>
      </w:pPr>
      <w:r w:rsidRPr="006429FF">
        <w:t>отказа в пользу государства;</w:t>
      </w:r>
    </w:p>
    <w:p w:rsidR="007E35D2" w:rsidRPr="006429FF" w:rsidRDefault="007E35D2" w:rsidP="006429FF">
      <w:pPr>
        <w:pStyle w:val="af"/>
      </w:pPr>
      <w:r w:rsidRPr="006429FF">
        <w:t>обращения товаров в федеральную собственность либо распоряжения ими иным способом в соответствии с главой 41 настоящего Кодекса;</w:t>
      </w:r>
    </w:p>
    <w:p w:rsidR="007E35D2" w:rsidRPr="006429FF" w:rsidRDefault="007E35D2" w:rsidP="006429FF">
      <w:pPr>
        <w:pStyle w:val="af"/>
      </w:pPr>
      <w:r w:rsidRPr="006429FF">
        <w:t>фактического вывоза товаров и транспортных средств с таможенной территории Российской Федерации.</w:t>
      </w:r>
    </w:p>
    <w:p w:rsidR="007E35D2" w:rsidRPr="006429FF" w:rsidRDefault="007E35D2" w:rsidP="006429FF">
      <w:pPr>
        <w:pStyle w:val="af"/>
      </w:pPr>
      <w:r w:rsidRPr="006429FF">
        <w:t>Пользование и распоряжение ввезенными товарами и транспортными средствами, находящимися под таможенным контролем, допускаются в порядке и на условиях, которые определены настоящим Кодексом.</w:t>
      </w:r>
    </w:p>
    <w:p w:rsidR="007E35D2" w:rsidRPr="006429FF" w:rsidRDefault="007E35D2" w:rsidP="006429FF">
      <w:pPr>
        <w:pStyle w:val="af"/>
      </w:pPr>
      <w:bookmarkStart w:id="6" w:name="sub_25600"/>
      <w:r w:rsidRPr="006429FF">
        <w:t>Российские товары и транспортные средства считаются находящимися под таможенным контролем при их вывозе с таможенной территории Российской Федерации с момента принятия таможенной декларации или совершения действий, непосредственно направленных на вывоз товаров с таможенной территории Российской Федерации, и до пересечения таможенной границы.</w:t>
      </w:r>
    </w:p>
    <w:bookmarkEnd w:id="6"/>
    <w:p w:rsidR="007E35D2" w:rsidRPr="006429FF" w:rsidRDefault="007E35D2" w:rsidP="006429FF">
      <w:pPr>
        <w:pStyle w:val="af"/>
      </w:pPr>
      <w:r w:rsidRPr="006429FF">
        <w:t>Таможенные органы осуществляют контроль исполнения обязательств лиц об обратном ввозе вывезенных ранее с таможенной территории Российской Федерации российских товаров и транспортных средств либо об обратном ввозе продуктов их переработки в соответствии с условиями таможенных режимов в порядке, предусмотренном настоящим разделом, если такие товары (продукты переработки) подлежат обязательному обратному ввозу в соответствии с законодательством Российской Федерации.</w:t>
      </w:r>
    </w:p>
    <w:p w:rsidR="00B14463" w:rsidRPr="006429FF" w:rsidRDefault="00B14463" w:rsidP="006429FF">
      <w:pPr>
        <w:pStyle w:val="af"/>
      </w:pPr>
      <w:r w:rsidRPr="006429FF">
        <w:t>Таможенные органы осуществляют проверку наличия на товарах или их упаковке специальных марок, идентификационных знаков или иных способов обозначения товаров, используемых для подтверждения легальности их ввоза на таможенную территорию Российской Федерации в случаях, предусмотренных федеральными законами и иными правовыми актами Российской Федерации.</w:t>
      </w:r>
    </w:p>
    <w:p w:rsidR="00763438" w:rsidRPr="006429FF" w:rsidRDefault="00B14463" w:rsidP="006429FF">
      <w:pPr>
        <w:pStyle w:val="af"/>
      </w:pPr>
      <w:r w:rsidRPr="006429FF">
        <w:t>Отсутствие на товарах специальных марок, идентификационных знаков или иных способов обозначения товаров рассматривается как подтверждение факта ввоза товаров на таможенную территорию Российской Федерации без производства таможенного оформления и выпуска товаров, если лицо, у которого такие товары обнаружены, не докажет обратное.</w:t>
      </w:r>
    </w:p>
    <w:p w:rsidR="00763438" w:rsidRPr="006429FF" w:rsidRDefault="00763438" w:rsidP="006429FF">
      <w:pPr>
        <w:pStyle w:val="af"/>
      </w:pPr>
      <w:r w:rsidRPr="006429FF">
        <w:br w:type="page"/>
      </w:r>
      <w:bookmarkStart w:id="7" w:name="_Toc141524093"/>
      <w:bookmarkStart w:id="8" w:name="_Toc244730441"/>
      <w:r w:rsidRPr="006429FF">
        <w:t>Заключение</w:t>
      </w:r>
      <w:bookmarkEnd w:id="7"/>
      <w:bookmarkEnd w:id="8"/>
    </w:p>
    <w:p w:rsidR="00763438" w:rsidRPr="006429FF" w:rsidRDefault="00763438" w:rsidP="006429FF">
      <w:pPr>
        <w:pStyle w:val="af"/>
      </w:pPr>
    </w:p>
    <w:p w:rsidR="006429FF" w:rsidRPr="006429FF" w:rsidRDefault="00B05C9F" w:rsidP="006429FF">
      <w:pPr>
        <w:pStyle w:val="af"/>
      </w:pPr>
      <w:r w:rsidRPr="006429FF">
        <w:t>Таможня – государственное учреждение, осуществляющее контроль над провозом грузов (в том числе багажа и почтовых отправлений) через границу и взимание установленных пошлин и иных сборов с этих товаров. Таможня не пропускает грузы, которые не удовлетворяют условиям, предусмотренным законодательством данной страны(товары не снабжённые соответствующей лицензией; товары, ввоз и вывоз которых запрещён, и т. д.</w:t>
      </w:r>
    </w:p>
    <w:p w:rsidR="00B05C9F" w:rsidRPr="006429FF" w:rsidRDefault="00B05C9F" w:rsidP="006429FF">
      <w:pPr>
        <w:pStyle w:val="af"/>
      </w:pPr>
      <w:r w:rsidRPr="006429FF">
        <w:t>Прибывающие в пограничный пункт или пункт импортные и экспортные товары и другие грузы подвергаются таможенному досмотру в целях контроля за выполнением действующих правил по ввозу и вывозу грузов, взимания причитающихся таможенных пошлин и других сборов и получения сведений для таможенной статистики. Грузы выпускаются только после погашения всех необходимых платежей. В случае несоблюдения таможенных правил (неправильное составление или несвоевременное представление таможенной документации, указание неправильной цены товара или неверного веса его, неправильная маркировка груза и т.д.) таможня может применить административные взыскания (штраф, конфискация груза и др.).</w:t>
      </w:r>
    </w:p>
    <w:p w:rsidR="006429FF" w:rsidRPr="006429FF" w:rsidRDefault="00B05C9F" w:rsidP="006429FF">
      <w:pPr>
        <w:pStyle w:val="af"/>
      </w:pPr>
      <w:r w:rsidRPr="006429FF">
        <w:t>К числу других функций относятся также: борьба с контрабандой, временное хранение грузов, проходящих через таможенную границу и т.д.</w:t>
      </w:r>
    </w:p>
    <w:p w:rsidR="00CA6948" w:rsidRPr="006429FF" w:rsidRDefault="00B05C9F" w:rsidP="006429FF">
      <w:pPr>
        <w:pStyle w:val="af"/>
      </w:pPr>
      <w:r w:rsidRPr="006429FF">
        <w:t>Таможенный контроль</w:t>
      </w:r>
      <w:r w:rsidR="006429FF" w:rsidRPr="006429FF">
        <w:t xml:space="preserve"> </w:t>
      </w:r>
      <w:r w:rsidRPr="006429FF">
        <w:t>представляет</w:t>
      </w:r>
      <w:r w:rsidR="006429FF" w:rsidRPr="006429FF">
        <w:t xml:space="preserve"> </w:t>
      </w:r>
      <w:r w:rsidRPr="006429FF">
        <w:t>собой</w:t>
      </w:r>
      <w:r w:rsidR="006429FF" w:rsidRPr="006429FF">
        <w:t xml:space="preserve"> </w:t>
      </w:r>
      <w:r w:rsidRPr="006429FF">
        <w:t>действия должностных лиц таможенного органа, осуществляемые в установленной последовательности и направленные на обеспечение соблюдения действующего таможенного законодательства, а также международных договоров РФ и установленного порядка перемещения товаров и транспортных средств через</w:t>
      </w:r>
      <w:r w:rsidR="006429FF" w:rsidRPr="006429FF">
        <w:t xml:space="preserve"> </w:t>
      </w:r>
      <w:r w:rsidRPr="006429FF">
        <w:t>таможенную границу, в том числе соблюдение мер нетарифного регулирования, при перемещении товаров и транспортных средств под определённый таможенный режим.</w:t>
      </w:r>
    </w:p>
    <w:p w:rsidR="00B05C9F" w:rsidRPr="006429FF" w:rsidRDefault="00CA6948" w:rsidP="006429FF">
      <w:pPr>
        <w:pStyle w:val="af"/>
      </w:pPr>
      <w:r w:rsidRPr="006429FF">
        <w:br w:type="page"/>
      </w:r>
      <w:bookmarkStart w:id="9" w:name="_Toc223200452"/>
      <w:bookmarkStart w:id="10" w:name="_Toc244730442"/>
      <w:r w:rsidRPr="006429FF">
        <w:t>Список использованной литературы</w:t>
      </w:r>
      <w:bookmarkEnd w:id="9"/>
      <w:bookmarkEnd w:id="10"/>
    </w:p>
    <w:p w:rsidR="00B14463" w:rsidRPr="006429FF" w:rsidRDefault="00B14463" w:rsidP="006429FF">
      <w:pPr>
        <w:pStyle w:val="af"/>
      </w:pPr>
    </w:p>
    <w:p w:rsidR="00E466EE" w:rsidRPr="006429FF" w:rsidRDefault="00E466EE" w:rsidP="001B4256">
      <w:pPr>
        <w:pStyle w:val="af"/>
        <w:numPr>
          <w:ilvl w:val="0"/>
          <w:numId w:val="6"/>
        </w:numPr>
        <w:ind w:left="0" w:firstLine="0"/>
        <w:jc w:val="left"/>
      </w:pPr>
      <w:r w:rsidRPr="006429FF">
        <w:t>Таможенный кодекс РФ: Федеральный закон от 28 мая 2003 г. 61-Ф3(в редакции от 30.12.2008)</w:t>
      </w:r>
    </w:p>
    <w:p w:rsidR="00917EAB" w:rsidRPr="006429FF" w:rsidRDefault="00E466EE" w:rsidP="001B4256">
      <w:pPr>
        <w:pStyle w:val="af"/>
        <w:numPr>
          <w:ilvl w:val="0"/>
          <w:numId w:val="6"/>
        </w:numPr>
        <w:ind w:left="0" w:firstLine="0"/>
        <w:jc w:val="left"/>
      </w:pPr>
      <w:r w:rsidRPr="006429FF">
        <w:t>Федеральный закон от 8 декабря 2003 г. 164-ФЗ "Об основах государственного регулирования внешнеторговой деятельности" (в редакции от 02.02.2006)</w:t>
      </w:r>
    </w:p>
    <w:p w:rsidR="00E466EE" w:rsidRPr="006429FF" w:rsidRDefault="00917EAB" w:rsidP="001B4256">
      <w:pPr>
        <w:pStyle w:val="af"/>
        <w:numPr>
          <w:ilvl w:val="0"/>
          <w:numId w:val="6"/>
        </w:numPr>
        <w:ind w:left="0" w:firstLine="0"/>
        <w:jc w:val="left"/>
      </w:pPr>
      <w:r w:rsidRPr="006429FF">
        <w:t>Ф</w:t>
      </w:r>
      <w:r w:rsidR="00E466EE" w:rsidRPr="006429FF">
        <w:t>едеральный закон в РФ "О валютном регулировании и валютном контроле" от 10.12.2003 173-ФЗ (в редакции от 2207.2008)</w:t>
      </w:r>
    </w:p>
    <w:p w:rsidR="00E466EE" w:rsidRPr="006429FF" w:rsidRDefault="00E466EE" w:rsidP="001B4256">
      <w:pPr>
        <w:pStyle w:val="af"/>
        <w:numPr>
          <w:ilvl w:val="0"/>
          <w:numId w:val="6"/>
        </w:numPr>
        <w:ind w:left="0" w:firstLine="0"/>
        <w:jc w:val="left"/>
      </w:pPr>
      <w:r w:rsidRPr="006429FF">
        <w:t>П</w:t>
      </w:r>
      <w:r w:rsidR="00CA6948" w:rsidRPr="006429FF">
        <w:t>равовое обеспечение новой организации и деятельности таможенных органов: состояние и задачи дальнейшего совершенствования (А.Ф. Ноздрачев, "Законодательство и экономика", N 2, 3, 4, февраль, март, апрель 2008.)</w:t>
      </w:r>
    </w:p>
    <w:p w:rsidR="00E466EE" w:rsidRPr="006429FF" w:rsidRDefault="00CA6948" w:rsidP="001B4256">
      <w:pPr>
        <w:pStyle w:val="af"/>
        <w:numPr>
          <w:ilvl w:val="0"/>
          <w:numId w:val="6"/>
        </w:numPr>
        <w:ind w:left="0" w:firstLine="0"/>
        <w:jc w:val="left"/>
      </w:pPr>
      <w:r w:rsidRPr="006429FF">
        <w:t>Этапы таможенного оформления (Бератор "Практическая энциклопедия бухгалтера. Валюта. Экспорт. Импорт") (в редакции изменений за ноябрь 2007.)</w:t>
      </w:r>
    </w:p>
    <w:p w:rsidR="00E466EE" w:rsidRPr="006429FF" w:rsidRDefault="00CA6948" w:rsidP="001B4256">
      <w:pPr>
        <w:pStyle w:val="af"/>
        <w:numPr>
          <w:ilvl w:val="0"/>
          <w:numId w:val="6"/>
        </w:numPr>
        <w:ind w:left="0" w:firstLine="0"/>
        <w:jc w:val="left"/>
      </w:pPr>
      <w:r w:rsidRPr="006429FF">
        <w:t>Контроль таможенной стоимости в системе государственного регулирования внешнеэкономической деятельности (А.В. Агапова, "Финансовый вестник: финансы, налоги, страхование, бухгалтерский учет", N 1, январь 2008.)</w:t>
      </w:r>
    </w:p>
    <w:p w:rsidR="00E466EE" w:rsidRPr="006429FF" w:rsidRDefault="00CA6948" w:rsidP="001B4256">
      <w:pPr>
        <w:pStyle w:val="af"/>
        <w:numPr>
          <w:ilvl w:val="0"/>
          <w:numId w:val="6"/>
        </w:numPr>
        <w:ind w:left="0" w:firstLine="0"/>
        <w:jc w:val="left"/>
      </w:pPr>
      <w:r w:rsidRPr="006429FF">
        <w:t>Приказ Федеральной службы по техническому и экспортному контролю от 4 апреля 2008. N</w:t>
      </w:r>
      <w:r w:rsidR="006429FF" w:rsidRPr="006429FF">
        <w:t xml:space="preserve"> </w:t>
      </w:r>
      <w:r w:rsidRPr="006429FF">
        <w:t>79 "Об утверждении Административного регламента Федеральной службы по техническому и экспортному контролю по исполнению государственной функции по выдаче заключений о применении мер нетарифного регулирования при осуществлении внешнеэкономической деятельности"</w:t>
      </w:r>
    </w:p>
    <w:p w:rsidR="00E466EE" w:rsidRPr="006429FF" w:rsidRDefault="00CA6948" w:rsidP="001B4256">
      <w:pPr>
        <w:pStyle w:val="af"/>
        <w:numPr>
          <w:ilvl w:val="0"/>
          <w:numId w:val="6"/>
        </w:numPr>
        <w:ind w:left="0" w:firstLine="0"/>
        <w:jc w:val="left"/>
      </w:pPr>
      <w:r w:rsidRPr="006429FF">
        <w:t>Приказ Министерства промышленности и энергетики РФ от 27 февраля 2008. N</w:t>
      </w:r>
      <w:r w:rsidR="006429FF" w:rsidRPr="006429FF">
        <w:t xml:space="preserve"> </w:t>
      </w:r>
      <w:r w:rsidRPr="006429FF">
        <w:t>79 "Об утверждении Рекомендаций по организации работы по сбору и обработке информации для подготовки графиков транспортировки нефти за пределы таможенной территории Российской Федерации и транзита нефти государств-участников СНГ через таможенную территорию Российской Федерации"</w:t>
      </w:r>
    </w:p>
    <w:p w:rsidR="00E466EE" w:rsidRPr="006429FF" w:rsidRDefault="00CA6948" w:rsidP="001B4256">
      <w:pPr>
        <w:pStyle w:val="af"/>
        <w:numPr>
          <w:ilvl w:val="0"/>
          <w:numId w:val="6"/>
        </w:numPr>
        <w:ind w:left="0" w:firstLine="0"/>
        <w:jc w:val="left"/>
      </w:pPr>
      <w:r w:rsidRPr="006429FF">
        <w:t>Габричидзе Б.Н. Таможенное право. 2-е изд., исправл. и доп.</w:t>
      </w:r>
      <w:r w:rsidR="006429FF" w:rsidRPr="006429FF">
        <w:t xml:space="preserve"> </w:t>
      </w:r>
      <w:r w:rsidRPr="006429FF">
        <w:t>– Л.: Закон и право, 2007. – 500 с.</w:t>
      </w:r>
    </w:p>
    <w:p w:rsidR="00CA6948" w:rsidRPr="006429FF" w:rsidRDefault="00CA6948" w:rsidP="001B4256">
      <w:pPr>
        <w:pStyle w:val="af"/>
        <w:numPr>
          <w:ilvl w:val="0"/>
          <w:numId w:val="6"/>
        </w:numPr>
        <w:ind w:left="0" w:firstLine="0"/>
        <w:jc w:val="left"/>
      </w:pPr>
      <w:r w:rsidRPr="006429FF">
        <w:t>Халипов С.В. Таможенное право (Таможенное регулирование внешнеэкономической деятельности). 2-е изд., исправл. и доп.</w:t>
      </w:r>
      <w:r w:rsidR="006429FF" w:rsidRPr="006429FF">
        <w:t xml:space="preserve"> </w:t>
      </w:r>
      <w:r w:rsidRPr="006429FF">
        <w:t>– М.: ИКД Зерцало, 2008. – 276 с.</w:t>
      </w:r>
    </w:p>
    <w:p w:rsidR="00AF1C17" w:rsidRPr="006429FF" w:rsidRDefault="00AF1C17" w:rsidP="001B4256">
      <w:pPr>
        <w:pStyle w:val="af"/>
        <w:ind w:firstLine="0"/>
        <w:jc w:val="left"/>
      </w:pPr>
    </w:p>
    <w:p w:rsidR="004F17AE" w:rsidRPr="006429FF" w:rsidRDefault="004F17AE" w:rsidP="001B4256">
      <w:pPr>
        <w:pStyle w:val="af"/>
        <w:ind w:firstLine="0"/>
        <w:jc w:val="left"/>
      </w:pPr>
      <w:bookmarkStart w:id="11" w:name="_GoBack"/>
      <w:bookmarkEnd w:id="11"/>
    </w:p>
    <w:sectPr w:rsidR="004F17AE" w:rsidRPr="006429FF" w:rsidSect="006429FF">
      <w:footerReference w:type="even" r:id="rId7"/>
      <w:footerReference w:type="default" r:id="rId8"/>
      <w:pgSz w:w="11906" w:h="16838" w:code="9"/>
      <w:pgMar w:top="1134" w:right="850" w:bottom="1134" w:left="1701" w:header="708" w:footer="708"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21BE" w:rsidRDefault="004921BE">
      <w:pPr>
        <w:spacing w:line="240" w:lineRule="auto"/>
      </w:pPr>
      <w:r>
        <w:separator/>
      </w:r>
    </w:p>
  </w:endnote>
  <w:endnote w:type="continuationSeparator" w:id="0">
    <w:p w:rsidR="004921BE" w:rsidRDefault="004921B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2645" w:rsidRDefault="006D2645" w:rsidP="00E61D4B">
    <w:pPr>
      <w:pStyle w:val="a5"/>
      <w:framePr w:wrap="around" w:vAnchor="text" w:hAnchor="margin" w:xAlign="center" w:y="1"/>
      <w:rPr>
        <w:rStyle w:val="a7"/>
        <w:rFonts w:cs="Arial"/>
      </w:rPr>
    </w:pPr>
  </w:p>
  <w:p w:rsidR="006D2645" w:rsidRDefault="006D2645">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2645" w:rsidRDefault="002D325A" w:rsidP="00E61D4B">
    <w:pPr>
      <w:pStyle w:val="a5"/>
      <w:framePr w:wrap="around" w:vAnchor="text" w:hAnchor="margin" w:xAlign="center" w:y="1"/>
      <w:rPr>
        <w:rStyle w:val="a7"/>
        <w:rFonts w:cs="Arial"/>
      </w:rPr>
    </w:pPr>
    <w:r>
      <w:rPr>
        <w:rStyle w:val="a7"/>
        <w:rFonts w:cs="Arial"/>
        <w:noProof/>
      </w:rPr>
      <w:t>3</w:t>
    </w:r>
  </w:p>
  <w:p w:rsidR="006D2645" w:rsidRDefault="006D264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21BE" w:rsidRDefault="004921BE">
      <w:pPr>
        <w:spacing w:line="240" w:lineRule="auto"/>
      </w:pPr>
      <w:r>
        <w:separator/>
      </w:r>
    </w:p>
  </w:footnote>
  <w:footnote w:type="continuationSeparator" w:id="0">
    <w:p w:rsidR="004921BE" w:rsidRDefault="004921BE">
      <w:pPr>
        <w:spacing w:line="240" w:lineRule="auto"/>
      </w:pPr>
      <w:r>
        <w:continuationSeparator/>
      </w:r>
    </w:p>
  </w:footnote>
  <w:footnote w:id="1">
    <w:p w:rsidR="004921BE" w:rsidRDefault="006D2645" w:rsidP="006A061A">
      <w:pPr>
        <w:tabs>
          <w:tab w:val="left" w:pos="1260"/>
        </w:tabs>
        <w:ind w:firstLine="0"/>
      </w:pPr>
      <w:r w:rsidRPr="006A061A">
        <w:rPr>
          <w:rStyle w:val="ae"/>
        </w:rPr>
        <w:footnoteRef/>
      </w:r>
      <w:r w:rsidRPr="006A061A">
        <w:rPr>
          <w:rFonts w:ascii="Times New Roman" w:hAnsi="Times New Roman" w:cs="Times New Roman"/>
        </w:rPr>
        <w:t xml:space="preserve"> Халипов С.В. Таможенное право (Таможенное регулирование внешнеэкономической деятельности). 2-е изд., исправл. и доп.  – М.: ИКД Зерцало, 2008. – с. 93.</w:t>
      </w:r>
    </w:p>
  </w:footnote>
  <w:footnote w:id="2">
    <w:p w:rsidR="004921BE" w:rsidRDefault="006D2645" w:rsidP="006A061A">
      <w:pPr>
        <w:tabs>
          <w:tab w:val="left" w:pos="1260"/>
        </w:tabs>
        <w:ind w:firstLine="0"/>
      </w:pPr>
      <w:r w:rsidRPr="006A061A">
        <w:rPr>
          <w:rStyle w:val="ae"/>
        </w:rPr>
        <w:footnoteRef/>
      </w:r>
      <w:r w:rsidRPr="006A061A">
        <w:rPr>
          <w:rFonts w:ascii="Times New Roman" w:hAnsi="Times New Roman" w:cs="Times New Roman"/>
        </w:rPr>
        <w:t xml:space="preserve"> Этапы таможенного оформления (Бератор "Практическая энциклопедия бухгалтера. Валюта. Экспорт. Импорт") (в редакции изменений за ноябрь 2007.)</w:t>
      </w:r>
    </w:p>
  </w:footnote>
  <w:footnote w:id="3">
    <w:p w:rsidR="004921BE" w:rsidRDefault="006D2645" w:rsidP="001B4256">
      <w:pPr>
        <w:tabs>
          <w:tab w:val="left" w:pos="1260"/>
        </w:tabs>
        <w:ind w:firstLine="0"/>
      </w:pPr>
      <w:r w:rsidRPr="006A061A">
        <w:rPr>
          <w:rStyle w:val="ae"/>
        </w:rPr>
        <w:footnoteRef/>
      </w:r>
      <w:r w:rsidRPr="006A061A">
        <w:rPr>
          <w:rFonts w:ascii="Times New Roman" w:hAnsi="Times New Roman" w:cs="Times New Roman"/>
        </w:rPr>
        <w:t xml:space="preserve"> Правовое обеспечение новой организации и деятельности таможенных органов: состояние и задачи дальнейшего совершенствования (А.Ф. Ноздрачев, "Законодательство и экономика", N 2, 3, 4, февраль, март, апрель 2008.)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4B48EF"/>
    <w:multiLevelType w:val="hybridMultilevel"/>
    <w:tmpl w:val="DF5A248A"/>
    <w:lvl w:ilvl="0" w:tplc="900ED3EE">
      <w:start w:val="1"/>
      <w:numFmt w:val="decimal"/>
      <w:lvlText w:val="%1."/>
      <w:lvlJc w:val="left"/>
      <w:pPr>
        <w:tabs>
          <w:tab w:val="num" w:pos="2021"/>
        </w:tabs>
        <w:ind w:left="2021" w:hanging="1170"/>
      </w:pPr>
      <w:rPr>
        <w:rFonts w:cs="Times New Roman" w:hint="default"/>
      </w:rPr>
    </w:lvl>
    <w:lvl w:ilvl="1" w:tplc="04190019" w:tentative="1">
      <w:start w:val="1"/>
      <w:numFmt w:val="lowerLetter"/>
      <w:lvlText w:val="%2."/>
      <w:lvlJc w:val="left"/>
      <w:pPr>
        <w:tabs>
          <w:tab w:val="num" w:pos="1931"/>
        </w:tabs>
        <w:ind w:left="1931" w:hanging="360"/>
      </w:pPr>
      <w:rPr>
        <w:rFonts w:cs="Times New Roman"/>
      </w:rPr>
    </w:lvl>
    <w:lvl w:ilvl="2" w:tplc="0419001B" w:tentative="1">
      <w:start w:val="1"/>
      <w:numFmt w:val="lowerRoman"/>
      <w:lvlText w:val="%3."/>
      <w:lvlJc w:val="right"/>
      <w:pPr>
        <w:tabs>
          <w:tab w:val="num" w:pos="2651"/>
        </w:tabs>
        <w:ind w:left="2651" w:hanging="180"/>
      </w:pPr>
      <w:rPr>
        <w:rFonts w:cs="Times New Roman"/>
      </w:rPr>
    </w:lvl>
    <w:lvl w:ilvl="3" w:tplc="0419000F" w:tentative="1">
      <w:start w:val="1"/>
      <w:numFmt w:val="decimal"/>
      <w:lvlText w:val="%4."/>
      <w:lvlJc w:val="left"/>
      <w:pPr>
        <w:tabs>
          <w:tab w:val="num" w:pos="3371"/>
        </w:tabs>
        <w:ind w:left="3371" w:hanging="360"/>
      </w:pPr>
      <w:rPr>
        <w:rFonts w:cs="Times New Roman"/>
      </w:rPr>
    </w:lvl>
    <w:lvl w:ilvl="4" w:tplc="04190019" w:tentative="1">
      <w:start w:val="1"/>
      <w:numFmt w:val="lowerLetter"/>
      <w:lvlText w:val="%5."/>
      <w:lvlJc w:val="left"/>
      <w:pPr>
        <w:tabs>
          <w:tab w:val="num" w:pos="4091"/>
        </w:tabs>
        <w:ind w:left="4091" w:hanging="360"/>
      </w:pPr>
      <w:rPr>
        <w:rFonts w:cs="Times New Roman"/>
      </w:rPr>
    </w:lvl>
    <w:lvl w:ilvl="5" w:tplc="0419001B" w:tentative="1">
      <w:start w:val="1"/>
      <w:numFmt w:val="lowerRoman"/>
      <w:lvlText w:val="%6."/>
      <w:lvlJc w:val="right"/>
      <w:pPr>
        <w:tabs>
          <w:tab w:val="num" w:pos="4811"/>
        </w:tabs>
        <w:ind w:left="4811" w:hanging="180"/>
      </w:pPr>
      <w:rPr>
        <w:rFonts w:cs="Times New Roman"/>
      </w:rPr>
    </w:lvl>
    <w:lvl w:ilvl="6" w:tplc="0419000F" w:tentative="1">
      <w:start w:val="1"/>
      <w:numFmt w:val="decimal"/>
      <w:lvlText w:val="%7."/>
      <w:lvlJc w:val="left"/>
      <w:pPr>
        <w:tabs>
          <w:tab w:val="num" w:pos="5531"/>
        </w:tabs>
        <w:ind w:left="5531" w:hanging="360"/>
      </w:pPr>
      <w:rPr>
        <w:rFonts w:cs="Times New Roman"/>
      </w:rPr>
    </w:lvl>
    <w:lvl w:ilvl="7" w:tplc="04190019" w:tentative="1">
      <w:start w:val="1"/>
      <w:numFmt w:val="lowerLetter"/>
      <w:lvlText w:val="%8."/>
      <w:lvlJc w:val="left"/>
      <w:pPr>
        <w:tabs>
          <w:tab w:val="num" w:pos="6251"/>
        </w:tabs>
        <w:ind w:left="6251" w:hanging="360"/>
      </w:pPr>
      <w:rPr>
        <w:rFonts w:cs="Times New Roman"/>
      </w:rPr>
    </w:lvl>
    <w:lvl w:ilvl="8" w:tplc="0419001B" w:tentative="1">
      <w:start w:val="1"/>
      <w:numFmt w:val="lowerRoman"/>
      <w:lvlText w:val="%9."/>
      <w:lvlJc w:val="right"/>
      <w:pPr>
        <w:tabs>
          <w:tab w:val="num" w:pos="6971"/>
        </w:tabs>
        <w:ind w:left="6971" w:hanging="180"/>
      </w:pPr>
      <w:rPr>
        <w:rFonts w:cs="Times New Roman"/>
      </w:rPr>
    </w:lvl>
  </w:abstractNum>
  <w:abstractNum w:abstractNumId="1">
    <w:nsid w:val="18652037"/>
    <w:multiLevelType w:val="hybridMultilevel"/>
    <w:tmpl w:val="16425F28"/>
    <w:lvl w:ilvl="0" w:tplc="900ED3EE">
      <w:start w:val="1"/>
      <w:numFmt w:val="decimal"/>
      <w:lvlText w:val="%1."/>
      <w:lvlJc w:val="left"/>
      <w:pPr>
        <w:tabs>
          <w:tab w:val="num" w:pos="2741"/>
        </w:tabs>
        <w:ind w:left="2741" w:hanging="1170"/>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
    <w:nsid w:val="2FBD18FE"/>
    <w:multiLevelType w:val="hybridMultilevel"/>
    <w:tmpl w:val="104200B8"/>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3">
    <w:nsid w:val="3B04535B"/>
    <w:multiLevelType w:val="hybridMultilevel"/>
    <w:tmpl w:val="038ECEA2"/>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
    <w:nsid w:val="5B5806D5"/>
    <w:multiLevelType w:val="hybridMultilevel"/>
    <w:tmpl w:val="56DCB578"/>
    <w:lvl w:ilvl="0" w:tplc="E7B6F598">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5">
    <w:nsid w:val="6E225B96"/>
    <w:multiLevelType w:val="hybridMultilevel"/>
    <w:tmpl w:val="8F1E1EF4"/>
    <w:lvl w:ilvl="0" w:tplc="900ED3EE">
      <w:start w:val="1"/>
      <w:numFmt w:val="decimal"/>
      <w:lvlText w:val="%1."/>
      <w:lvlJc w:val="left"/>
      <w:pPr>
        <w:tabs>
          <w:tab w:val="num" w:pos="2741"/>
        </w:tabs>
        <w:ind w:left="2741" w:hanging="1170"/>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num w:numId="1">
    <w:abstractNumId w:val="4"/>
  </w:num>
  <w:num w:numId="2">
    <w:abstractNumId w:val="2"/>
  </w:num>
  <w:num w:numId="3">
    <w:abstractNumId w:val="0"/>
  </w:num>
  <w:num w:numId="4">
    <w:abstractNumId w:val="1"/>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hyphenationZone w:val="357"/>
  <w:doNotHyphenateCaps/>
  <w:drawingGridHorizontalSpacing w:val="10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7F33"/>
    <w:rsid w:val="00024751"/>
    <w:rsid w:val="001044FD"/>
    <w:rsid w:val="0015100A"/>
    <w:rsid w:val="00193498"/>
    <w:rsid w:val="001B4256"/>
    <w:rsid w:val="002237E5"/>
    <w:rsid w:val="002A1677"/>
    <w:rsid w:val="002D325A"/>
    <w:rsid w:val="003A7F33"/>
    <w:rsid w:val="003C0CA6"/>
    <w:rsid w:val="00402D1F"/>
    <w:rsid w:val="004543F2"/>
    <w:rsid w:val="00486788"/>
    <w:rsid w:val="004921BE"/>
    <w:rsid w:val="004B7486"/>
    <w:rsid w:val="004F17AE"/>
    <w:rsid w:val="005D3E7C"/>
    <w:rsid w:val="006429FF"/>
    <w:rsid w:val="006A061A"/>
    <w:rsid w:val="006C1FEF"/>
    <w:rsid w:val="006C6591"/>
    <w:rsid w:val="006D2645"/>
    <w:rsid w:val="00763438"/>
    <w:rsid w:val="007E35D2"/>
    <w:rsid w:val="00812F4C"/>
    <w:rsid w:val="008635D9"/>
    <w:rsid w:val="00917EAB"/>
    <w:rsid w:val="00AF1C17"/>
    <w:rsid w:val="00B05C9F"/>
    <w:rsid w:val="00B14463"/>
    <w:rsid w:val="00C5290C"/>
    <w:rsid w:val="00CA6948"/>
    <w:rsid w:val="00E4000C"/>
    <w:rsid w:val="00E466EE"/>
    <w:rsid w:val="00E53A44"/>
    <w:rsid w:val="00E61D4B"/>
    <w:rsid w:val="00F65A18"/>
    <w:rsid w:val="00F749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735754F-5137-4DFD-8900-F43A29AA2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F1C17"/>
    <w:pPr>
      <w:widowControl w:val="0"/>
      <w:autoSpaceDE w:val="0"/>
      <w:autoSpaceDN w:val="0"/>
      <w:adjustRightInd w:val="0"/>
      <w:spacing w:line="360" w:lineRule="auto"/>
      <w:ind w:firstLine="720"/>
      <w:jc w:val="both"/>
    </w:pPr>
    <w:rPr>
      <w:rFonts w:ascii="Arial" w:hAnsi="Arial" w:cs="Arial"/>
    </w:rPr>
  </w:style>
  <w:style w:type="paragraph" w:styleId="1">
    <w:name w:val="heading 1"/>
    <w:basedOn w:val="a"/>
    <w:next w:val="a"/>
    <w:link w:val="10"/>
    <w:uiPriority w:val="9"/>
    <w:qFormat/>
    <w:rsid w:val="00AF1C17"/>
    <w:pPr>
      <w:spacing w:before="108" w:after="108"/>
      <w:ind w:firstLine="0"/>
      <w:jc w:val="center"/>
      <w:outlineLvl w:val="0"/>
    </w:pPr>
    <w:rPr>
      <w:b/>
      <w:bCs/>
      <w:color w:val="000080"/>
    </w:rPr>
  </w:style>
  <w:style w:type="paragraph" w:styleId="2">
    <w:name w:val="heading 2"/>
    <w:basedOn w:val="a"/>
    <w:next w:val="a"/>
    <w:link w:val="20"/>
    <w:uiPriority w:val="9"/>
    <w:qFormat/>
    <w:rsid w:val="001044FD"/>
    <w:pPr>
      <w:keepNext/>
      <w:spacing w:before="240" w:after="60"/>
      <w:outlineLvl w:val="1"/>
    </w:pPr>
    <w:rPr>
      <w:b/>
      <w:bCs/>
      <w:i/>
      <w:iCs/>
      <w:sz w:val="28"/>
      <w:szCs w:val="28"/>
    </w:rPr>
  </w:style>
  <w:style w:type="paragraph" w:styleId="5">
    <w:name w:val="heading 5"/>
    <w:basedOn w:val="a"/>
    <w:next w:val="a"/>
    <w:link w:val="50"/>
    <w:uiPriority w:val="9"/>
    <w:qFormat/>
    <w:rsid w:val="008635D9"/>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Body Text Indent"/>
    <w:basedOn w:val="a"/>
    <w:link w:val="a4"/>
    <w:uiPriority w:val="99"/>
    <w:rsid w:val="001044FD"/>
    <w:pPr>
      <w:widowControl/>
      <w:autoSpaceDE/>
      <w:autoSpaceDN/>
      <w:adjustRightInd/>
    </w:pPr>
    <w:rPr>
      <w:rFonts w:ascii="Times New Roman" w:hAnsi="Times New Roman" w:cs="Times New Roman"/>
      <w:color w:val="000000"/>
      <w:sz w:val="22"/>
    </w:rPr>
  </w:style>
  <w:style w:type="character" w:customStyle="1" w:styleId="a4">
    <w:name w:val="Основной текст с отступом Знак"/>
    <w:link w:val="a3"/>
    <w:uiPriority w:val="99"/>
    <w:semiHidden/>
    <w:rPr>
      <w:rFonts w:ascii="Arial" w:hAnsi="Arial" w:cs="Arial"/>
    </w:rPr>
  </w:style>
  <w:style w:type="paragraph" w:styleId="a5">
    <w:name w:val="footer"/>
    <w:basedOn w:val="a"/>
    <w:link w:val="a6"/>
    <w:uiPriority w:val="99"/>
    <w:rsid w:val="00E61D4B"/>
    <w:pPr>
      <w:tabs>
        <w:tab w:val="center" w:pos="4677"/>
        <w:tab w:val="right" w:pos="9355"/>
      </w:tabs>
    </w:pPr>
  </w:style>
  <w:style w:type="character" w:customStyle="1" w:styleId="a6">
    <w:name w:val="Нижний колонтитул Знак"/>
    <w:link w:val="a5"/>
    <w:uiPriority w:val="99"/>
    <w:semiHidden/>
    <w:rPr>
      <w:rFonts w:ascii="Arial" w:hAnsi="Arial" w:cs="Arial"/>
    </w:rPr>
  </w:style>
  <w:style w:type="character" w:styleId="a7">
    <w:name w:val="page number"/>
    <w:uiPriority w:val="99"/>
    <w:rsid w:val="00E61D4B"/>
    <w:rPr>
      <w:rFonts w:cs="Times New Roman"/>
    </w:rPr>
  </w:style>
  <w:style w:type="paragraph" w:styleId="a8">
    <w:name w:val="Plain Text"/>
    <w:basedOn w:val="a"/>
    <w:link w:val="a9"/>
    <w:uiPriority w:val="99"/>
    <w:rsid w:val="00B05C9F"/>
    <w:pPr>
      <w:widowControl/>
      <w:ind w:firstLine="0"/>
      <w:jc w:val="left"/>
    </w:pPr>
    <w:rPr>
      <w:rFonts w:ascii="Courier New" w:hAnsi="Courier New" w:cs="Courier New"/>
    </w:rPr>
  </w:style>
  <w:style w:type="character" w:customStyle="1" w:styleId="a9">
    <w:name w:val="Текст Знак"/>
    <w:link w:val="a8"/>
    <w:uiPriority w:val="99"/>
    <w:semiHidden/>
    <w:rPr>
      <w:rFonts w:ascii="Courier New" w:hAnsi="Courier New" w:cs="Courier New"/>
    </w:rPr>
  </w:style>
  <w:style w:type="paragraph" w:styleId="aa">
    <w:name w:val="Normal (Web)"/>
    <w:basedOn w:val="a"/>
    <w:uiPriority w:val="99"/>
    <w:rsid w:val="00E466EE"/>
    <w:pPr>
      <w:widowControl/>
      <w:autoSpaceDE/>
      <w:autoSpaceDN/>
      <w:adjustRightInd/>
      <w:spacing w:before="100" w:beforeAutospacing="1" w:after="100" w:afterAutospacing="1"/>
      <w:ind w:firstLine="0"/>
      <w:jc w:val="left"/>
    </w:pPr>
    <w:rPr>
      <w:rFonts w:ascii="Times New Roman" w:hAnsi="Times New Roman" w:cs="Times New Roman"/>
      <w:sz w:val="24"/>
      <w:szCs w:val="24"/>
    </w:rPr>
  </w:style>
  <w:style w:type="paragraph" w:styleId="11">
    <w:name w:val="toc 1"/>
    <w:basedOn w:val="a"/>
    <w:next w:val="a"/>
    <w:autoRedefine/>
    <w:uiPriority w:val="39"/>
    <w:semiHidden/>
    <w:rsid w:val="00F65A18"/>
  </w:style>
  <w:style w:type="character" w:styleId="ab">
    <w:name w:val="Hyperlink"/>
    <w:uiPriority w:val="99"/>
    <w:rsid w:val="00F65A18"/>
    <w:rPr>
      <w:rFonts w:cs="Times New Roman"/>
      <w:color w:val="0000FF"/>
      <w:u w:val="single"/>
    </w:rPr>
  </w:style>
  <w:style w:type="paragraph" w:styleId="ac">
    <w:name w:val="footnote text"/>
    <w:basedOn w:val="a"/>
    <w:link w:val="ad"/>
    <w:uiPriority w:val="99"/>
    <w:semiHidden/>
    <w:rsid w:val="00486788"/>
  </w:style>
  <w:style w:type="character" w:customStyle="1" w:styleId="ad">
    <w:name w:val="Текст сноски Знак"/>
    <w:link w:val="ac"/>
    <w:uiPriority w:val="99"/>
    <w:semiHidden/>
    <w:rPr>
      <w:rFonts w:ascii="Arial" w:hAnsi="Arial" w:cs="Arial"/>
    </w:rPr>
  </w:style>
  <w:style w:type="character" w:styleId="ae">
    <w:name w:val="footnote reference"/>
    <w:uiPriority w:val="99"/>
    <w:semiHidden/>
    <w:rsid w:val="00486788"/>
    <w:rPr>
      <w:rFonts w:cs="Times New Roman"/>
      <w:vertAlign w:val="superscript"/>
    </w:rPr>
  </w:style>
  <w:style w:type="paragraph" w:customStyle="1" w:styleId="af">
    <w:name w:val="А"/>
    <w:basedOn w:val="a"/>
    <w:qFormat/>
    <w:rsid w:val="006429FF"/>
    <w:pPr>
      <w:widowControl/>
      <w:autoSpaceDE/>
      <w:autoSpaceDN/>
      <w:adjustRightInd/>
      <w:ind w:firstLine="709"/>
      <w:contextualSpacing/>
    </w:pPr>
    <w:rPr>
      <w:rFonts w:ascii="Times New Roman"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3831</Words>
  <Characters>21841</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Содержание </vt:lpstr>
    </vt:vector>
  </TitlesOfParts>
  <Company>Ок</Company>
  <LinksUpToDate>false</LinksUpToDate>
  <CharactersWithSpaces>25621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 </dc:title>
  <dc:subject/>
  <dc:creator>Роман</dc:creator>
  <cp:keywords/>
  <dc:description/>
  <cp:lastModifiedBy>admin</cp:lastModifiedBy>
  <cp:revision>2</cp:revision>
  <dcterms:created xsi:type="dcterms:W3CDTF">2014-02-24T05:14:00Z</dcterms:created>
  <dcterms:modified xsi:type="dcterms:W3CDTF">2014-02-24T05:14:00Z</dcterms:modified>
</cp:coreProperties>
</file>