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5D" w:rsidRPr="00C14EEC" w:rsidRDefault="00B5075D" w:rsidP="00C14EEC">
      <w:pPr>
        <w:jc w:val="center"/>
        <w:rPr>
          <w:rFonts w:ascii="Times New Roman" w:hAnsi="Times New Roman" w:cs="Times New Roman"/>
          <w:b/>
          <w:bCs/>
        </w:rPr>
      </w:pPr>
      <w:r w:rsidRPr="00C14EEC">
        <w:rPr>
          <w:rFonts w:ascii="Times New Roman" w:hAnsi="Times New Roman" w:cs="Times New Roman"/>
          <w:b/>
          <w:bCs/>
        </w:rPr>
        <w:t>Марков Николай Евгеньевич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Марков (2-й) Николай Евгеньевич (2 апреля 1866 — 1945). Из дворян, землевладелец (245 дес). В 1888 закончил Институт гражданских инженеров. Коллежский советник. Один из основателей и лидеров Союза русского народа, с 1911, после отделения сторонников А.И. Дубровина, лидер так называемого марковского Союза русского народа. Избирался от Курской губ. в III и IV Думы, где был ведущим оратором фракции правых; экстремистские националистические взгляды Маркова 2-го и провоцировавшиеся им скандалы в Думе сделали его символом реакции для всей России, а его имя нарицательным. Вел активную издательскую и пропагандистскую деятельность, частично субсидировавшуюся правительством. С августа 1915 член Особого совещания для обсуждения и объединения мероприятий по обороне государства, В 1915—1916 предпринимал усилия для объединения монархических организаций ультраправого толка, выступал как ярый противник Прогрессивного блока. В 1918—1920 участвовал в белом движении на Северо-Западе России, затем жил в эмиграции. С 1921 председатель Высшего монархического совета. Автор воспоминаний: Отреченные дни Февральской революции. Харбин, б.г. 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библиографического словаря в кн.: Я.В.Глинка, Одиннадцать лет в Государственной Думе. 1906-1917. Дневник и воспоминания. М., 2001.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75D" w:rsidRPr="004B2AC1" w:rsidRDefault="00F70BA1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B5075D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Марков Николай Евгеньевич (1866-1945), русский общественный деятель и публицист. Из курских помещиков.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Окончил институт гражданских инженеров. В 1905 был в числе основателей партии народного порядка, впоследствии слившейся с Союзом Русского народа. Играл большую роль в русском патриотическом движении. После раскола Союза Русского народа стал руководителем одной из его частей. Член фракции правых в III и IV Государственных Думах.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После революции продолжал борьбу с еврейским большевизмом. Выпускал православно-монархический журнал “Двуглавый орел”. В 1921-31 председатель Высшего Монархического совета.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Выступал одним из организаторов защиты по делу о Сионских протоколах на Бернском процессе.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Основные труды: </w:t>
      </w:r>
      <w:r w:rsidRPr="000B2C2D">
        <w:rPr>
          <w:rFonts w:ascii="Times New Roman" w:hAnsi="Times New Roman" w:cs="Times New Roman"/>
          <w:sz w:val="24"/>
          <w:szCs w:val="24"/>
        </w:rPr>
        <w:t>“Войны темных сил”</w:t>
      </w:r>
      <w:r w:rsidRPr="004B2AC1">
        <w:rPr>
          <w:rFonts w:ascii="Times New Roman" w:hAnsi="Times New Roman" w:cs="Times New Roman"/>
          <w:sz w:val="24"/>
          <w:szCs w:val="24"/>
        </w:rPr>
        <w:t xml:space="preserve"> (в 2 кн.) (1928-30), “Про дом свой” (1930), “История еврейского штурма России” (1930), “Отреченные дни Февральской революции”.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О. Платонов</w:t>
      </w:r>
    </w:p>
    <w:p w:rsidR="00B5075D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B5075D" w:rsidRPr="004B2AC1" w:rsidRDefault="00B5075D" w:rsidP="00B5075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МАРКОВ Николай Евгеньевич (2.04.1866—22 или 24.04.1945). Член III и IV ГД от Курской губ. В Думе известен как Марков 2-й. Потомственный дворянин, происходил из древнего дворянского рода, представители которого участвовали в Куликовской битве. Сын популярного писателя, публициста, критика и педагога Е. Л. Маркова (1835—1903). Коллежский советник. Окончил Институт гражданских инженеров. Некоторое время работал инженером на железной дороге. Получив в наследство 250 дес. (имение «Патебник» Щигровского у. Курской губ.), занимался сельским хозяйством, гласный губ. земского собрания. В разгар революции 1905—1907 один из организаторов (вице-председатель) КНПП (ок. 500 членов). Организатор курского отдела СРН. С 1905 издатель монархической газеты «Курская быль», сотрудничал с газетой «Свет». С 1908 член Главного совета СРН. После окончательного раскола СРН и выделения из него ВДСРН возглавил Союз, получивший неофициальное наименование «марковского», или «обновленческого». Издавал «Вестник СРН», контролировал «Земщину». В III и IV ГД один из наиболее ярких лидеров и член Совета ФП, признанный ее оратор. В IV ГД избирался тов. председателя ФП. Член Сеньорен-конвента (совета старейшин) IV ГД. Входил в думские комиссии: для составления проекта Всеподданнейшего адреса, бюджетную, финансовую, по исполнению гос. росписи, по военным и морским делам, для обсуждения вопроса об участии Думы в ознаменовании 300-летнего юбилея царствования Дома Романовых. В ноябре 1913 входил в комиссию, направленную ГД к бастующим рабочим Обуховского завода. С августа 1915 член Особого совещания по обороне (от ГД). Активный участник монархических съездов и совещаний. После раскола ФП наряду с С. В. Левашевым и Г. Г. Замысловским остался в наиболее консервативной ее части. В первые дни Февральской революции бежал из Петрограда, изменил внешность, скрывался в Финляндии. 27 мая 1917 был арестован и доставлен в Петроград для допроса ЧСК ВП. После освобождения, с лета 1917 по 1918, руководил рядом подпольных монархических групп и организаций («Великая единая Россия», «Объединенная офицерская организация», Комитет петроградской антибольшевистской организации), ставивших первоочередной целью спасение царской семьи. 8 ноября 1918 покинул Петроград и вновь перебрался в Финляндию. Оттуда, под угрозой ареста в мае 1919, пересек Финский залив и прибыл в расположение Северо-Западной белой армии. До 1920 находился в стане генерала Н. Н. Юденича под именем Л. Н. Чернякова, «обер-офицера для поручений» при Военно-гражданском управлении армии. С июля 1919 издавал в Ямбурге газету «Белый крест», создал монархическую офицерскую организацию «Союз верных». Однако под давлением либеральных деятелей организация и газета были вскоре запрещены ген. А. П. Родзянко. Весной 1920 эмигрировал в Германию, где стал одним из организаторов берлинского Русского общественного собрания, на базе которого соединились русские правые монархисты. С 1920 редактировал монархический журнал «Двуглавый орел», позднее стал также постоянным автором еженедельника «ВМС». В 1921 один из главных организаторов объединительного съезда правомонархической эмиграции (Съезд Хозяйственного восстановления России в г. Рейхенгалль, Бавария), на котором был избран председателем созданного на съезде ВМС (с 1921 по 1927). Активно выступал с докладами на политические темы. В 1926 участвовал в объединительном съезде правой и правоцентристской эмиграции в Париже (так называемый «Зарубежный съезд»), вскоре после завершения работы которого оставил пост председателя ВМС. В 1931 председательствовал на монархическом съезде в Париже, но из-за конфликта вокруг вопроса о престолонаследии покинул ВМС. После смерти вел. кн. Николая Николаевича признал «законность» претензий на престол вел. кн. Кирилла Владимировича. В 1935, переехав в Эрфурт, поступил в русскую секцию «Мировой службы» (так называемого «антисемитского интернационала»), С 1936 редактировал русский выпуск бюллетеня «Мировая служба. Международная корреспонденция по просвещению в еврейском вопросе». Участвовал в создании энциклопедии «Сегила Вери», где планировалось собрать все, что «думают и знают о евреях арийцы». Согласно некоторым данным, после нападения гитлеровской Германии на СССР прекратил сотрудничество с немецкими нацистами. Скончался в Висбадене (Германия).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75D"/>
    <w:rsid w:val="00051FB8"/>
    <w:rsid w:val="00095BA6"/>
    <w:rsid w:val="000B2C2D"/>
    <w:rsid w:val="00160870"/>
    <w:rsid w:val="00210DB3"/>
    <w:rsid w:val="0031418A"/>
    <w:rsid w:val="00350B15"/>
    <w:rsid w:val="00377A3D"/>
    <w:rsid w:val="004B2AC1"/>
    <w:rsid w:val="0052086C"/>
    <w:rsid w:val="005A2562"/>
    <w:rsid w:val="00755964"/>
    <w:rsid w:val="007A43BE"/>
    <w:rsid w:val="008C19D7"/>
    <w:rsid w:val="00A44D32"/>
    <w:rsid w:val="00B5075D"/>
    <w:rsid w:val="00B553DC"/>
    <w:rsid w:val="00C14EEC"/>
    <w:rsid w:val="00E12572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7A17C95-EA48-40E5-89E1-5631CEBE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5523</Characters>
  <Application>Microsoft Office Word</Application>
  <DocSecurity>0</DocSecurity>
  <Lines>46</Lines>
  <Paragraphs>12</Paragraphs>
  <ScaleCrop>false</ScaleCrop>
  <Company>Home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Марков Николай Евгеньевич</dc:title>
  <dc:subject/>
  <dc:creator>Alena</dc:creator>
  <cp:keywords/>
  <dc:description/>
  <cp:lastModifiedBy>admin</cp:lastModifiedBy>
  <cp:revision>2</cp:revision>
  <dcterms:created xsi:type="dcterms:W3CDTF">2014-02-18T12:26:00Z</dcterms:created>
  <dcterms:modified xsi:type="dcterms:W3CDTF">2014-02-18T12:26:00Z</dcterms:modified>
</cp:coreProperties>
</file>