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90" w:rsidRPr="00794B47" w:rsidRDefault="00476190" w:rsidP="00476190">
      <w:pPr>
        <w:spacing w:before="120"/>
        <w:jc w:val="center"/>
        <w:rPr>
          <w:b/>
          <w:sz w:val="32"/>
        </w:rPr>
      </w:pPr>
      <w:r w:rsidRPr="00794B47">
        <w:rPr>
          <w:b/>
          <w:sz w:val="32"/>
        </w:rPr>
        <w:t>Материалы размыкающих контактов</w:t>
      </w:r>
    </w:p>
    <w:p w:rsidR="00476190" w:rsidRPr="00794B47" w:rsidRDefault="00476190" w:rsidP="00476190">
      <w:pPr>
        <w:spacing w:before="120"/>
        <w:jc w:val="center"/>
        <w:rPr>
          <w:sz w:val="28"/>
        </w:rPr>
      </w:pPr>
      <w:r w:rsidRPr="00794B47">
        <w:rPr>
          <w:sz w:val="28"/>
        </w:rPr>
        <w:t>Реферат</w:t>
      </w:r>
    </w:p>
    <w:p w:rsidR="00476190" w:rsidRPr="00794B47" w:rsidRDefault="00476190" w:rsidP="00476190">
      <w:pPr>
        <w:spacing w:before="120"/>
        <w:jc w:val="center"/>
        <w:rPr>
          <w:sz w:val="28"/>
        </w:rPr>
      </w:pPr>
      <w:r w:rsidRPr="00794B47">
        <w:rPr>
          <w:sz w:val="28"/>
        </w:rPr>
        <w:t>Предмет: Электроматериаловедение</w:t>
      </w:r>
    </w:p>
    <w:p w:rsidR="00476190" w:rsidRPr="00794B47" w:rsidRDefault="00476190" w:rsidP="00476190">
      <w:pPr>
        <w:spacing w:before="120"/>
        <w:jc w:val="center"/>
        <w:rPr>
          <w:sz w:val="28"/>
        </w:rPr>
      </w:pPr>
      <w:r w:rsidRPr="00794B47">
        <w:rPr>
          <w:sz w:val="28"/>
        </w:rPr>
        <w:t>Студент: Клевенский А.А.</w:t>
      </w:r>
    </w:p>
    <w:p w:rsidR="00476190" w:rsidRPr="00794B47" w:rsidRDefault="00476190" w:rsidP="00476190">
      <w:pPr>
        <w:spacing w:before="120"/>
        <w:jc w:val="center"/>
        <w:rPr>
          <w:sz w:val="28"/>
        </w:rPr>
      </w:pPr>
      <w:r w:rsidRPr="00794B47">
        <w:rPr>
          <w:sz w:val="28"/>
        </w:rPr>
        <w:t>ГОУ СПО политехнический колледж №42</w:t>
      </w:r>
    </w:p>
    <w:p w:rsidR="00476190" w:rsidRPr="00794B47" w:rsidRDefault="00476190" w:rsidP="00476190">
      <w:pPr>
        <w:spacing w:before="120"/>
        <w:jc w:val="center"/>
        <w:rPr>
          <w:sz w:val="28"/>
        </w:rPr>
      </w:pPr>
      <w:r w:rsidRPr="00794B47">
        <w:rPr>
          <w:sz w:val="28"/>
        </w:rPr>
        <w:t>Москва 2009</w:t>
      </w:r>
    </w:p>
    <w:p w:rsidR="00476190" w:rsidRPr="00794B47" w:rsidRDefault="00476190" w:rsidP="00476190">
      <w:pPr>
        <w:spacing w:before="120"/>
        <w:jc w:val="center"/>
        <w:rPr>
          <w:b/>
          <w:sz w:val="28"/>
        </w:rPr>
      </w:pPr>
      <w:r w:rsidRPr="00794B47">
        <w:rPr>
          <w:b/>
          <w:sz w:val="28"/>
        </w:rPr>
        <w:t>Введение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Размыкающий контакт (ГОСТ 14312) - контакт электрической цепи, замкнутый в начальном положении реле и размыкающийся при переходе реле в конечное положение.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Материалы для размыкающих контактов работают в сложных условиях, поскольку в процессе работы между контактными поверхностями размыкающих контактов могут возникать электрические разряды в виде искры или дуги. Этот процесс сопровождается электрической эрозией, которая я является причиной нормальной работы соответствующего прибора. На поверхностях размыкающих контактов образуются оксидные плёнки, поэтому они подвержены также эрозии или химическому износу.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Физико-химические свойства контактного материала, снижающие отрицательное влияние воздействия разрушающих факторов: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• высокие температуры плавления и кипения, теплоты плавления и испарения, теплоемкость, теплопроводность ;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• низкая упругость паров, высокое поверхностное натяжение расплава;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• высокие электропроводность, работа выхода электрона, потенциал ионизации;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• высокие прочность, усталостная прочность, ударная вязкость; оптимальная твердость;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• высокие коррозионная стойкость, летучесть продуктов коррозии и их электропроводность, оптимальные прочность поверхностных слоев и сила их связи с основой.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Материалы для размыкающих контактов должны обладать следующими свойствами: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низкое значение удельного электрического сопротивления;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малое падение напряжения на контактов;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стойкость к механическому и электрическому износу;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не допускать эрозии контактирующих поверхностей;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не допускать приваривания контактных поверхностей друг к другу под действием электрической дуги при размыкании контактов;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постоянство контактного электрического сопротивления;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легкая обмотка;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низкая стоимость.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Выбор материалов для материалов для размыкающих контактов ведут по значению коммутируемого тока или по мощности размыкания электрических цепей.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По значению коммутируемого тока разрывные контакты делят на слаботочные (работают при токах до единиц ампер) и сильно точные (работают при токах, больше единиц ампер).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В электротехнической промышленности из благородных металлов изготовляют контакты с большой степенью надёжности (стойкость против коррозии, устойчивость к действию образующейся на контактах кратковременной электрической дуги). В технике слабых токов при малых напряжениях в цепях используются контакты из сплавов золота с серебром, золота с платиной, золота с серебром и платиной. Для слаботочной и средненагруженной аппаратуры связи широко применяют сплавы палладия с серебром (от 60 до 5</w:t>
      </w:r>
      <w:r>
        <w:t xml:space="preserve"> </w:t>
      </w:r>
      <w:r w:rsidRPr="009807B5">
        <w:t>% палладия). Представляют интерес металлокерамические контакты, изготовляемые на основе серебра как токопроводящего компонента. Магнитные сплавы благородных металлов с высокой коэрцитивной силой употребляют при изготовлении малогабаритных электроприборов. Сопротивления (потенциометры) для автоматических приборов и тензометров делают из сплавов благородных металлов (главным образом палладия с серебром, реже с другими металлами). У них малый температурный коэффициент электрического сопротивления, малая термоэлектродвижущая сила в паре с медью, высокое сопротивление износу, высокая температура плавления, они не окисляются.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Слаботочные размыкающие контакты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Слаботочные (маломощные) размыкающие контакты изготавливают из благородных и</w:t>
      </w:r>
      <w:r>
        <w:t xml:space="preserve"> </w:t>
      </w:r>
      <w:r w:rsidRPr="009807B5">
        <w:t>тугоплавких металлов и сплавов на их основе типа твердых растворов.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В широкой номенклатуре контактов применяется чистое серебро, которое обеспечивает высокую электропроводимость и низкое переходное электрическое сопротивление, однако имеет недостаточную стойкость к эрозии, и серебряные контактные поверхности легко свариваются между собой. Чистое серебро не используют также для особо точных размыкающих контактов с малой силой контактного нажатия (малонагруженных) и в сочетании с материалами, содержащими серу (например, резина, эбонит).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Серебро – слаботочные реле различного назначения, сигнальная аппаратура, контакты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вспомогательных цепей, термостаты, бытовые приборы, управление флуоресцентными лампами, командоконтроллеры, нагреватели воды, светоустановочные аппараты; покрытия электра осаждением на контактные детали устройств радио- и электронной техники, работающих в без дуговом режиме.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Серебро-кадмий – реле, бензино- и маслоизмерители, контрольные реле легко- и средненагруженные авиационного оборудования, выключатели перегрузки и термостаты холодильников, уличные сигналы, тепловые выключатели, стартеры.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Серебро-кадмий-никель-железо – реле-регуляторы напряжения, автоприборы.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Серебро-кадмий-никель, серебро-кадмий-индий – реле в диапазоне токов 0-30 А.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Серебро-палладий – сигнальная аппаратура, телефонные реле и номеронабиратели, регуляторы напряжения, управление флюоресцентными лампами, бензино- и маслоизмерители, защитные устройства электродвигателей, выключатели холодильников и термостатов, контактные кольца.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Серебро-магний-никель, серебро-золото-магний-никель, серебро-магний-цирконий,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серебро-магний-никель-цирконий, серебро-палладий-магний – заменители контактов из сплавов платина-иридий, золото-палладий-платина, золото-никель, золото-платина в малогабаритных и миниатюрных электромагнитных реле радиоэлектроники.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Серебро-оксид циркония – микровыключатели, реле на токи в диапазоне 0,01-100 А.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Серебро-медь – реле, сигнальная аппаратура, светотехнические выключатели, радиоаппаратура.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Серебро-медь-никель – стенные бытовые выключатели, реле уличных сигналов, тепловые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выключатели, преобразователи тока, выключатели связи, реле автоматики, выключатели и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реле авиационные легконагруженные, электромагнитные счетчики, управление флуоресцентными лампами, автомобильные и железнодорожные сигнальные реле, регуляторы освещения.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Существенное улучшение электроконтактных свойств серебра путем его легирования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невозможно, поскольку достигаемое при этом улучшение твердости, износостойкости обязательно сопровождается снижением температуры плавления, тепло- и электропроводности.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Композиционные материалы сочетают свойства отдельных компонентов без их значительного снижения (электро- и теплопроводность,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Эти сплавы обладают переходным электрическим сопротивлением такие же, как у серебра.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Слаботочные размыкающие контакты из серебра и его сплавов используют в устройствах электронной автоматики, а аппаратуре авиационного и морского оборудования.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8"/>
        <w:gridCol w:w="7410"/>
      </w:tblGrid>
      <w:tr w:rsidR="00476190" w:rsidRPr="009807B5" w:rsidTr="00A477E5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6190" w:rsidRPr="009807B5" w:rsidRDefault="007C64ED" w:rsidP="00A477E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3.5pt;mso-wrap-distance-left:.75pt;mso-wrap-distance-top:.75pt;mso-wrap-distance-right:.75pt;mso-wrap-distance-bottom:.75pt">
                  <v:imagedata r:id="rId4" o:title=""/>
                </v:shape>
              </w:pict>
            </w:r>
          </w:p>
        </w:tc>
        <w:tc>
          <w:tcPr>
            <w:tcW w:w="3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76190" w:rsidRDefault="00476190" w:rsidP="00A477E5">
            <w:r w:rsidRPr="009807B5">
              <w:t>КТ-6012Б 100А, КТ-6022Б 160А</w:t>
            </w:r>
          </w:p>
          <w:p w:rsidR="00476190" w:rsidRPr="009807B5" w:rsidRDefault="00476190" w:rsidP="00A477E5">
            <w:r w:rsidRPr="009807B5">
              <w:t>Контактор электромагнитный переменного тока двухполюсный с двумя замыкающими и двумя размыкающими вспомогательными контактами</w:t>
            </w:r>
          </w:p>
        </w:tc>
      </w:tr>
      <w:tr w:rsidR="00476190" w:rsidRPr="009807B5" w:rsidTr="00A477E5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6190" w:rsidRPr="009807B5" w:rsidRDefault="007C64ED" w:rsidP="00A477E5">
            <w:r>
              <w:pict>
                <v:shape id="_x0000_i1026" type="#_x0000_t75" style="width:73.5pt;height:73.5pt;mso-wrap-distance-left:.75pt;mso-wrap-distance-top:.75pt;mso-wrap-distance-right:.75pt;mso-wrap-distance-bottom:.75pt">
                  <v:imagedata r:id="rId5" o:title=""/>
                </v:shape>
              </w:pict>
            </w:r>
          </w:p>
        </w:tc>
        <w:tc>
          <w:tcPr>
            <w:tcW w:w="3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76190" w:rsidRDefault="00476190" w:rsidP="00A477E5">
            <w:r w:rsidRPr="009807B5">
              <w:t>КТ-6013Б 100А, КТ-6023Б 160А</w:t>
            </w:r>
          </w:p>
          <w:p w:rsidR="00476190" w:rsidRPr="009807B5" w:rsidRDefault="00476190" w:rsidP="00A477E5">
            <w:r w:rsidRPr="009807B5">
              <w:t>Контактор электромагнитный переменного тока с двумя замыкающими и двумя размыкающими вспомогательными контактами</w:t>
            </w:r>
          </w:p>
        </w:tc>
      </w:tr>
      <w:tr w:rsidR="00476190" w:rsidRPr="009807B5" w:rsidTr="00A477E5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6190" w:rsidRPr="009807B5" w:rsidRDefault="007C64ED" w:rsidP="00A477E5">
            <w:r>
              <w:pict>
                <v:shape id="_x0000_i1027" type="#_x0000_t75" style="width:73.5pt;height:56.25pt;mso-wrap-distance-left:.75pt;mso-wrap-distance-top:.75pt;mso-wrap-distance-right:.75pt;mso-wrap-distance-bottom:.75pt">
                  <v:imagedata r:id="rId6" o:title=""/>
                </v:shape>
              </w:pict>
            </w:r>
          </w:p>
        </w:tc>
        <w:tc>
          <w:tcPr>
            <w:tcW w:w="3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76190" w:rsidRDefault="00476190" w:rsidP="00A477E5">
            <w:r w:rsidRPr="009807B5">
              <w:t>КТ-6633 250А</w:t>
            </w:r>
          </w:p>
          <w:p w:rsidR="00476190" w:rsidRPr="009807B5" w:rsidRDefault="00476190" w:rsidP="00A477E5">
            <w:r w:rsidRPr="009807B5">
              <w:t>Контактор электромагнитный переменного тока с двумя замыкающими и двумя размыкающими вспомогательными контактами</w:t>
            </w:r>
          </w:p>
        </w:tc>
      </w:tr>
      <w:tr w:rsidR="00476190" w:rsidRPr="009807B5" w:rsidTr="00A477E5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6190" w:rsidRPr="009807B5" w:rsidRDefault="007C64ED" w:rsidP="00A477E5">
            <w:r>
              <w:pict>
                <v:shape id="_x0000_i1028" type="#_x0000_t75" style="width:73.5pt;height:63pt;mso-wrap-distance-left:.75pt;mso-wrap-distance-top:.75pt;mso-wrap-distance-right:.75pt;mso-wrap-distance-bottom:.75pt">
                  <v:imagedata r:id="rId7" o:title=""/>
                </v:shape>
              </w:pict>
            </w:r>
          </w:p>
        </w:tc>
        <w:tc>
          <w:tcPr>
            <w:tcW w:w="3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76190" w:rsidRDefault="00476190" w:rsidP="00A477E5">
            <w:r w:rsidRPr="009807B5">
              <w:t>КТП-6633 250А, КТ-6633Г 250А</w:t>
            </w:r>
          </w:p>
          <w:p w:rsidR="00476190" w:rsidRPr="009807B5" w:rsidRDefault="00476190" w:rsidP="00A477E5">
            <w:r w:rsidRPr="009807B5">
              <w:t>Контактор электромагнитный переменного тока с втягивающей катушкой постоянного тока и двумя замыкающими и двумя размыкающими вспомогательными контактами</w:t>
            </w:r>
          </w:p>
        </w:tc>
      </w:tr>
      <w:tr w:rsidR="00476190" w:rsidRPr="009807B5" w:rsidTr="00A477E5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6190" w:rsidRPr="009807B5" w:rsidRDefault="007C64ED" w:rsidP="00A477E5">
            <w:r>
              <w:pict>
                <v:shape id="_x0000_i1029" type="#_x0000_t75" style="width:73.5pt;height:56.25pt;mso-wrap-distance-left:.75pt;mso-wrap-distance-top:.75pt;mso-wrap-distance-right:.75pt;mso-wrap-distance-bottom:.75pt">
                  <v:imagedata r:id="rId8" o:title=""/>
                </v:shape>
              </w:pict>
            </w:r>
          </w:p>
        </w:tc>
        <w:tc>
          <w:tcPr>
            <w:tcW w:w="3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76190" w:rsidRDefault="00476190" w:rsidP="00A477E5">
            <w:r w:rsidRPr="009807B5">
              <w:t>МК-1-10 40А</w:t>
            </w:r>
          </w:p>
          <w:p w:rsidR="00476190" w:rsidRPr="009807B5" w:rsidRDefault="00476190" w:rsidP="00A477E5">
            <w:r w:rsidRPr="009807B5">
              <w:t>Контактор электромагнитный с втягивающей катушкой постоянного тока двумя замыкающими и двумя размыкающими вспомогательными контактами</w:t>
            </w:r>
          </w:p>
        </w:tc>
      </w:tr>
      <w:tr w:rsidR="00476190" w:rsidRPr="009807B5" w:rsidTr="00A477E5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6190" w:rsidRPr="009807B5" w:rsidRDefault="007C64ED" w:rsidP="00A477E5">
            <w:r>
              <w:pict>
                <v:shape id="_x0000_i1030" type="#_x0000_t75" style="width:73.5pt;height:56.25pt;mso-wrap-distance-left:.75pt;mso-wrap-distance-top:.75pt;mso-wrap-distance-right:.75pt;mso-wrap-distance-bottom:.75pt">
                  <v:imagedata r:id="rId9" o:title=""/>
                </v:shape>
              </w:pict>
            </w:r>
          </w:p>
        </w:tc>
        <w:tc>
          <w:tcPr>
            <w:tcW w:w="3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76190" w:rsidRDefault="00476190" w:rsidP="00A477E5">
            <w:r w:rsidRPr="009807B5">
              <w:t>КТЭ 01-25 25А</w:t>
            </w:r>
          </w:p>
          <w:p w:rsidR="00476190" w:rsidRPr="009807B5" w:rsidRDefault="00476190" w:rsidP="00A477E5">
            <w:r w:rsidRPr="009807B5">
              <w:t>Контактор электромагнитный постоянного тока однополюсной с одним замыкающим и одним размыкающим вспомогательным контактом</w:t>
            </w:r>
          </w:p>
        </w:tc>
      </w:tr>
      <w:tr w:rsidR="00476190" w:rsidRPr="009807B5" w:rsidTr="00A477E5">
        <w:trPr>
          <w:tblCellSpacing w:w="15" w:type="dxa"/>
        </w:trPr>
        <w:tc>
          <w:tcPr>
            <w:tcW w:w="117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6190" w:rsidRPr="009807B5" w:rsidRDefault="007C64ED" w:rsidP="00A477E5">
            <w:r>
              <w:pict>
                <v:shape id="_x0000_i1031" type="#_x0000_t75" style="width:73.5pt;height:54pt;mso-wrap-distance-left:.75pt;mso-wrap-distance-top:.75pt;mso-wrap-distance-right:.75pt;mso-wrap-distance-bottom:.75pt">
                  <v:imagedata r:id="rId10" o:title=""/>
                </v:shape>
              </w:pict>
            </w:r>
          </w:p>
        </w:tc>
        <w:tc>
          <w:tcPr>
            <w:tcW w:w="3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76190" w:rsidRDefault="00476190" w:rsidP="00A477E5">
            <w:r w:rsidRPr="009807B5">
              <w:t>КП-207У3 2500А</w:t>
            </w:r>
          </w:p>
          <w:p w:rsidR="00476190" w:rsidRPr="009807B5" w:rsidRDefault="00476190" w:rsidP="00A477E5">
            <w:r w:rsidRPr="009807B5">
              <w:t xml:space="preserve">Контактор однополюсной постоянного тока для комутирования силовых цепей постоянного тока при номинальном напряжении 600В </w:t>
            </w:r>
          </w:p>
        </w:tc>
      </w:tr>
    </w:tbl>
    <w:p w:rsidR="00476190" w:rsidRDefault="00476190" w:rsidP="00476190">
      <w:pPr>
        <w:spacing w:before="120"/>
        <w:ind w:firstLine="567"/>
        <w:jc w:val="both"/>
      </w:pPr>
      <w:r w:rsidRPr="009807B5">
        <w:t>Золото обладает коррозионной стойкостью к образованию сернистых плёнок при комнатной температуре и нагревании, однако оно склонно к дугообразованию, и даже при малых токах на золотых контактах в результате эрозии образуются иглы и наросты. Поэтому золото в чистом виде применяют для изготовления прецизионных контактов, которые работают при малых напряжениях и малом контактном нажатии. В качестве контактного материала золото используют главным образом в виде сплавов с платиной, серебром, никелем, цирконием, которые имеют повышенную твердость, хорошую коррозионную и эрозионную стойкость.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Платина в чистом виде редко применяется для изготовление контактов. Она служит хорошей основой для ряда контактных сплавов, так как не окисляется на воздухе и не образует сернистых пленок, а также обеспечивает платиновым контактам стабильное переходное сопротивление. Платина-серебро– радиоаппаратура, приборы автоматики и радио, радиовибраторы и устройства питания от сети радиоаппаратуры, электромагнитные счетчики.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 xml:space="preserve">Наиболее распространение получили сплавы платины с никелем, серебром, золотом, иридием, которые, обладают повышенной твердостью и удельным электрическим сопротивлением, применяются в прецизионных реле, работающих без дуговых разрядов, </w:t>
      </w:r>
      <w:r>
        <w:t xml:space="preserve"> </w:t>
      </w:r>
      <w:r w:rsidRPr="009807B5">
        <w:t>контрольных реле авиационного электрооборудования, в малогабаритных и миниатюрных реле радиоэлектронной аппаратуры.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 xml:space="preserve">Вольфрам давно получил распространение в качестве контактного материала благодаря ряду свойств, удовлетворяющих совокупности наиболее нужных характеристик контактных материалов: </w:t>
      </w:r>
      <w:r>
        <w:t xml:space="preserve"> </w:t>
      </w:r>
      <w:r w:rsidRPr="009807B5">
        <w:t>вольфрамовые контакты не свариваются во время работы, так как температура плавления вольфрама 3380 градусов</w:t>
      </w:r>
      <w:r>
        <w:t xml:space="preserve"> </w:t>
      </w:r>
      <w:r w:rsidRPr="009807B5">
        <w:t>в не несколько раз более стойки к эрозии, чем платина;</w:t>
      </w:r>
      <w:r>
        <w:t xml:space="preserve"> </w:t>
      </w:r>
      <w:r w:rsidRPr="009807B5">
        <w:t>наилучшими свойствами обладают контакты из вольфрамовой проволоки с продольно-волокнистым строением. Если зерна у нарезанных из проволоки контактов вытянуты вдоль оси контакта, заметно повышают его износостойкость</w:t>
      </w:r>
      <w:r>
        <w:t xml:space="preserve"> </w:t>
      </w:r>
      <w:r w:rsidRPr="009807B5">
        <w:t>легирование вольфрама молибденом повышают его твердость, удельное электрическое сопротивление и снижает тугоплавкость. Однако молибден вводят в сплав с вольфрамом в ограниченных количествах, так как молибден корридирует при комнатной температуре с образованием рыхлых окисных пленок.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Вольфрамовые контакты применяют в контрольных реле авиационного оборудования, в телеграфных, сигнальных реле, прерывателях и преобразователях тока, в вакуумных или газонаполненных выключателях.</w:t>
      </w:r>
    </w:p>
    <w:p w:rsidR="00476190" w:rsidRPr="00794B47" w:rsidRDefault="00476190" w:rsidP="00476190">
      <w:pPr>
        <w:spacing w:before="120"/>
        <w:jc w:val="center"/>
        <w:rPr>
          <w:b/>
          <w:sz w:val="28"/>
        </w:rPr>
      </w:pPr>
      <w:r w:rsidRPr="00794B47">
        <w:rPr>
          <w:b/>
          <w:sz w:val="28"/>
        </w:rPr>
        <w:t>Сильноточные размыкающие контакты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Сильноточные (мощные) размыкающие контакты изготавливают из металлокерамических материалов, получаемых методами порошковой металлургии металлокерамические контакты обладают рядом преимуществ по сравнению с обычными металлическими: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более стойки к оплавлению, привариванию и износу;</w:t>
      </w:r>
    </w:p>
    <w:p w:rsidR="00476190" w:rsidRDefault="00476190" w:rsidP="00476190">
      <w:pPr>
        <w:spacing w:before="120"/>
        <w:ind w:firstLine="567"/>
        <w:jc w:val="both"/>
      </w:pPr>
      <w:r w:rsidRPr="009807B5">
        <w:t xml:space="preserve">незаменимы при высоких токовых и механических нагрузках; 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значительно увеличивают срок службы контактов при умеренных нагрузках;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повышают надежность и долговечность аппаратов при значительной экономии серебра (от 10% до 100%)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металлокерамические материалы для сильноточных контактов должны состоять из невзаимодействующих друг другу компонентов, один из которых обладает значительно большей тугоплавкостью, а другой обеспечивает хорошую проводимость материала. Менее тугоплавкий компонент удерживающего в порах более тугоплавкого силами поверхностного натяжения.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 xml:space="preserve">Эти свойства достигаются за счет: 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 xml:space="preserve">легирования; 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 xml:space="preserve">использования порошков спецсплавов; 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 xml:space="preserve">введения в состав материала неметаллических добавок (типа нитридов, боридов, карбидов, графита, сульфидов и т.д.); 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 xml:space="preserve">пропиток металлами и неметаллами; </w:t>
      </w:r>
    </w:p>
    <w:p w:rsidR="00476190" w:rsidRDefault="00476190" w:rsidP="00476190">
      <w:pPr>
        <w:spacing w:before="120"/>
        <w:ind w:firstLine="567"/>
        <w:jc w:val="both"/>
      </w:pPr>
      <w:r w:rsidRPr="009807B5">
        <w:t xml:space="preserve">применения различных технологических приемов. </w:t>
      </w:r>
    </w:p>
    <w:p w:rsidR="00476190" w:rsidRDefault="00476190" w:rsidP="00476190">
      <w:pPr>
        <w:spacing w:before="120"/>
        <w:ind w:firstLine="567"/>
        <w:jc w:val="both"/>
      </w:pPr>
      <w:r w:rsidRPr="009807B5">
        <w:t xml:space="preserve">Композиции, содержащие серебро и медь, обеспечивают контактам высокую электро- и теплопроводность. 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Композиции, содержащие тугоплавкие фазы в виде равномерных включений оксидов кадмия, меди, никеля, вольфрама, графита, припятствуют свариванию контактов, повышают их износо- и термостойкость. При этом оксид кадмия при температуре примерно 900С, а окись меди приболее высоких температурах, разлагалась на кадмий и кислород и медь и кислород, увеличивает скорость гашения дуги.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Композиция серебра с никелем хорошо поддается механической обработке и обладает высокой коррозионной стойкостью.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Композиция серебра с окисью кадмия не образует непроводящих окислов и поэтому не требует высоких контактных давлений. Её используют для изготовления контактов, работающих в цепях постоянного тока (300А 500А). в процессе эксплуатации контакты на основе этой композиции нельзя зачищать наждачной бумагой.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Мелкодисперсные контакты материалы повышают срок службы размыкающих контактов 1.5… 3 раза, если исходные компоненты материала измельчены до размеров 0.5…2 мкм вместо обычных размеров 50…150 мкм.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По стойкости к свариванию (в порядке уменьшения) контактные материалы раполагаются следующим образом: графит, вольфрам, вольфрам – молибден, металлокерамика, вольфрам – медь (серебро), карбид вольфрама – серебро, сплавы серебро – кадмий, металлокерамика серебро – оксид кадмия, серебро (медь) – графит.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Сильноточные металлокерамические контакты используют для общепромышленных целей, в частности авиационных реле и выключателях среднего и тяжелого режимов, в автоматических реле и выключателях, контакторах, пускателях реле сигнализации.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Ферриты изготовляют методами холодного и горячего прессования из порошков чистого железа и сплавов на его основе или из порошков на основе окислов железа. Ферриты спекают в окислительной атмосфере.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Электроконтактные металлокерамические материалы изготовляют из смеси порошков тугоплавких металлов с медью, серебром, никелем. Тугоплавкие металлы (W, Мо, Со, Ni) определяют механические свойства, легкоплавкие металлы служат наполнителем и придают материалам высокую электропроводимость. Получаемые материалы устойчивы к эрозии. Контакты изготовляют монометаллическими или биметаллическими. В соответствии с этим применяют различную технологию формования контактов. Металлокерамические контакты применяют в магнитных пускателях, тепловых реле и реле особо тяжелого режима, контроллерах, регуляторах напряжения, аппаратуре управления, преобразователях тока и т. д.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Не существует контактных материалов, удовлетворяющих всем необходимым требованиям. Удаётся только приблизится к созданию материалов с совокупностью наиболее нужных характеристик. Поэтому устройства с размыкающими и скользящими контактами стремятся заменять соответствующими схемотехническими решениями. Это позволяет эксплуатировать приборы в более жестких условиях, снижает число отказов и повышает срок службы приборов.</w:t>
      </w:r>
    </w:p>
    <w:p w:rsidR="00476190" w:rsidRPr="00794B47" w:rsidRDefault="00476190" w:rsidP="00476190">
      <w:pPr>
        <w:spacing w:before="120"/>
        <w:jc w:val="center"/>
        <w:rPr>
          <w:b/>
          <w:sz w:val="28"/>
        </w:rPr>
      </w:pPr>
      <w:r w:rsidRPr="00794B47">
        <w:rPr>
          <w:b/>
          <w:sz w:val="28"/>
        </w:rPr>
        <w:t>Список литературы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http://www.kompozit.spb.ru/catalog/por3.htm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http://elib.sfu-kras.ru:8080/bitstream/2311/1456/1/03_denisova.pdf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http://ru.wikipedia.org/wiki/%D0%91%D0%BB%D0%B0%D0%B3%D0%BE%D1%80%D0%BE%D0%B4%D0%BD%D1%8B%D0%B9_%D0%BC%D0%B5%D1%82%D0%B0%D0%BB%D0%BB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http://modul-c.narod.ru/kontaktor.html</w:t>
      </w:r>
    </w:p>
    <w:p w:rsidR="00476190" w:rsidRPr="009807B5" w:rsidRDefault="00476190" w:rsidP="00476190">
      <w:pPr>
        <w:spacing w:before="120"/>
        <w:ind w:firstLine="567"/>
        <w:jc w:val="both"/>
      </w:pPr>
      <w:r w:rsidRPr="009807B5">
        <w:t>http://www.cncexpert.ru/m302.htm</w:t>
      </w:r>
    </w:p>
    <w:p w:rsidR="00476190" w:rsidRDefault="00476190" w:rsidP="00476190">
      <w:pPr>
        <w:spacing w:before="120"/>
        <w:ind w:firstLine="567"/>
        <w:jc w:val="both"/>
      </w:pPr>
      <w:r w:rsidRPr="009807B5">
        <w:t>Учебник начального проф. Образования. Журавлёва Л.В.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190"/>
    <w:rsid w:val="003E4118"/>
    <w:rsid w:val="00476190"/>
    <w:rsid w:val="00794B47"/>
    <w:rsid w:val="007C64ED"/>
    <w:rsid w:val="00811DD4"/>
    <w:rsid w:val="008A414B"/>
    <w:rsid w:val="008E370D"/>
    <w:rsid w:val="009807B5"/>
    <w:rsid w:val="00A477E5"/>
    <w:rsid w:val="00B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CE89AA7F-0E08-4EAD-B3B5-D5D3E90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61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размыкающих контактов</vt:lpstr>
    </vt:vector>
  </TitlesOfParts>
  <Company>Home</Company>
  <LinksUpToDate>false</LinksUpToDate>
  <CharactersWithSpaces>14236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размыкающих контактов</dc:title>
  <dc:subject/>
  <dc:creator>User</dc:creator>
  <cp:keywords/>
  <dc:description/>
  <cp:lastModifiedBy>admin</cp:lastModifiedBy>
  <cp:revision>2</cp:revision>
  <dcterms:created xsi:type="dcterms:W3CDTF">2014-02-20T07:03:00Z</dcterms:created>
  <dcterms:modified xsi:type="dcterms:W3CDTF">2014-02-20T07:03:00Z</dcterms:modified>
</cp:coreProperties>
</file>