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D0" w:rsidRDefault="000555D0" w:rsidP="00C10D9A">
      <w:pPr>
        <w:spacing w:before="100" w:beforeAutospacing="1" w:after="100" w:afterAutospacing="1" w:line="360" w:lineRule="auto"/>
        <w:jc w:val="both"/>
        <w:outlineLvl w:val="0"/>
        <w:rPr>
          <w:b/>
          <w:bCs/>
          <w:kern w:val="36"/>
          <w:sz w:val="28"/>
          <w:szCs w:val="28"/>
        </w:rPr>
      </w:pPr>
    </w:p>
    <w:p w:rsidR="0081330B" w:rsidRPr="00C10D9A" w:rsidRDefault="0081330B" w:rsidP="00C10D9A">
      <w:pPr>
        <w:spacing w:before="100" w:beforeAutospacing="1" w:after="100" w:afterAutospacing="1" w:line="360" w:lineRule="auto"/>
        <w:jc w:val="both"/>
        <w:outlineLvl w:val="0"/>
        <w:rPr>
          <w:b/>
          <w:bCs/>
          <w:kern w:val="36"/>
          <w:sz w:val="28"/>
          <w:szCs w:val="28"/>
        </w:rPr>
      </w:pPr>
      <w:r w:rsidRPr="00C10D9A">
        <w:rPr>
          <w:b/>
          <w:bCs/>
          <w:kern w:val="36"/>
          <w:sz w:val="28"/>
          <w:szCs w:val="28"/>
        </w:rPr>
        <w:t>Материальные ресурсы и оборотные средства предприятия</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 xml:space="preserve">Материальные ресурсы и оборотные средства предприятия </w:t>
      </w:r>
    </w:p>
    <w:p w:rsidR="0081330B" w:rsidRPr="00C10D9A" w:rsidRDefault="0081330B" w:rsidP="00C10D9A">
      <w:pPr>
        <w:spacing w:before="100" w:beforeAutospacing="1" w:after="100" w:afterAutospacing="1" w:line="360" w:lineRule="auto"/>
        <w:jc w:val="both"/>
        <w:outlineLvl w:val="2"/>
        <w:rPr>
          <w:b/>
          <w:bCs/>
          <w:sz w:val="28"/>
          <w:szCs w:val="28"/>
        </w:rPr>
      </w:pPr>
      <w:r w:rsidRPr="00C10D9A">
        <w:rPr>
          <w:b/>
          <w:bCs/>
          <w:sz w:val="28"/>
          <w:szCs w:val="28"/>
        </w:rPr>
        <w:t>1. Показатели эффективности использования материальных ресурсов и их анализ</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Всемерное улучшение использования оборотных фондов - одна из важнейших задач промышленных предприятий. Чем лучше используется сырье, топливо, вспомогательные материалы, тем меньше их расходуется для выработки определенного количества продукции, тем самым создается возможность увеличить объем производства промышленной продукции.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 большинстве видов промышленности наибольший удельный вес занимают материальных затрат. В отдельных отраслях эти расходы могут достигать 90% суммы всех оборотных средств предприятия. Поэтому важную роль в анализе деятельности предприятия играет анализ использования материальных ресурсов. Он позволяет решить следующие задачи: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оценка обеспеченности материальными ресурсами;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определение потребности в них;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оценка эффективности использования материальных ресурсов;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определение резервов роста эффективности использования материалов и измерение экономичности или дополнительного выпуска продукции за счет экономии материальных ресурсов.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Для анализа использования материальных ресурсов используют следующие источники: план материально-технического снабжения, заявки, наряды, договоры с поставщиками, данные отдела материально-технического снабжения, данные аналитического учета.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При анализе обеспеченности материальными ресурсами определяют потребность в них, их наличие, производится сравнение, сопоставление.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Так как промышленное предприятие использует разные виды ресурсов и на разные нужды, потребность в материальных ресурсах определяют по каждому виду материалов и по направлению их использования. В основу расчета потребности в материальных ресурсах положены нормативы и нормы расхода материалов и их запаса. В общем случае потребность определяется как произведение нормы расхода материала на объем продукции или работы.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Общая потребность в материальных ресурсах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Пi = Пi пр + Пi зап.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Потребность в материалах на незавершенное производство, а также на другие направления использования имеет свои особенности расчета.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Определение потребности материальных ресурсов на запасы производится в трех единицах измерения: натуральном выражении, в днях, в стоимостном выражении.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Потребность в материальных ресурсах на запасы соответствует тому объему материальных ресурсов, который позволяет обеспечивать бесперебойность процесса производства.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Для покрытия потребности в материалах используют внутренние и внешние источники.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Ко внутренним источникам относятся остатки материалов на складах, отходы производства для вторичной переработки, материалы собственного производства и т.д.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Внешние источники - поступление от поставщиков.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 современных условиях приобретает актуальность такое направление анализа обеспеченности материальных ресурсов как анализ ритмичности поставок.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При анализе ритмичности поставок используют показатели аналогичные показателям, характеризующие ритмичность выпуска продукции.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Для характеристики эффективности использования материальных ресурсов применяются обобщающие и частные показатели.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К обобщающим показателям относятся следующие: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материалоотдача;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материалоемкость;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удельный вес материальных затрат в себестоимости продукции;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коэффициент использования материалов.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Материалоотдача показывает, сколько получено продукции с каждого рубля материальных затрат.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Объем продукции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Мо = Сумма мат. затрат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Материалоемкость - обратный показатель, который характеризует не только эффективность использования материальных ресурсов, но и структуру производства. Структуру производства характеризует удельный вес материальных затрат в себестоимости продукции.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Задача анализа материалоемкости состоит в том, чтобы более глубоко рассмотреть результат действия различных факторов на изменение общей материалоемкости продукции.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Для сложных видов продукции (например продукции машиностроения) чаще всего используют такой показатель материалоемкости, как расход конкретных материальных ресурсов на единицу главного потребительского свойства. Так, материалоемкость электромотора исчисляется в затратах на материалы в отношении к 1 кВт мощности. Для грузового автомобиля характеристикой материалоемкости будет оценка материальных затрат на 1 т-км/ч перевозки груза и т.д.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Коэффициент использования материалов. Этот коэффициент равен отношению фактической суммы материальных затрат к плановой (нормативной) сумме мат. затрат.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Данные показатели позволяют дать общую оценку эффективности использования материалов. Для всесторонней и детальной характеристики материальных ресурсов необходимо применить систему частных показателей.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Выбор частных показателей зависит от вида отрасли.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Показатель сырьеемкости. Он используется в перерабатывающей промышленности. Металлоемкость - в машиностроении, топливо, энергоемкость - на предприятиях ТЕЦ, полуфабрикатоемкость - в сборочных производствах.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Таким образом для построения частных показателей использования материальных ресурсов для сравнения применяется величина того вида материальных ресурсов, который составляет наибольший удельный вес в величине материальных затрат.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Для разработки производственных программ и анализа работы промышленных предприятий в каждой отрасли промышленности применяются различные показатели уровня полезного использования материальных ресурсов, наиболее полно отражающие условия использования в производстве материальных ресурсов и охватывающих все стадии их производственного потребления.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В отраслях, осуществляющих первичную переработку сырья, применяют такие показатели: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содержание полезного вещества в исходном сырье (железа в руде, сахара в свекле и т.п.)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степень использования полезного вещества, содержащегося в исходном сырье, и процент потерь, возникающих в процессе переработки сырья,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 конечный выход готовой продукции, рассчитанный делением объема годного продукта на объем исходного сырья и исчисляемый в процентах.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Другим показателем полезного использования металлов является уровень отходов. Он непосредственно связан с коэффициентом полезного использования: чем ниже уровень отходов, тем выше коэффициент полезного использования металла.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К основным организационно-экономическим направлениям экономии материальных ресурсов относятся: комплексы мероприятий, связанных с повышением научного уровня нормирования и планирования материалоемкости промышленной продукции, разработкой и внедрением технически обоснованных норм и нормативов расхода материальных ресурсов.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Заниженные или устаревшие нормы расхода материалов приводят к неэффективному их использованию и, следовательно, к росту себестоимости.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Поэтому важным направлением анализа использования материалов является анализ обоснованности норм расхода материалов. Успешность этого анализа зависит от организации нормативного хозяйства на промышленном предприятии, которое включает в себя отдел главного технолога, отдел нормирования, отдел калькуляций и др. служб. </w:t>
      </w:r>
    </w:p>
    <w:p w:rsidR="0081330B" w:rsidRPr="00C10D9A" w:rsidRDefault="0081330B" w:rsidP="00C10D9A">
      <w:pPr>
        <w:spacing w:before="100" w:beforeAutospacing="1" w:after="100" w:afterAutospacing="1" w:line="360" w:lineRule="auto"/>
        <w:jc w:val="both"/>
        <w:rPr>
          <w:color w:val="FF00FF"/>
          <w:sz w:val="28"/>
          <w:szCs w:val="28"/>
        </w:rPr>
      </w:pPr>
      <w:r w:rsidRPr="00C10D9A">
        <w:rPr>
          <w:color w:val="FF00FF"/>
          <w:sz w:val="28"/>
          <w:szCs w:val="28"/>
        </w:rPr>
        <w:t xml:space="preserve">Действующие нормы расходов материалов должны постоянно пересматриваться в результате развития инновационной деятельности. </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2. Анализ состава и структуры оборотных средств предприятия.</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Для обеспечения непрерывности процесса производства промышленное предприятие должно располагать определенной суммой оборотных средств.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Оборотные средства предприятия есть совокупность оборотных производственных фондов и фондов обращения, выраженная в деньгах.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Оборотные производственные фонды - та часть производственных фондов, которая целиком потребляется в каждом производственном цикле, полностью передает стоимость на готовую продукцию и изменяет натуральную форму.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Классификация оборотных фондов: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производственные запасы;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незаконченная продукция;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расходы будущих периодов;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прочие.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Производственные запасы - запасы сырья, материалов, топлива, запасные части, хозяйственный инвентарь, малоценные и быстроизнашивающиеся предметы и т.д.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Незаконченная продукция - предметы труда, которые вступили в процесс производства, но не закончены обработкой. Незаконченная продукция выступает в двух видах: в виде полуфабрикатов и в виде незавершенного производства.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Расходы будущих периодов - затраты, произведенные в данном периоде, но погашаемые за счет себестоимости в последующих периодов. Это затраты, например, связанные с проектированием и освоением новой продукции.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Фонды обращения.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Для обеспечения непрерывности процесса производства помимо оборотных фондов необходимы фонды обращения, функционирующих в сфере обращения.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 ним относятся: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готовая продукция предприятия на складе;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товары отгруженные и находящиеся в пути;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денежные средства на расчетном счете предприятия;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средства в расчетах с поставщиками и покупателями (дебиторская задолженность);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краткосрочные финансовые вложения (облигации, депозиты и другие ценные бумаги).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 составе оборотных средств можно выделить материально вещественные элементы имущества и денежные средства и краткосрочные финансовые вложения.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 структуре оборотных средств можно выделить также нормируемые и ненормируемые оборотные средства.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 нормируемым оборотным средствам относятся такие, по которым в плановом порядке устанавливаются нормативы запасов (лимиты).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 нормируемым относятся: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производственные запасы;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незаконченная продукция;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расходы будущих периодов;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готовая продукция на складе.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 нормированием понимается расчет норм и нормативов.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Соотношение между группами оборотных средств в общей стоимости образует структуру оборотных средств предприятия.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Структура оборотных средств промышленного предприятия зависит от степени механизации, принятой технологии, организации производства, длительности производственного цикла и др.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Наибольший удельный вес в составе оборотных средств занимают производственные запасы (сырье, топливо, материалы, запасные части для ремонта и др.). Они составляют почти 60% товарно-материальных ценностей промышленности Республики Беларусь.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На предприятиях добывающих отраслей промышленности (железорудная, угольная и др.) на долю всех расходов будущих периодов приходится 40–50% всех оборотных средств. На этих предприятиях значительные средства вкладываются и в производственные запасы.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 зависимости от структуры оборотных средств намечаются основные пути улучшения их использования, особенно по тем элементам, которые имеют наибольший удельный вес в структуре оборотных средств.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Непрерывность производственного процесса требует возмещения оборотных средств в натуральном выражении после каждого цикла. Оборотные средства находятся в постоянном движении. Постоянно меняя свою натуральную форму, они в своем движении проходят три стадии, выполняя на каждой из них определенную функцию. На первой стадии происходит превращение денежных средств предприятия в материальные ценности в виде запасов сырья, материалов, топлива, покупных полуфабрикатов.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На второй стадии кругооборота оборотные средства находятся непосредственно в сфере незавершенного производства. Они постепенно становятся готовой продукцией. На третьей стадии они находятся в сфере обращения, где готовая продукция реализуется, и оборотные средства снова приобретают денежную форму.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Время, в течении которого оборотные средства проходят три стадии оборота, является периодом оборота оборотных средств, а процесс перехода их из сферы обращения в сферу производства и снова в сферу обращения представляет собой кругооборот оборотных средств. </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Задача 3.</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На основе данных о затратах на производство (по элементам), представленных в таблице, определите влияние структурных сдвигов на изменение себестоимости продукции в отчетном году по сравнению с предыдущим годом.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Укажите, к какому виду относится производство продукции.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Элементы затрат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Сумма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пред.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тыс.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отчетн.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Удельн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пред.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вес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отчетн.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Мат. затраты за вычетом возвр отходов.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693458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804806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0,854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0,856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802628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2177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Расходы на оплату труда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69381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76454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0,085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0,081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79886,9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-3432,4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Отчисления на социальные нужды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35405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41837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0,044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0,045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41353,2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483,8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Амортизация основных фондов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10007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11839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0,012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0,013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112782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560,8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Прочие затраты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3840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4910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0,005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0,005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4699,2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210,8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ИТОГО: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812091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939846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939846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0,0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Вывод: Вследствие изменения структуры затрат произошло увеличение доли затрат по всем элементам. Снижение произошло только по статье «Расходы по оплате труда».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Данное производство можно отнести к разряду материалоемких, так как доля материальных затрат наибольшая. </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Задача 6.</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На основе данных, приведенных в таблице, дать характеристику развития предприятия и повышения эффективности производства.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Для этого определите производительность труда на одного рабочего, показатели эффективности использования ОС, материальных ресурсов, рентабельность производства. Рассчитайте абсолютный прирост и коэффициент роста показателей.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Показатели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Пред. 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Отчет.год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Абсолют. прирост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Коэф-т роста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Объем продукции в оптовых ценах.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519129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563704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44575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108,6%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Среднегодовая численность ППП, чел.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2198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2203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100,2%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Среднегодовая ст-ть ОПФ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1020060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1028040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7980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100,8%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Мат.затраты на пр-во продукции. Тыс.руб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245024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278973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33949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113,9%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Прибыль от реализации продукции. Тыс.руб.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110017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115640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5623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105,1%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фО=ВП / Ф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фОпр = 519129 / 1020060 = 0,5089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фОстч = 563704 / 1028040 = 0,5483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ПТ=ВП/Т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ПТпр = 519129 / 2198 = 236,2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Птотч = 563704 / 2203 = 255,9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МО = ВП / МЗ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МОпр = 519129 / 245024 = 2,1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МЕпр = 245024 / 519129 = 0,472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МОотч = 563704 / 278973 = 2,02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МЕот = 0,495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Рент. = Прибыль / Затраты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Рент.пр = 110017х100% / 245024 = 44,9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Ротч = 115640 / 278973 = 41,4%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Вывод: В отчетном периоде произошло увеличение объема продукции на 8,6%, материальные затраты увеличились на 13,9%. Прибыль от реализации - на 5%. Численность ППП и среднегодовая стоимость основных производственных фондов практически не изменилась. Рентабельность производства снизилась на 3,5% из за увеличения затрат на производство. В отчетном периоде значительно возросла материалоемкость производства, что снизило его эффективность. </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Задача 13.</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 данным баланса предприятия определите показатели структуры капитала и показатели наличия свободных оборотных средств. На основе рассчитанных показателей дайте общую оценку платежеспособности предприятия в прошлом и отчетном году.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Показатели наличия собственных оборотных средств: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Итог 1 пас. - итог 1 акт.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а) на начало года: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Пн = 1060300 - 935821 = 124479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б) конец года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Пк = 1404294 - 1207845 = 196449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Показатели структуры капитала: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П2 - не рассчитывается (ДЗС отсутствует)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П3 = П1 + ДЗС - Запасы и затраты.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П3Н = 124479 - 101257 = 23222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П3К = 196449 - 185483 = 10966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Коэффициент автономии отражает независимость предприятия от источников заемных средств.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Ка = Собств. Ср.ва / Итоги баланса ? 0,5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Кан = 1060300 / 1100638 = 0,96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Как = 1404294 / 1454950 = 0,96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Коэффициент соотношения заемных и собственных средств: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Кс = Заемный капитал / Собств. средства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 (стр.650 + стр.860 - 710) / стр. 600 ( 1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Чем больше этот коэффициент, тем больше вероятность банкротства, меньшая финансовая устойчивость.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Ксн = 40338 / 1060300 = 0,038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Кск = 50656 / 1404294 = 0,036 </w:t>
      </w:r>
    </w:p>
    <w:p w:rsidR="0081330B" w:rsidRPr="00C10D9A" w:rsidRDefault="0081330B" w:rsidP="00C10D9A">
      <w:pPr>
        <w:spacing w:before="100" w:beforeAutospacing="1" w:after="100" w:afterAutospacing="1" w:line="360" w:lineRule="auto"/>
        <w:jc w:val="both"/>
        <w:outlineLvl w:val="1"/>
        <w:rPr>
          <w:b/>
          <w:bCs/>
          <w:sz w:val="28"/>
          <w:szCs w:val="28"/>
        </w:rPr>
      </w:pPr>
      <w:r w:rsidRPr="00C10D9A">
        <w:rPr>
          <w:b/>
          <w:bCs/>
          <w:sz w:val="28"/>
          <w:szCs w:val="28"/>
        </w:rPr>
        <w:t>Список использованных источников.</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1. В. Я. Горфинкель, Е. М. Купряков. Экономика предприятия. М.: Банки и биржи. 1996.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2. Л. Л. Ермолович. Анализ эффективности хозяйственной деятельности промышленных объединений и предприятий. Минск.: Вышейшая школа. 1991. </w:t>
      </w:r>
    </w:p>
    <w:p w:rsidR="0081330B" w:rsidRPr="00C10D9A" w:rsidRDefault="0081330B" w:rsidP="00C10D9A">
      <w:pPr>
        <w:spacing w:before="100" w:beforeAutospacing="1" w:after="100" w:afterAutospacing="1" w:line="360" w:lineRule="auto"/>
        <w:jc w:val="both"/>
        <w:rPr>
          <w:sz w:val="28"/>
          <w:szCs w:val="28"/>
        </w:rPr>
      </w:pPr>
      <w:r w:rsidRPr="00C10D9A">
        <w:rPr>
          <w:sz w:val="28"/>
          <w:szCs w:val="28"/>
        </w:rPr>
        <w:t xml:space="preserve">3. А. И. Руденко. Экономика предприятия. Минск.: 1995. </w:t>
      </w:r>
    </w:p>
    <w:p w:rsidR="00801BF8" w:rsidRPr="00C10D9A" w:rsidRDefault="00801BF8" w:rsidP="00C10D9A">
      <w:pPr>
        <w:spacing w:line="360" w:lineRule="auto"/>
        <w:jc w:val="both"/>
        <w:rPr>
          <w:sz w:val="28"/>
          <w:szCs w:val="28"/>
        </w:rPr>
      </w:pPr>
      <w:bookmarkStart w:id="0" w:name="_GoBack"/>
      <w:bookmarkEnd w:id="0"/>
    </w:p>
    <w:sectPr w:rsidR="00801BF8" w:rsidRPr="00C10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296"/>
    <w:rsid w:val="0005312F"/>
    <w:rsid w:val="000555D0"/>
    <w:rsid w:val="00107849"/>
    <w:rsid w:val="001465B9"/>
    <w:rsid w:val="00274F50"/>
    <w:rsid w:val="00275EF4"/>
    <w:rsid w:val="00287DD3"/>
    <w:rsid w:val="002B651C"/>
    <w:rsid w:val="002E2296"/>
    <w:rsid w:val="002F12D2"/>
    <w:rsid w:val="00636198"/>
    <w:rsid w:val="007D6C59"/>
    <w:rsid w:val="007F2EF6"/>
    <w:rsid w:val="00801BF8"/>
    <w:rsid w:val="0081330B"/>
    <w:rsid w:val="00937EFE"/>
    <w:rsid w:val="00C10D9A"/>
    <w:rsid w:val="00D42A79"/>
    <w:rsid w:val="00DE5B8B"/>
    <w:rsid w:val="00E928B5"/>
    <w:rsid w:val="00F90287"/>
    <w:rsid w:val="00F9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DE22C-BF11-4FF5-AA02-5F55393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1330B"/>
    <w:pPr>
      <w:spacing w:before="100" w:beforeAutospacing="1" w:after="100" w:afterAutospacing="1"/>
      <w:outlineLvl w:val="0"/>
    </w:pPr>
    <w:rPr>
      <w:b/>
      <w:bCs/>
      <w:kern w:val="36"/>
      <w:sz w:val="48"/>
      <w:szCs w:val="48"/>
    </w:rPr>
  </w:style>
  <w:style w:type="paragraph" w:styleId="2">
    <w:name w:val="heading 2"/>
    <w:basedOn w:val="a"/>
    <w:qFormat/>
    <w:rsid w:val="008133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3"/>
    <w:rsid w:val="00275EF4"/>
    <w:pPr>
      <w:spacing w:beforeAutospacing="1" w:afterAutospacing="1"/>
      <w:jc w:val="both"/>
      <w:outlineLvl w:val="0"/>
    </w:pPr>
    <w:rPr>
      <w:rFonts w:ascii="Verdana" w:hAnsi="Verdana"/>
    </w:rPr>
  </w:style>
  <w:style w:type="paragraph" w:styleId="a3">
    <w:name w:val="Normal (Web)"/>
    <w:basedOn w:val="a"/>
    <w:rsid w:val="00275EF4"/>
  </w:style>
  <w:style w:type="paragraph" w:customStyle="1" w:styleId="4">
    <w:name w:val="Стиль4"/>
    <w:basedOn w:val="a"/>
    <w:rsid w:val="00275EF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Материальные ресурсы и оборотные средства предприятия</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Материальные ресурсы и оборотные средства предприятия</dc:title>
  <dc:subject/>
  <dc:creator>User</dc:creator>
  <cp:keywords/>
  <dc:description/>
  <cp:lastModifiedBy>admin</cp:lastModifiedBy>
  <cp:revision>2</cp:revision>
  <dcterms:created xsi:type="dcterms:W3CDTF">2014-04-03T04:55:00Z</dcterms:created>
  <dcterms:modified xsi:type="dcterms:W3CDTF">2014-04-03T04:55:00Z</dcterms:modified>
</cp:coreProperties>
</file>