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74" w:rsidRPr="007A5B74" w:rsidRDefault="007A5B74" w:rsidP="007A5B74">
      <w:pPr>
        <w:pStyle w:val="aff3"/>
      </w:pPr>
      <w:r w:rsidRPr="007A5B74">
        <w:t>МИНИСТЕРСТВО КУЛЬТУРЫ И ТУРИЗМА УКРАИНЫ</w:t>
      </w:r>
    </w:p>
    <w:p w:rsidR="007A5B74" w:rsidRPr="007A5B74" w:rsidRDefault="007A5B74" w:rsidP="007A5B74">
      <w:pPr>
        <w:pStyle w:val="aff3"/>
      </w:pPr>
      <w:r w:rsidRPr="007A5B74">
        <w:t>ХАРЬКОВСКАЯ ГОСУДАРСТВЕННАЯ АКАДЕМИЯ КУЛЬТУРЫ</w:t>
      </w:r>
    </w:p>
    <w:p w:rsidR="007A5B74" w:rsidRDefault="007A5B74" w:rsidP="007A5B74">
      <w:pPr>
        <w:pStyle w:val="aff3"/>
      </w:pPr>
      <w:r w:rsidRPr="007A5B74">
        <w:t>Факультет Менеджмента</w:t>
      </w:r>
    </w:p>
    <w:p w:rsidR="007A5B74" w:rsidRDefault="007A5B74" w:rsidP="007A5B74">
      <w:pPr>
        <w:pStyle w:val="aff3"/>
        <w:rPr>
          <w:i/>
          <w:iCs/>
        </w:rPr>
      </w:pPr>
    </w:p>
    <w:p w:rsidR="007A5B74" w:rsidRDefault="007A5B74" w:rsidP="007A5B74">
      <w:pPr>
        <w:pStyle w:val="aff3"/>
        <w:rPr>
          <w:i/>
          <w:iCs/>
        </w:rPr>
      </w:pPr>
    </w:p>
    <w:p w:rsidR="007A5B74" w:rsidRDefault="007A5B74" w:rsidP="007A5B74">
      <w:pPr>
        <w:pStyle w:val="aff3"/>
        <w:rPr>
          <w:i/>
          <w:iCs/>
        </w:rPr>
      </w:pPr>
    </w:p>
    <w:p w:rsidR="007A5B74" w:rsidRDefault="007A5B74" w:rsidP="007A5B74">
      <w:pPr>
        <w:pStyle w:val="aff3"/>
        <w:rPr>
          <w:i/>
          <w:iCs/>
        </w:rPr>
      </w:pPr>
    </w:p>
    <w:p w:rsidR="007A5B74" w:rsidRDefault="007A5B74" w:rsidP="007A5B74">
      <w:pPr>
        <w:pStyle w:val="aff3"/>
        <w:rPr>
          <w:i/>
          <w:iCs/>
        </w:rPr>
      </w:pPr>
    </w:p>
    <w:p w:rsidR="007A5B74" w:rsidRDefault="007A5B74" w:rsidP="007A5B74">
      <w:pPr>
        <w:pStyle w:val="aff3"/>
        <w:rPr>
          <w:i/>
          <w:iCs/>
        </w:rPr>
      </w:pPr>
    </w:p>
    <w:p w:rsidR="007A5B74" w:rsidRDefault="007A5B74" w:rsidP="007A5B74">
      <w:pPr>
        <w:pStyle w:val="aff3"/>
        <w:rPr>
          <w:i/>
          <w:iCs/>
        </w:rPr>
      </w:pPr>
    </w:p>
    <w:p w:rsidR="007A5B74" w:rsidRDefault="007A5B74" w:rsidP="007A5B74">
      <w:pPr>
        <w:pStyle w:val="aff3"/>
        <w:rPr>
          <w:i/>
          <w:iCs/>
        </w:rPr>
      </w:pPr>
    </w:p>
    <w:p w:rsidR="007A5B74" w:rsidRDefault="007A5B74" w:rsidP="007A5B74">
      <w:pPr>
        <w:pStyle w:val="aff3"/>
        <w:rPr>
          <w:i/>
          <w:iCs/>
        </w:rPr>
      </w:pPr>
    </w:p>
    <w:p w:rsidR="007A5B74" w:rsidRDefault="007A5B74" w:rsidP="007A5B74">
      <w:pPr>
        <w:pStyle w:val="aff3"/>
      </w:pPr>
      <w:r w:rsidRPr="007A5B74">
        <w:rPr>
          <w:i/>
          <w:iCs/>
        </w:rPr>
        <w:t xml:space="preserve">МАТРИЦА </w:t>
      </w:r>
      <w:r w:rsidRPr="007A5B74">
        <w:rPr>
          <w:i/>
          <w:iCs/>
          <w:lang w:val="en-US"/>
        </w:rPr>
        <w:t>Mc</w:t>
      </w:r>
      <w:r w:rsidRPr="007A5B74">
        <w:rPr>
          <w:i/>
          <w:iCs/>
        </w:rPr>
        <w:t xml:space="preserve"> </w:t>
      </w:r>
      <w:r w:rsidRPr="007A5B74">
        <w:rPr>
          <w:i/>
          <w:iCs/>
          <w:lang w:val="en-US"/>
        </w:rPr>
        <w:t>KINCEY</w:t>
      </w:r>
      <w:r w:rsidRPr="007A5B74">
        <w:rPr>
          <w:i/>
          <w:iCs/>
        </w:rPr>
        <w:t xml:space="preserve"> </w:t>
      </w:r>
      <w:r>
        <w:rPr>
          <w:i/>
          <w:iCs/>
        </w:rPr>
        <w:t>-</w:t>
      </w:r>
      <w:r w:rsidRPr="007A5B74">
        <w:rPr>
          <w:i/>
          <w:iCs/>
        </w:rPr>
        <w:t xml:space="preserve"> </w:t>
      </w:r>
      <w:r w:rsidRPr="007A5B74">
        <w:rPr>
          <w:i/>
          <w:iCs/>
          <w:lang w:val="en-US"/>
        </w:rPr>
        <w:t>GENERAL</w:t>
      </w:r>
      <w:r w:rsidRPr="007A5B74">
        <w:rPr>
          <w:i/>
          <w:iCs/>
        </w:rPr>
        <w:t xml:space="preserve"> </w:t>
      </w:r>
      <w:r w:rsidRPr="007A5B74">
        <w:rPr>
          <w:i/>
          <w:iCs/>
          <w:lang w:val="en-US"/>
        </w:rPr>
        <w:t>ELEKTRIC</w:t>
      </w:r>
    </w:p>
    <w:p w:rsidR="007A5B74" w:rsidRDefault="007A5B74" w:rsidP="007A5B74">
      <w:pPr>
        <w:pStyle w:val="aff3"/>
      </w:pPr>
    </w:p>
    <w:p w:rsidR="007A5B74" w:rsidRDefault="007A5B74" w:rsidP="007A5B74">
      <w:pPr>
        <w:pStyle w:val="aff3"/>
      </w:pPr>
    </w:p>
    <w:p w:rsidR="007A5B74" w:rsidRDefault="007A5B74" w:rsidP="007A5B74">
      <w:pPr>
        <w:pStyle w:val="aff3"/>
      </w:pPr>
    </w:p>
    <w:p w:rsidR="007A5B74" w:rsidRDefault="007A5B74" w:rsidP="007A5B74">
      <w:pPr>
        <w:pStyle w:val="aff3"/>
      </w:pPr>
    </w:p>
    <w:p w:rsidR="007A5B74" w:rsidRDefault="007A5B74" w:rsidP="007A5B74">
      <w:pPr>
        <w:pStyle w:val="aff3"/>
        <w:jc w:val="left"/>
      </w:pPr>
      <w:r w:rsidRPr="007A5B74">
        <w:t>Подготовила</w:t>
      </w:r>
    </w:p>
    <w:p w:rsidR="007A5B74" w:rsidRPr="007A5B74" w:rsidRDefault="007A5B74" w:rsidP="007A5B74">
      <w:pPr>
        <w:pStyle w:val="aff3"/>
        <w:jc w:val="left"/>
      </w:pPr>
      <w:r w:rsidRPr="007A5B74">
        <w:t>Студентка 5 курса</w:t>
      </w:r>
    </w:p>
    <w:p w:rsidR="007A5B74" w:rsidRPr="007A5B74" w:rsidRDefault="007A5B74" w:rsidP="007A5B74">
      <w:pPr>
        <w:pStyle w:val="aff3"/>
        <w:jc w:val="left"/>
      </w:pPr>
      <w:r w:rsidRPr="007A5B74">
        <w:t>Группы 5МО</w:t>
      </w:r>
    </w:p>
    <w:p w:rsidR="007A5B74" w:rsidRPr="007A5B74" w:rsidRDefault="007A5B74" w:rsidP="007A5B74">
      <w:pPr>
        <w:pStyle w:val="aff3"/>
        <w:jc w:val="left"/>
      </w:pPr>
      <w:r w:rsidRPr="007A5B74">
        <w:t>Климайте Анжелика</w:t>
      </w:r>
    </w:p>
    <w:p w:rsidR="007A5B74" w:rsidRDefault="007A5B74" w:rsidP="007A5B74">
      <w:pPr>
        <w:pStyle w:val="aff3"/>
      </w:pPr>
    </w:p>
    <w:p w:rsidR="007A5B74" w:rsidRDefault="007A5B74" w:rsidP="007A5B74">
      <w:pPr>
        <w:pStyle w:val="aff3"/>
      </w:pPr>
    </w:p>
    <w:p w:rsidR="007A5B74" w:rsidRDefault="007A5B74" w:rsidP="007A5B74">
      <w:pPr>
        <w:pStyle w:val="aff3"/>
      </w:pPr>
    </w:p>
    <w:p w:rsidR="007A5B74" w:rsidRDefault="007A5B74" w:rsidP="007A5B74">
      <w:pPr>
        <w:pStyle w:val="aff3"/>
      </w:pPr>
    </w:p>
    <w:p w:rsidR="007A5B74" w:rsidRDefault="007A5B74" w:rsidP="007A5B74">
      <w:pPr>
        <w:pStyle w:val="aff3"/>
      </w:pPr>
    </w:p>
    <w:p w:rsidR="007A5B74" w:rsidRDefault="007A5B74" w:rsidP="007A5B74">
      <w:pPr>
        <w:pStyle w:val="aff3"/>
      </w:pPr>
    </w:p>
    <w:p w:rsidR="007A5B74" w:rsidRDefault="007A5B74" w:rsidP="007A5B74">
      <w:pPr>
        <w:pStyle w:val="aff3"/>
      </w:pPr>
    </w:p>
    <w:p w:rsidR="007A5B74" w:rsidRDefault="007A5B74" w:rsidP="007A5B74">
      <w:pPr>
        <w:pStyle w:val="aff3"/>
      </w:pPr>
      <w:r w:rsidRPr="007A5B74">
        <w:t>Харьков 2009</w:t>
      </w:r>
    </w:p>
    <w:p w:rsidR="007A5B74" w:rsidRDefault="007A5B74" w:rsidP="007A5B74">
      <w:pPr>
        <w:pStyle w:val="2"/>
      </w:pPr>
      <w:r>
        <w:br w:type="page"/>
        <w:t>Введение</w:t>
      </w:r>
    </w:p>
    <w:p w:rsidR="007A5B74" w:rsidRDefault="007A5B74" w:rsidP="007A5B74"/>
    <w:p w:rsidR="007A5B74" w:rsidRDefault="00E06D02" w:rsidP="007A5B74">
      <w:r w:rsidRPr="007A5B74">
        <w:t>В начале 1970-х годов появилась аналитическая модель, предложенная консалтинговой компанией McKinsey&amp;Со для корпорацией General Electric</w:t>
      </w:r>
      <w:r w:rsidR="007A5B74" w:rsidRPr="007A5B74">
        <w:t xml:space="preserve">. </w:t>
      </w:r>
      <w:r w:rsidRPr="007A5B74">
        <w:t>и получившая название</w:t>
      </w:r>
      <w:r w:rsidR="007A5B74">
        <w:t xml:space="preserve"> "</w:t>
      </w:r>
      <w:r w:rsidRPr="007A5B74">
        <w:t>модель GE/McKinsey</w:t>
      </w:r>
      <w:r w:rsidR="007A5B74">
        <w:t xml:space="preserve">". </w:t>
      </w:r>
      <w:r w:rsidRPr="007A5B74">
        <w:t xml:space="preserve">Как и многие другие стратегические матрицы </w:t>
      </w:r>
      <w:r w:rsidR="007A5B74">
        <w:t>-</w:t>
      </w:r>
      <w:r w:rsidRPr="007A5B74">
        <w:t xml:space="preserve"> матрица GE/McKinsey представляет собой модифицированную матрицу БКГ</w:t>
      </w:r>
      <w:r w:rsidR="007A5B74">
        <w:t xml:space="preserve"> (</w:t>
      </w:r>
      <w:r w:rsidRPr="007A5B74">
        <w:t>BCG</w:t>
      </w:r>
      <w:r w:rsidR="007A5B74" w:rsidRPr="007A5B74">
        <w:t xml:space="preserve">). </w:t>
      </w:r>
      <w:r w:rsidRPr="007A5B74">
        <w:t>Матрица является одним из наиболее популярных современных инструментов портфельного анализа</w:t>
      </w:r>
      <w:r w:rsidR="007A5B74" w:rsidRPr="007A5B74">
        <w:t>.</w:t>
      </w:r>
    </w:p>
    <w:p w:rsidR="007A5B74" w:rsidRDefault="008039DE" w:rsidP="007A5B74">
      <w:r w:rsidRPr="007A5B74">
        <w:rPr>
          <w:b/>
          <w:bCs/>
        </w:rPr>
        <w:t>Матрица GeneralElectric &amp; McKinsey</w:t>
      </w:r>
      <w:r w:rsidR="007A5B74">
        <w:rPr>
          <w:b/>
          <w:bCs/>
        </w:rPr>
        <w:t xml:space="preserve"> (</w:t>
      </w:r>
      <w:r w:rsidRPr="007A5B74">
        <w:rPr>
          <w:b/>
          <w:bCs/>
        </w:rPr>
        <w:t>GE/MCKINSEY</w:t>
      </w:r>
      <w:r w:rsidR="007A5B74" w:rsidRPr="007A5B74">
        <w:rPr>
          <w:b/>
          <w:bCs/>
        </w:rPr>
        <w:t xml:space="preserve">): </w:t>
      </w:r>
      <w:r w:rsidRPr="007A5B74">
        <w:rPr>
          <w:i/>
          <w:iCs/>
        </w:rPr>
        <w:t xml:space="preserve">привлекательность отрасли </w:t>
      </w:r>
      <w:r w:rsidR="007A5B74">
        <w:rPr>
          <w:i/>
          <w:iCs/>
        </w:rPr>
        <w:t>-</w:t>
      </w:r>
      <w:r w:rsidRPr="007A5B74">
        <w:rPr>
          <w:i/>
          <w:iCs/>
        </w:rPr>
        <w:t xml:space="preserve"> устойчивость бизнеса</w:t>
      </w:r>
      <w:r w:rsidR="007A5B74" w:rsidRPr="007A5B74">
        <w:t xml:space="preserve">. </w:t>
      </w:r>
      <w:r w:rsidRPr="007A5B74">
        <w:t>Данная матрица разработана консультационной группой Mc Kinsey совместно с корпорацией General Electric и получила название</w:t>
      </w:r>
      <w:r w:rsidR="007A5B74">
        <w:t xml:space="preserve"> "</w:t>
      </w:r>
      <w:r w:rsidRPr="007A5B74">
        <w:t>экран бизнеса</w:t>
      </w:r>
      <w:r w:rsidR="007A5B74">
        <w:t xml:space="preserve">". </w:t>
      </w:r>
      <w:r w:rsidR="00E06D02" w:rsidRPr="007A5B74">
        <w:t>Первоначально матрица была разработана для решения проблемы сравнительного анализа ожидаемой будущей прибыльности 43-х стратегических бизнес-единиц корпорации General Electric</w:t>
      </w:r>
      <w:r w:rsidR="007A5B74" w:rsidRPr="007A5B74">
        <w:t xml:space="preserve">. </w:t>
      </w:r>
      <w:r w:rsidR="00E06D02" w:rsidRPr="007A5B74">
        <w:t>С ее помощью обеспечивалось частичное решение проблемы установления общей сравнительной базы для анализа стратегических позиций видов бизнеса, которые сильно отличались друг от друга по своему характеру</w:t>
      </w:r>
      <w:r w:rsidR="007A5B74" w:rsidRPr="007A5B74">
        <w:t xml:space="preserve">. </w:t>
      </w:r>
      <w:r w:rsidR="00E06D02" w:rsidRPr="007A5B74">
        <w:t>В центре внимания модели GE/McKinsey находится будущая прибыль или будущая отдача капиталовложений, которые могут быть получены организациям</w:t>
      </w:r>
      <w:r w:rsidR="007A5B74" w:rsidRPr="007A5B74">
        <w:t xml:space="preserve">. </w:t>
      </w:r>
      <w:r w:rsidR="00E06D02" w:rsidRPr="007A5B74">
        <w:t>Другими словами, основной упор сделан на то, чтобы проанализировать, какое влияние на прибыль могут оказать дополнительные инвестиции в конкретный вид бизнеса в краткосрочной перспективе</w:t>
      </w:r>
      <w:r w:rsidR="007A5B74" w:rsidRPr="007A5B74">
        <w:t xml:space="preserve">. </w:t>
      </w:r>
      <w:r w:rsidR="00E06D02" w:rsidRPr="007A5B74">
        <w:t>В отличие от матрицы BCG, в модели GE/McKinsey каждая ось координат рассматривается как ось многофакторного, многоаспектного измерения</w:t>
      </w:r>
      <w:r w:rsidR="007A5B74" w:rsidRPr="007A5B74">
        <w:t xml:space="preserve">. </w:t>
      </w:r>
      <w:r w:rsidR="00E06D02" w:rsidRPr="007A5B74">
        <w:t>И это делает данную модель более богатой в аналитическом плане по сравнению с матрицей BCG и, одновременно, более реалистичной с точки зрения позиционирования видов бизнеса</w:t>
      </w:r>
      <w:r w:rsidR="007A5B74" w:rsidRPr="007A5B74">
        <w:t>.</w:t>
      </w:r>
    </w:p>
    <w:p w:rsidR="007A5B74" w:rsidRPr="007A5B74" w:rsidRDefault="007A5B74" w:rsidP="007A5B74">
      <w:pPr>
        <w:pStyle w:val="2"/>
      </w:pPr>
      <w:r>
        <w:br w:type="page"/>
      </w:r>
      <w:r w:rsidR="00E06D02" w:rsidRPr="007A5B74">
        <w:t>Структура матрицы GE/McKinsey</w:t>
      </w:r>
    </w:p>
    <w:p w:rsidR="007A5B74" w:rsidRDefault="007A5B74" w:rsidP="007A5B74"/>
    <w:p w:rsidR="007A5B74" w:rsidRDefault="00E06D02" w:rsidP="007A5B74">
      <w:r w:rsidRPr="007A5B74">
        <w:t>Матрица представляет собой квадрат, сформированный по двум осям</w:t>
      </w:r>
      <w:r w:rsidR="007A5B74" w:rsidRPr="007A5B74">
        <w:t xml:space="preserve">: </w:t>
      </w:r>
      <w:r w:rsidRPr="007A5B74">
        <w:t>Сила бизнеса и Привлекательность отрасли</w:t>
      </w:r>
      <w:r w:rsidR="007A5B74" w:rsidRPr="007A5B74">
        <w:t xml:space="preserve">. </w:t>
      </w:r>
      <w:r w:rsidRPr="007A5B74">
        <w:t>Каждая ось условно разделена на три части</w:t>
      </w:r>
      <w:r w:rsidR="007A5B74" w:rsidRPr="007A5B74">
        <w:t xml:space="preserve">: </w:t>
      </w:r>
      <w:r w:rsidRPr="007A5B74">
        <w:t>низкая, средняя и высокая</w:t>
      </w:r>
      <w:r w:rsidR="007A5B74" w:rsidRPr="007A5B74">
        <w:t xml:space="preserve">. </w:t>
      </w:r>
      <w:r w:rsidRPr="007A5B74">
        <w:t xml:space="preserve">Соответственно, матрица состоит из </w:t>
      </w:r>
      <w:r w:rsidR="00B51878" w:rsidRPr="007A5B74">
        <w:t>9 квадрантов</w:t>
      </w:r>
      <w:r w:rsidR="007A5B74">
        <w:t xml:space="preserve"> (</w:t>
      </w:r>
      <w:r w:rsidR="00B51878" w:rsidRPr="007A5B74">
        <w:t>3х3</w:t>
      </w:r>
      <w:r w:rsidR="007A5B74" w:rsidRPr="007A5B74">
        <w:t xml:space="preserve">): </w:t>
      </w:r>
      <w:r w:rsidR="00B51878" w:rsidRPr="007A5B74">
        <w:t>вертикальная ось Y</w:t>
      </w:r>
      <w:r w:rsidR="007A5B74" w:rsidRPr="007A5B74">
        <w:t xml:space="preserve"> - </w:t>
      </w:r>
      <w:r w:rsidR="00B51878" w:rsidRPr="007A5B74">
        <w:t>Сила бизнеса</w:t>
      </w:r>
      <w:r w:rsidR="007A5B74">
        <w:t xml:space="preserve"> (</w:t>
      </w:r>
      <w:r w:rsidR="00B51878" w:rsidRPr="007A5B74">
        <w:t>Business Sterngth</w:t>
      </w:r>
      <w:r w:rsidR="007A5B74" w:rsidRPr="007A5B74">
        <w:t>),</w:t>
      </w:r>
      <w:r w:rsidR="00B51878" w:rsidRPr="007A5B74">
        <w:t xml:space="preserve"> горизонтальная ось X </w:t>
      </w:r>
      <w:r w:rsidR="007A5B74">
        <w:t>-</w:t>
      </w:r>
      <w:r w:rsidR="00B51878" w:rsidRPr="007A5B74">
        <w:t xml:space="preserve"> Привлекательность отрасли</w:t>
      </w:r>
      <w:r w:rsidR="007A5B74">
        <w:t xml:space="preserve"> (</w:t>
      </w:r>
      <w:r w:rsidR="00B51878" w:rsidRPr="007A5B74">
        <w:t>Industry Attractiveness</w:t>
      </w:r>
      <w:r w:rsidR="007A5B74" w:rsidRPr="007A5B74">
        <w:t>)</w:t>
      </w:r>
    </w:p>
    <w:p w:rsidR="007A5B74" w:rsidRDefault="007A5B74" w:rsidP="007A5B74"/>
    <w:p w:rsidR="007A5B74" w:rsidRPr="007A5B74" w:rsidRDefault="00E419BD" w:rsidP="007A5B74"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трица GE " style="width:186.75pt;height:184.5pt;visibility:visible">
            <v:imagedata r:id="rId7" o:title=""/>
          </v:shape>
        </w:pict>
      </w:r>
    </w:p>
    <w:p w:rsidR="007A5B74" w:rsidRDefault="007A5B74" w:rsidP="007A5B74"/>
    <w:p w:rsidR="007A5B74" w:rsidRDefault="00E06D02" w:rsidP="007A5B74">
      <w:r w:rsidRPr="007A5B74">
        <w:t>Модель основана на соображении, что долгосрочная прибыльность стратегической бизнес-единицы зависит от конкурентной силы этой единицы, а также от способности и мотивированности усиливать свои позиции на рынке, которые определяются привлекательностью отрасли</w:t>
      </w:r>
      <w:r w:rsidR="007A5B74" w:rsidRPr="007A5B74">
        <w:t xml:space="preserve">. </w:t>
      </w:r>
      <w:r w:rsidRPr="007A5B74">
        <w:t>Привлекательный рынок подразумевает большие настоящие или потенциальные денежные потоки</w:t>
      </w:r>
      <w:r w:rsidR="007A5B74" w:rsidRPr="007A5B74">
        <w:t xml:space="preserve">. </w:t>
      </w:r>
      <w:r w:rsidRPr="007A5B74">
        <w:t>Аналогично и высокая конкурентная сила также означает способность получать большие денежные потоки</w:t>
      </w:r>
      <w:r w:rsidR="007A5B74" w:rsidRPr="007A5B74">
        <w:t>.</w:t>
      </w:r>
    </w:p>
    <w:p w:rsidR="007A5B74" w:rsidRDefault="00E06D02" w:rsidP="007A5B74">
      <w:r w:rsidRPr="007A5B74">
        <w:t>Размер круга, обозначающего стратегическую бизнес-единицу, соответствует размеру ее рынка, а выделенный на нем сектор равен доле данной стратегической бизнес-единицы на своем рынке</w:t>
      </w:r>
      <w:r w:rsidR="007A5B74" w:rsidRPr="007A5B74">
        <w:t>.</w:t>
      </w:r>
    </w:p>
    <w:p w:rsidR="007A5B74" w:rsidRDefault="007A5B74" w:rsidP="007A5B74">
      <w:pPr>
        <w:pStyle w:val="2"/>
      </w:pPr>
      <w:r>
        <w:br w:type="page"/>
      </w:r>
      <w:r w:rsidR="00E06D02" w:rsidRPr="007A5B74">
        <w:t>Критерии, используемые в матрице GE/McKinsey</w:t>
      </w:r>
    </w:p>
    <w:p w:rsidR="007A5B74" w:rsidRDefault="007A5B74" w:rsidP="007A5B74">
      <w:pPr>
        <w:rPr>
          <w:b/>
          <w:bCs/>
        </w:rPr>
      </w:pPr>
    </w:p>
    <w:p w:rsidR="007A5B74" w:rsidRDefault="00E06D02" w:rsidP="007A5B74">
      <w:pPr>
        <w:rPr>
          <w:b/>
          <w:bCs/>
        </w:rPr>
      </w:pPr>
      <w:r w:rsidRPr="007A5B74">
        <w:rPr>
          <w:b/>
          <w:bCs/>
        </w:rPr>
        <w:t>Сила бизнеса</w:t>
      </w:r>
      <w:r w:rsidR="007A5B74" w:rsidRPr="007A5B74">
        <w:rPr>
          <w:b/>
          <w:bCs/>
        </w:rPr>
        <w:t>:</w:t>
      </w:r>
    </w:p>
    <w:p w:rsidR="00E06D02" w:rsidRPr="007A5B74" w:rsidRDefault="00E06D02" w:rsidP="007A5B74">
      <w:r w:rsidRPr="007A5B74">
        <w:t>Относительный размер</w:t>
      </w:r>
    </w:p>
    <w:p w:rsidR="00E06D02" w:rsidRPr="007A5B74" w:rsidRDefault="00E06D02" w:rsidP="007A5B74">
      <w:r w:rsidRPr="007A5B74">
        <w:t>Рост</w:t>
      </w:r>
    </w:p>
    <w:p w:rsidR="00E06D02" w:rsidRPr="007A5B74" w:rsidRDefault="00E06D02" w:rsidP="007A5B74">
      <w:r w:rsidRPr="007A5B74">
        <w:t>Доля рынка</w:t>
      </w:r>
    </w:p>
    <w:p w:rsidR="00E06D02" w:rsidRPr="007A5B74" w:rsidRDefault="00E06D02" w:rsidP="007A5B74">
      <w:r w:rsidRPr="007A5B74">
        <w:t>Позиция</w:t>
      </w:r>
    </w:p>
    <w:p w:rsidR="00E06D02" w:rsidRPr="007A5B74" w:rsidRDefault="00E06D02" w:rsidP="007A5B74">
      <w:r w:rsidRPr="007A5B74">
        <w:t>Сравнительная рентабельность</w:t>
      </w:r>
    </w:p>
    <w:p w:rsidR="00E06D02" w:rsidRPr="007A5B74" w:rsidRDefault="00E06D02" w:rsidP="007A5B74">
      <w:r w:rsidRPr="007A5B74">
        <w:t>Чистый доход</w:t>
      </w:r>
    </w:p>
    <w:p w:rsidR="00E06D02" w:rsidRPr="007A5B74" w:rsidRDefault="00E06D02" w:rsidP="007A5B74">
      <w:r w:rsidRPr="007A5B74">
        <w:t>Технологическое состояние</w:t>
      </w:r>
    </w:p>
    <w:p w:rsidR="00E06D02" w:rsidRPr="007A5B74" w:rsidRDefault="00E06D02" w:rsidP="007A5B74">
      <w:r w:rsidRPr="007A5B74">
        <w:t>Образ, имидж предприятия</w:t>
      </w:r>
    </w:p>
    <w:p w:rsidR="00E06D02" w:rsidRPr="007A5B74" w:rsidRDefault="00E06D02" w:rsidP="007A5B74">
      <w:r w:rsidRPr="007A5B74">
        <w:t>Руководство и люди</w:t>
      </w:r>
    </w:p>
    <w:p w:rsidR="00E06D02" w:rsidRPr="007A5B74" w:rsidRDefault="00E06D02" w:rsidP="007A5B74">
      <w:pPr>
        <w:rPr>
          <w:b/>
          <w:bCs/>
        </w:rPr>
      </w:pPr>
      <w:r w:rsidRPr="007A5B74">
        <w:rPr>
          <w:b/>
          <w:bCs/>
        </w:rPr>
        <w:t>Привлекательность отрасли</w:t>
      </w:r>
    </w:p>
    <w:p w:rsidR="00E06D02" w:rsidRPr="007A5B74" w:rsidRDefault="00E06D02" w:rsidP="007A5B74">
      <w:r w:rsidRPr="007A5B74">
        <w:t>Абсолютный размер</w:t>
      </w:r>
    </w:p>
    <w:p w:rsidR="00E06D02" w:rsidRPr="007A5B74" w:rsidRDefault="00E06D02" w:rsidP="007A5B74">
      <w:r w:rsidRPr="007A5B74">
        <w:t>Рост рынка</w:t>
      </w:r>
    </w:p>
    <w:p w:rsidR="00E06D02" w:rsidRPr="007A5B74" w:rsidRDefault="00E06D02" w:rsidP="007A5B74">
      <w:r w:rsidRPr="007A5B74">
        <w:t>Широта рынка</w:t>
      </w:r>
    </w:p>
    <w:p w:rsidR="00E06D02" w:rsidRPr="007A5B74" w:rsidRDefault="00E06D02" w:rsidP="007A5B74">
      <w:r w:rsidRPr="007A5B74">
        <w:t>Ценообразование</w:t>
      </w:r>
    </w:p>
    <w:p w:rsidR="00E06D02" w:rsidRPr="007A5B74" w:rsidRDefault="00E06D02" w:rsidP="007A5B74">
      <w:r w:rsidRPr="007A5B74">
        <w:t>Структура конкуренции</w:t>
      </w:r>
    </w:p>
    <w:p w:rsidR="00E06D02" w:rsidRPr="007A5B74" w:rsidRDefault="00E06D02" w:rsidP="007A5B74">
      <w:r w:rsidRPr="007A5B74">
        <w:t>Отраслевая норма прибыли</w:t>
      </w:r>
    </w:p>
    <w:p w:rsidR="00E06D02" w:rsidRPr="007A5B74" w:rsidRDefault="00E06D02" w:rsidP="007A5B74">
      <w:r w:rsidRPr="007A5B74">
        <w:t>Социальная роль</w:t>
      </w:r>
    </w:p>
    <w:p w:rsidR="00E06D02" w:rsidRPr="007A5B74" w:rsidRDefault="00E06D02" w:rsidP="007A5B74">
      <w:r w:rsidRPr="007A5B74">
        <w:t>Влияние на окружающую среду</w:t>
      </w:r>
    </w:p>
    <w:p w:rsidR="00E06D02" w:rsidRPr="007A5B74" w:rsidRDefault="00E06D02" w:rsidP="007A5B74">
      <w:r w:rsidRPr="007A5B74">
        <w:t>Юридические ограничения</w:t>
      </w:r>
    </w:p>
    <w:p w:rsidR="007A5B74" w:rsidRDefault="00E06D02" w:rsidP="007A5B74">
      <w:r w:rsidRPr="007A5B74">
        <w:t>Матрица GE/McKinsey основана на сочетании как объективно измеримых параметров</w:t>
      </w:r>
      <w:r w:rsidR="007A5B74">
        <w:t xml:space="preserve"> (</w:t>
      </w:r>
      <w:r w:rsidRPr="007A5B74">
        <w:t xml:space="preserve">емкость рынка, рентабельность, доля рынка и </w:t>
      </w:r>
      <w:r w:rsidR="007A5B74">
        <w:t>т.п.)</w:t>
      </w:r>
      <w:r w:rsidR="007A5B74" w:rsidRPr="007A5B74">
        <w:t>,</w:t>
      </w:r>
      <w:r w:rsidRPr="007A5B74">
        <w:t xml:space="preserve"> так и субъективно оцениваемых</w:t>
      </w:r>
      <w:r w:rsidR="007A5B74" w:rsidRPr="007A5B74">
        <w:t>.</w:t>
      </w:r>
    </w:p>
    <w:p w:rsidR="007A5B74" w:rsidRDefault="00E06D02" w:rsidP="007A5B74">
      <w:r w:rsidRPr="007A5B74">
        <w:t xml:space="preserve">Неизмеримые критерии должны оцениваться экспертами </w:t>
      </w:r>
      <w:r w:rsidR="007A5B74">
        <w:t>-</w:t>
      </w:r>
      <w:r w:rsidRPr="007A5B74">
        <w:t xml:space="preserve"> наиболее квалифицированными сотрудниками фирмы</w:t>
      </w:r>
      <w:r w:rsidR="007A5B74">
        <w:t xml:space="preserve"> (</w:t>
      </w:r>
      <w:r w:rsidRPr="007A5B74">
        <w:t>включая руководителей всех уровней</w:t>
      </w:r>
      <w:r w:rsidR="007A5B74" w:rsidRPr="007A5B74">
        <w:t xml:space="preserve">: </w:t>
      </w:r>
      <w:r w:rsidRPr="007A5B74">
        <w:t>топов и функциональных</w:t>
      </w:r>
      <w:r w:rsidR="007A5B74" w:rsidRPr="007A5B74">
        <w:t xml:space="preserve">) </w:t>
      </w:r>
      <w:r w:rsidRPr="007A5B74">
        <w:t>и сторонними экспертами</w:t>
      </w:r>
      <w:r w:rsidR="007A5B74" w:rsidRPr="007A5B74">
        <w:t>.</w:t>
      </w:r>
      <w:r w:rsidR="007A5B74">
        <w:t xml:space="preserve"> </w:t>
      </w:r>
      <w:r w:rsidRPr="007A5B74">
        <w:t>При этом используется или нормированная шкала</w:t>
      </w:r>
      <w:r w:rsidR="007A5B74">
        <w:t xml:space="preserve"> (</w:t>
      </w:r>
      <w:r w:rsidRPr="007A5B74">
        <w:t>от нуля до единицы</w:t>
      </w:r>
      <w:r w:rsidR="007A5B74" w:rsidRPr="007A5B74">
        <w:t>),</w:t>
      </w:r>
      <w:r w:rsidRPr="007A5B74">
        <w:t xml:space="preserve"> или шкала от 1 до 5</w:t>
      </w:r>
      <w:r w:rsidR="007A5B74">
        <w:t xml:space="preserve"> (</w:t>
      </w:r>
      <w:r w:rsidRPr="007A5B74">
        <w:t>1 и 2</w:t>
      </w:r>
      <w:r w:rsidR="007A5B74" w:rsidRPr="007A5B74">
        <w:t xml:space="preserve"> -</w:t>
      </w:r>
      <w:r w:rsidR="007A5B74">
        <w:t xml:space="preserve"> "</w:t>
      </w:r>
      <w:r w:rsidRPr="007A5B74">
        <w:t>низкая</w:t>
      </w:r>
      <w:r w:rsidR="007A5B74">
        <w:t xml:space="preserve">", </w:t>
      </w:r>
      <w:r w:rsidRPr="007A5B74">
        <w:t>3</w:t>
      </w:r>
      <w:r w:rsidR="007A5B74" w:rsidRPr="007A5B74">
        <w:t xml:space="preserve"> -</w:t>
      </w:r>
      <w:r w:rsidR="007A5B74">
        <w:t xml:space="preserve"> "</w:t>
      </w:r>
      <w:r w:rsidRPr="007A5B74">
        <w:t>средняя</w:t>
      </w:r>
      <w:r w:rsidR="007A5B74">
        <w:t xml:space="preserve">", </w:t>
      </w:r>
      <w:r w:rsidRPr="007A5B74">
        <w:t>4 и 5</w:t>
      </w:r>
      <w:r w:rsidR="007A5B74" w:rsidRPr="007A5B74">
        <w:t xml:space="preserve"> -</w:t>
      </w:r>
      <w:r w:rsidR="007A5B74">
        <w:t xml:space="preserve"> "</w:t>
      </w:r>
      <w:r w:rsidRPr="007A5B74">
        <w:t>высокая</w:t>
      </w:r>
      <w:r w:rsidR="007A5B74">
        <w:t>"</w:t>
      </w:r>
      <w:r w:rsidR="007A5B74" w:rsidRPr="007A5B74">
        <w:t xml:space="preserve">). </w:t>
      </w:r>
      <w:r w:rsidRPr="007A5B74">
        <w:t>Чем выше вес фактора, тем большее численное значение ему присваивается</w:t>
      </w:r>
      <w:r w:rsidR="007A5B74">
        <w:t xml:space="preserve">". </w:t>
      </w:r>
      <w:r w:rsidRPr="007A5B74">
        <w:t>Суммируя итоговую оценку всех выделенных факторов для стратегической бизнес единицы, получаем ее положение на каждой оси</w:t>
      </w:r>
      <w:r w:rsidR="007A5B74" w:rsidRPr="007A5B74">
        <w:t>.</w:t>
      </w:r>
    </w:p>
    <w:p w:rsidR="007A5B74" w:rsidRDefault="007A5B74" w:rsidP="007A5B74">
      <w:pPr>
        <w:rPr>
          <w:b/>
          <w:bCs/>
          <w:i/>
          <w:iCs/>
        </w:rPr>
      </w:pPr>
    </w:p>
    <w:p w:rsidR="007A5B74" w:rsidRDefault="00E06D02" w:rsidP="007A5B74">
      <w:pPr>
        <w:pStyle w:val="2"/>
      </w:pPr>
      <w:r w:rsidRPr="007A5B74">
        <w:t>Значения квадрантов матрицы GE/McKinsey</w:t>
      </w:r>
    </w:p>
    <w:p w:rsidR="007A5B74" w:rsidRDefault="007A5B74" w:rsidP="007A5B74"/>
    <w:p w:rsidR="007A5B74" w:rsidRDefault="008039DE" w:rsidP="007A5B74">
      <w:r w:rsidRPr="007A5B74">
        <w:t>Индекс силы позиции определяется с учетом показателя относительной рыночной доли, динамики ее изменения, величины получаемой прибыли, имиджа, степени конкурентности, цены, качества продукта, эффективности сбыта, географических преимуществ рынка, эффективности работы сотрудников</w:t>
      </w:r>
      <w:r w:rsidR="007A5B74" w:rsidRPr="007A5B74">
        <w:t xml:space="preserve">. </w:t>
      </w:r>
      <w:r w:rsidRPr="007A5B74">
        <w:t>Возможно взвешивание используемых показателей</w:t>
      </w:r>
      <w:r w:rsidR="007A5B74" w:rsidRPr="007A5B74">
        <w:t xml:space="preserve">. </w:t>
      </w:r>
      <w:r w:rsidRPr="007A5B74">
        <w:t>Приняты три уровня градации данного индекса</w:t>
      </w:r>
      <w:r w:rsidR="007A5B74" w:rsidRPr="007A5B74">
        <w:t xml:space="preserve">: </w:t>
      </w:r>
      <w:r w:rsidRPr="007A5B74">
        <w:t>сильная, средняя, слабая</w:t>
      </w:r>
      <w:r w:rsidR="007A5B74" w:rsidRPr="007A5B74">
        <w:t xml:space="preserve">. </w:t>
      </w:r>
      <w:r w:rsidRPr="007A5B74">
        <w:t>Индекс привлекательности отрасли определяется с учетом размера и разнообразия рынков, скорости роста рынка, числа конкурентов, среднеотраслевой величины прибыли, цикличности спроса, структуры отраслевых затрат, ценовой политики, законодательства, трудовых ресурсов</w:t>
      </w:r>
      <w:r w:rsidR="007A5B74" w:rsidRPr="007A5B74">
        <w:t xml:space="preserve">. </w:t>
      </w:r>
      <w:r w:rsidRPr="007A5B74">
        <w:t>Используются три уровня градации данного индекса</w:t>
      </w:r>
      <w:r w:rsidR="007A5B74" w:rsidRPr="007A5B74">
        <w:t xml:space="preserve">: </w:t>
      </w:r>
      <w:r w:rsidRPr="007A5B74">
        <w:t>высокая, средняя и низкая</w:t>
      </w:r>
      <w:r w:rsidR="007A5B74" w:rsidRPr="007A5B74">
        <w:t xml:space="preserve">. </w:t>
      </w:r>
      <w:r w:rsidRPr="007A5B74">
        <w:t>Пересечения линий, характеризующих различные уровни значений этих двух уровней, образуют решетку, которая делится на три зоны</w:t>
      </w:r>
      <w:r w:rsidR="007A5B74" w:rsidRPr="007A5B74">
        <w:t xml:space="preserve">: </w:t>
      </w:r>
      <w:r w:rsidRPr="007A5B74">
        <w:t>зону, в которую организация должна инвестировать</w:t>
      </w:r>
      <w:r w:rsidR="007A5B74" w:rsidRPr="007A5B74">
        <w:t xml:space="preserve">; </w:t>
      </w:r>
      <w:r w:rsidRPr="007A5B74">
        <w:t>зону, в которой организация должна поддерживать инвестиции на прежнем уровне</w:t>
      </w:r>
      <w:r w:rsidR="007A5B74" w:rsidRPr="007A5B74">
        <w:t xml:space="preserve">; </w:t>
      </w:r>
      <w:r w:rsidRPr="007A5B74">
        <w:t>и зону, в которой надо получить максимально возможную прибыль, после чего ее следует покинуть</w:t>
      </w:r>
      <w:r w:rsidR="007A5B74" w:rsidRPr="007A5B74">
        <w:t>.</w:t>
      </w:r>
    </w:p>
    <w:p w:rsidR="007A5B74" w:rsidRDefault="00E06D02" w:rsidP="007A5B74">
      <w:r w:rsidRPr="007A5B74">
        <w:t>Стратегии, рекомендуемые для отдельных квадрантов решетки, могут быть сформулированы следующим образом</w:t>
      </w:r>
      <w:r w:rsidR="007A5B74" w:rsidRPr="007A5B74">
        <w:t>.</w:t>
      </w:r>
    </w:p>
    <w:p w:rsidR="007A5B74" w:rsidRDefault="00E06D02" w:rsidP="007A5B74">
      <w:r w:rsidRPr="007A5B74">
        <w:rPr>
          <w:b/>
          <w:bCs/>
        </w:rPr>
        <w:t>Три квадранта в верхней левой части матрицы</w:t>
      </w:r>
      <w:r w:rsidRPr="007A5B74">
        <w:t xml:space="preserve"> являются наиболее многообещающими с точки зрения будущих доходов от инвестиций</w:t>
      </w:r>
      <w:r w:rsidR="007A5B74" w:rsidRPr="007A5B74">
        <w:t xml:space="preserve">. </w:t>
      </w:r>
      <w:r w:rsidRPr="007A5B74">
        <w:t>Необходимо работать на этих рынках и инвестировать в рост этих бизнес-единиц</w:t>
      </w:r>
      <w:r w:rsidR="007A5B74" w:rsidRPr="007A5B74">
        <w:t xml:space="preserve">. </w:t>
      </w:r>
      <w:r w:rsidRPr="007A5B74">
        <w:t xml:space="preserve">Они обычно </w:t>
      </w:r>
      <w:r w:rsidR="00F11DFC" w:rsidRPr="007A5B74">
        <w:t>обозначаются</w:t>
      </w:r>
      <w:r w:rsidRPr="007A5B74">
        <w:t xml:space="preserve"> зеленым цветом</w:t>
      </w:r>
      <w:r w:rsidR="007A5B74" w:rsidRPr="007A5B74">
        <w:t>.</w:t>
      </w:r>
    </w:p>
    <w:p w:rsidR="007A5B74" w:rsidRDefault="00E06D02" w:rsidP="007A5B74">
      <w:pPr>
        <w:rPr>
          <w:i/>
          <w:iCs/>
        </w:rPr>
      </w:pPr>
      <w:r w:rsidRPr="007A5B74">
        <w:rPr>
          <w:i/>
          <w:iCs/>
        </w:rPr>
        <w:t>1</w:t>
      </w:r>
      <w:r w:rsidR="007A5B74" w:rsidRPr="007A5B74">
        <w:rPr>
          <w:i/>
          <w:iCs/>
        </w:rPr>
        <w:t xml:space="preserve">. </w:t>
      </w:r>
      <w:r w:rsidRPr="007A5B74">
        <w:rPr>
          <w:i/>
          <w:iCs/>
        </w:rPr>
        <w:t>Сохранение и упрочнение позиции на рынке</w:t>
      </w:r>
      <w:r w:rsidR="007A5B74">
        <w:rPr>
          <w:i/>
          <w:iCs/>
        </w:rPr>
        <w:t xml:space="preserve"> (</w:t>
      </w:r>
      <w:r w:rsidRPr="007A5B74">
        <w:rPr>
          <w:i/>
          <w:iCs/>
        </w:rPr>
        <w:t>Grow/Penetrate</w:t>
      </w:r>
      <w:r w:rsidR="007A5B74" w:rsidRPr="007A5B74">
        <w:rPr>
          <w:i/>
          <w:iCs/>
        </w:rPr>
        <w:t>):</w:t>
      </w:r>
    </w:p>
    <w:p w:rsidR="007A5B74" w:rsidRDefault="00E06D02" w:rsidP="007A5B74">
      <w:r w:rsidRPr="007A5B74">
        <w:t xml:space="preserve">Эти бизнес-единицы должны быть главным объектом инвестиций, они сильны и работают на привлекательных рынках </w:t>
      </w:r>
      <w:r w:rsidR="007A5B74">
        <w:t>-</w:t>
      </w:r>
      <w:r w:rsidRPr="007A5B74">
        <w:t xml:space="preserve"> поэтому они обязательно должны приносить высокий доход по инвестициям</w:t>
      </w:r>
      <w:r w:rsidR="007A5B74" w:rsidRPr="007A5B74">
        <w:t xml:space="preserve">. </w:t>
      </w:r>
      <w:r w:rsidRPr="007A5B74">
        <w:t>Рекомендации</w:t>
      </w:r>
      <w:r w:rsidR="007A5B74" w:rsidRPr="007A5B74">
        <w:t>:</w:t>
      </w:r>
    </w:p>
    <w:p w:rsidR="007A5B74" w:rsidRDefault="00E06D02" w:rsidP="007A5B74">
      <w:r w:rsidRPr="007A5B74">
        <w:t>сохранение лидерства на этом рынке</w:t>
      </w:r>
      <w:r w:rsidR="007A5B74" w:rsidRPr="007A5B74">
        <w:t>;</w:t>
      </w:r>
    </w:p>
    <w:p w:rsidR="007A5B74" w:rsidRDefault="00E06D02" w:rsidP="007A5B74">
      <w:r w:rsidRPr="007A5B74">
        <w:t>инвестирование для обеспечения роста с максимально возможной скоростью</w:t>
      </w:r>
      <w:r w:rsidR="007A5B74" w:rsidRPr="007A5B74">
        <w:t>.</w:t>
      </w:r>
    </w:p>
    <w:p w:rsidR="007A5B74" w:rsidRDefault="00E06D02" w:rsidP="007A5B74">
      <w:pPr>
        <w:rPr>
          <w:i/>
          <w:iCs/>
        </w:rPr>
      </w:pPr>
      <w:r w:rsidRPr="007A5B74">
        <w:rPr>
          <w:i/>
          <w:iCs/>
        </w:rPr>
        <w:t>2</w:t>
      </w:r>
      <w:r w:rsidR="007A5B74" w:rsidRPr="007A5B74">
        <w:rPr>
          <w:i/>
          <w:iCs/>
        </w:rPr>
        <w:t xml:space="preserve">. </w:t>
      </w:r>
      <w:r w:rsidRPr="007A5B74">
        <w:rPr>
          <w:i/>
          <w:iCs/>
        </w:rPr>
        <w:t>Инвестирование в рост</w:t>
      </w:r>
      <w:r w:rsidR="007A5B74">
        <w:rPr>
          <w:i/>
          <w:iCs/>
        </w:rPr>
        <w:t xml:space="preserve"> (</w:t>
      </w:r>
      <w:r w:rsidRPr="007A5B74">
        <w:rPr>
          <w:i/>
          <w:iCs/>
        </w:rPr>
        <w:t>Invest for Growth</w:t>
      </w:r>
      <w:r w:rsidR="007A5B74" w:rsidRPr="007A5B74">
        <w:rPr>
          <w:i/>
          <w:iCs/>
        </w:rPr>
        <w:t>):</w:t>
      </w:r>
    </w:p>
    <w:p w:rsidR="007A5B74" w:rsidRDefault="00E06D02" w:rsidP="007A5B74">
      <w:r w:rsidRPr="007A5B74">
        <w:t>Эти бизнес-единицы работают на очень привлекательных рынках, но сила этих бизнесов сейчас невелика</w:t>
      </w:r>
      <w:r w:rsidR="007A5B74" w:rsidRPr="007A5B74">
        <w:t xml:space="preserve">. </w:t>
      </w:r>
      <w:r w:rsidRPr="007A5B74">
        <w:t>Они должны быть объектом инвестирования для усиления их позиций на рынке</w:t>
      </w:r>
      <w:r w:rsidR="007A5B74" w:rsidRPr="007A5B74">
        <w:t xml:space="preserve">. </w:t>
      </w:r>
      <w:r w:rsidRPr="007A5B74">
        <w:t>Рекомендации</w:t>
      </w:r>
      <w:r w:rsidR="007A5B74" w:rsidRPr="007A5B74">
        <w:t>:</w:t>
      </w:r>
    </w:p>
    <w:p w:rsidR="007A5B74" w:rsidRDefault="00E06D02" w:rsidP="007A5B74">
      <w:r w:rsidRPr="007A5B74">
        <w:t>концентрация усилий по поддержанию и усилению сильных сторон и конкурентных преимуществ</w:t>
      </w:r>
      <w:r w:rsidR="007A5B74" w:rsidRPr="007A5B74">
        <w:t>;</w:t>
      </w:r>
    </w:p>
    <w:p w:rsidR="007A5B74" w:rsidRDefault="00E06D02" w:rsidP="007A5B74">
      <w:r w:rsidRPr="007A5B74">
        <w:t>выявление и устранение слабых сторон</w:t>
      </w:r>
      <w:r w:rsidR="007A5B74" w:rsidRPr="007A5B74">
        <w:t>.</w:t>
      </w:r>
    </w:p>
    <w:p w:rsidR="007A5B74" w:rsidRDefault="00E06D02" w:rsidP="007A5B74">
      <w:pPr>
        <w:rPr>
          <w:i/>
          <w:iCs/>
        </w:rPr>
      </w:pPr>
      <w:r w:rsidRPr="007A5B74">
        <w:rPr>
          <w:i/>
          <w:iCs/>
        </w:rPr>
        <w:t>3</w:t>
      </w:r>
      <w:r w:rsidR="007A5B74" w:rsidRPr="007A5B74">
        <w:rPr>
          <w:i/>
          <w:iCs/>
        </w:rPr>
        <w:t xml:space="preserve">. </w:t>
      </w:r>
      <w:r w:rsidRPr="007A5B74">
        <w:rPr>
          <w:i/>
          <w:iCs/>
        </w:rPr>
        <w:t>Выборочный сбор урожая или инвестирование</w:t>
      </w:r>
      <w:r w:rsidR="007A5B74">
        <w:rPr>
          <w:i/>
          <w:iCs/>
        </w:rPr>
        <w:t xml:space="preserve"> (</w:t>
      </w:r>
      <w:r w:rsidRPr="007A5B74">
        <w:rPr>
          <w:i/>
          <w:iCs/>
        </w:rPr>
        <w:t>Selective Harvest or Investment</w:t>
      </w:r>
      <w:r w:rsidR="007A5B74" w:rsidRPr="007A5B74">
        <w:rPr>
          <w:i/>
          <w:iCs/>
        </w:rPr>
        <w:t>):</w:t>
      </w:r>
    </w:p>
    <w:p w:rsidR="007A5B74" w:rsidRDefault="00E06D02" w:rsidP="007A5B74">
      <w:r w:rsidRPr="007A5B74">
        <w:t>Эти бизнес-единицы имеют хорошую силу, но рынок уже теряет свою привлекательность</w:t>
      </w:r>
      <w:r w:rsidR="007A5B74" w:rsidRPr="007A5B74">
        <w:t xml:space="preserve">. </w:t>
      </w:r>
      <w:r w:rsidRPr="007A5B74">
        <w:t>Рекомендации</w:t>
      </w:r>
      <w:r w:rsidR="007A5B74" w:rsidRPr="007A5B74">
        <w:t>:</w:t>
      </w:r>
    </w:p>
    <w:p w:rsidR="007A5B74" w:rsidRDefault="00E06D02" w:rsidP="007A5B74">
      <w:r w:rsidRPr="007A5B74">
        <w:t>поиск растущих сегментов</w:t>
      </w:r>
      <w:r w:rsidR="007A5B74" w:rsidRPr="007A5B74">
        <w:t>;</w:t>
      </w:r>
    </w:p>
    <w:p w:rsidR="007A5B74" w:rsidRDefault="00E06D02" w:rsidP="007A5B74">
      <w:r w:rsidRPr="007A5B74">
        <w:t>инвестирование в рост на этих сегментах, чтобы расти быстрее рынка</w:t>
      </w:r>
      <w:r w:rsidR="007A5B74" w:rsidRPr="007A5B74">
        <w:t>;</w:t>
      </w:r>
    </w:p>
    <w:p w:rsidR="007A5B74" w:rsidRDefault="00E06D02" w:rsidP="007A5B74">
      <w:r w:rsidRPr="007A5B74">
        <w:t>усиливать свое лидерство на рынке</w:t>
      </w:r>
      <w:r w:rsidR="007A5B74" w:rsidRPr="007A5B74">
        <w:t>.</w:t>
      </w:r>
    </w:p>
    <w:p w:rsidR="007A5B74" w:rsidRDefault="00E06D02" w:rsidP="007A5B74">
      <w:r w:rsidRPr="007A5B74">
        <w:rPr>
          <w:b/>
          <w:bCs/>
        </w:rPr>
        <w:t>Три диагональные квадранта</w:t>
      </w:r>
      <w:r w:rsidR="007A5B74">
        <w:rPr>
          <w:b/>
          <w:bCs/>
        </w:rPr>
        <w:t xml:space="preserve"> (</w:t>
      </w:r>
      <w:r w:rsidRPr="007A5B74">
        <w:rPr>
          <w:b/>
          <w:bCs/>
        </w:rPr>
        <w:t>слева-направо и снизу-вверх</w:t>
      </w:r>
      <w:r w:rsidR="007A5B74" w:rsidRPr="007A5B74">
        <w:rPr>
          <w:b/>
          <w:bCs/>
        </w:rPr>
        <w:t xml:space="preserve">) </w:t>
      </w:r>
      <w:r w:rsidRPr="007A5B74">
        <w:t>имеют среднюю привлекательность</w:t>
      </w:r>
      <w:r w:rsidR="007A5B74" w:rsidRPr="007A5B74">
        <w:t xml:space="preserve">. </w:t>
      </w:r>
      <w:r w:rsidRPr="007A5B74">
        <w:t>Инвестирование в эти бизнесы должно быть, но оно должно быть осторожным и выборочным</w:t>
      </w:r>
      <w:r w:rsidR="007A5B74" w:rsidRPr="007A5B74">
        <w:t xml:space="preserve">. </w:t>
      </w:r>
      <w:r w:rsidRPr="007A5B74">
        <w:t xml:space="preserve">Главная стратегия для этих видов бизнеса </w:t>
      </w:r>
      <w:r w:rsidR="007A5B74">
        <w:t>-</w:t>
      </w:r>
      <w:r w:rsidRPr="007A5B74">
        <w:t xml:space="preserve"> извлекать максимальный доход уже сейчас</w:t>
      </w:r>
      <w:r w:rsidR="007A5B74" w:rsidRPr="007A5B74">
        <w:t xml:space="preserve">. </w:t>
      </w:r>
      <w:r w:rsidRPr="007A5B74">
        <w:t>Эти квадранты обычно обозначаются желтым цветом</w:t>
      </w:r>
      <w:r w:rsidR="007A5B74" w:rsidRPr="007A5B74">
        <w:t>.</w:t>
      </w:r>
    </w:p>
    <w:p w:rsidR="007A5B74" w:rsidRDefault="00E06D02" w:rsidP="007A5B74">
      <w:pPr>
        <w:rPr>
          <w:i/>
          <w:iCs/>
        </w:rPr>
      </w:pPr>
      <w:r w:rsidRPr="007A5B74">
        <w:rPr>
          <w:i/>
          <w:iCs/>
        </w:rPr>
        <w:t>4</w:t>
      </w:r>
      <w:r w:rsidR="007A5B74" w:rsidRPr="007A5B74">
        <w:rPr>
          <w:i/>
          <w:iCs/>
        </w:rPr>
        <w:t xml:space="preserve">. </w:t>
      </w:r>
      <w:r w:rsidRPr="007A5B74">
        <w:rPr>
          <w:i/>
          <w:iCs/>
        </w:rPr>
        <w:t>Выборочное инвестирование или уход с рынка</w:t>
      </w:r>
      <w:r w:rsidR="007A5B74">
        <w:rPr>
          <w:i/>
          <w:iCs/>
        </w:rPr>
        <w:t xml:space="preserve"> (</w:t>
      </w:r>
      <w:r w:rsidRPr="007A5B74">
        <w:rPr>
          <w:i/>
          <w:iCs/>
        </w:rPr>
        <w:t>Selective Investment / Divestment</w:t>
      </w:r>
      <w:r w:rsidR="007A5B74" w:rsidRPr="007A5B74">
        <w:rPr>
          <w:i/>
          <w:iCs/>
        </w:rPr>
        <w:t>):</w:t>
      </w:r>
    </w:p>
    <w:p w:rsidR="007A5B74" w:rsidRDefault="00E06D02" w:rsidP="007A5B74">
      <w:r w:rsidRPr="007A5B74">
        <w:t>Эти бизнесы работают на очень привлекательных рынках, но их сила на рынке невелика</w:t>
      </w:r>
      <w:r w:rsidR="007A5B74" w:rsidRPr="007A5B74">
        <w:t xml:space="preserve">. </w:t>
      </w:r>
      <w:r w:rsidRPr="007A5B74">
        <w:t>Инвестирование должно быть нацелено на усиление их конкурентных преимуществ</w:t>
      </w:r>
      <w:r w:rsidR="007A5B74" w:rsidRPr="007A5B74">
        <w:t xml:space="preserve">. </w:t>
      </w:r>
      <w:r w:rsidRPr="007A5B74">
        <w:t>Если эти бизнес-единицы могут улучшить свое положение на рынке, то они должны быть объектом инвестирования</w:t>
      </w:r>
      <w:r w:rsidR="007A5B74" w:rsidRPr="007A5B74">
        <w:t xml:space="preserve">. </w:t>
      </w:r>
      <w:r w:rsidRPr="007A5B74">
        <w:t xml:space="preserve">Иначе </w:t>
      </w:r>
      <w:r w:rsidR="007A5B74">
        <w:t>-</w:t>
      </w:r>
      <w:r w:rsidRPr="007A5B74">
        <w:t xml:space="preserve"> необходимо готовиться к уходу с этого рынка</w:t>
      </w:r>
      <w:r w:rsidR="007A5B74" w:rsidRPr="007A5B74">
        <w:t xml:space="preserve">. </w:t>
      </w:r>
      <w:r w:rsidRPr="007A5B74">
        <w:t>Рекомендации</w:t>
      </w:r>
      <w:r w:rsidR="007A5B74" w:rsidRPr="007A5B74">
        <w:t>:</w:t>
      </w:r>
    </w:p>
    <w:p w:rsidR="007A5B74" w:rsidRDefault="00E06D02" w:rsidP="007A5B74">
      <w:r w:rsidRPr="007A5B74">
        <w:t>поиск ниш</w:t>
      </w:r>
      <w:r w:rsidR="007A5B74" w:rsidRPr="007A5B74">
        <w:t>;</w:t>
      </w:r>
    </w:p>
    <w:p w:rsidR="007A5B74" w:rsidRDefault="00E06D02" w:rsidP="007A5B74">
      <w:r w:rsidRPr="007A5B74">
        <w:t>узкая специализация</w:t>
      </w:r>
      <w:r w:rsidR="007A5B74" w:rsidRPr="007A5B74">
        <w:t>;</w:t>
      </w:r>
    </w:p>
    <w:p w:rsidR="007A5B74" w:rsidRDefault="00E06D02" w:rsidP="007A5B74">
      <w:r w:rsidRPr="007A5B74">
        <w:t>рассматривать предложения о продаже этого бизнеса</w:t>
      </w:r>
      <w:r w:rsidR="007A5B74" w:rsidRPr="007A5B74">
        <w:t>.</w:t>
      </w:r>
    </w:p>
    <w:p w:rsidR="007A5B74" w:rsidRDefault="00E06D02" w:rsidP="007A5B74">
      <w:pPr>
        <w:rPr>
          <w:i/>
          <w:iCs/>
        </w:rPr>
      </w:pPr>
      <w:r w:rsidRPr="007A5B74">
        <w:rPr>
          <w:i/>
          <w:iCs/>
        </w:rPr>
        <w:t>5</w:t>
      </w:r>
      <w:r w:rsidR="007A5B74" w:rsidRPr="007A5B74">
        <w:rPr>
          <w:i/>
          <w:iCs/>
        </w:rPr>
        <w:t xml:space="preserve">. </w:t>
      </w:r>
      <w:r w:rsidRPr="007A5B74">
        <w:rPr>
          <w:i/>
          <w:iCs/>
        </w:rPr>
        <w:t>Стратегия сегментирования и выборочное инвестирование</w:t>
      </w:r>
      <w:r w:rsidR="007A5B74">
        <w:rPr>
          <w:i/>
          <w:iCs/>
        </w:rPr>
        <w:t xml:space="preserve"> (</w:t>
      </w:r>
      <w:r w:rsidRPr="007A5B74">
        <w:rPr>
          <w:i/>
          <w:iCs/>
        </w:rPr>
        <w:t>Segment &amp; Selective Investment</w:t>
      </w:r>
      <w:r w:rsidR="007A5B74" w:rsidRPr="007A5B74">
        <w:rPr>
          <w:i/>
          <w:iCs/>
        </w:rPr>
        <w:t>):</w:t>
      </w:r>
    </w:p>
    <w:p w:rsidR="007A5B74" w:rsidRDefault="00E06D02" w:rsidP="007A5B74">
      <w:r w:rsidRPr="007A5B74">
        <w:t>Эти бизнес-единицы являются середнячками на средних рынках</w:t>
      </w:r>
      <w:r w:rsidR="007A5B74" w:rsidRPr="007A5B74">
        <w:t xml:space="preserve">. </w:t>
      </w:r>
      <w:r w:rsidRPr="007A5B74">
        <w:t>Они могут улучшить свои результаты только за счет грамотной стратегии дифференциац</w:t>
      </w:r>
      <w:r w:rsidR="00F11DFC" w:rsidRPr="007A5B74">
        <w:t>ии</w:t>
      </w:r>
      <w:r w:rsidR="007A5B74">
        <w:t xml:space="preserve"> (</w:t>
      </w:r>
      <w:r w:rsidRPr="007A5B74">
        <w:t>конкурентные стратегии по М</w:t>
      </w:r>
      <w:r w:rsidR="007A5B74" w:rsidRPr="007A5B74">
        <w:t xml:space="preserve">. </w:t>
      </w:r>
      <w:r w:rsidRPr="007A5B74">
        <w:t>Портеру</w:t>
      </w:r>
      <w:r w:rsidR="007A5B74" w:rsidRPr="007A5B74">
        <w:t xml:space="preserve">) </w:t>
      </w:r>
      <w:r w:rsidR="007A5B74">
        <w:t>-</w:t>
      </w:r>
      <w:r w:rsidRPr="007A5B74">
        <w:t xml:space="preserve"> создавая и развивая прибыльные сегменты, а также создавая барьеры для выхода конкурентов на эти сегменты</w:t>
      </w:r>
      <w:r w:rsidR="007A5B74" w:rsidRPr="007A5B74">
        <w:t xml:space="preserve">. </w:t>
      </w:r>
      <w:r w:rsidRPr="007A5B74">
        <w:t>Рекомендации</w:t>
      </w:r>
      <w:r w:rsidR="007A5B74" w:rsidRPr="007A5B74">
        <w:t>:</w:t>
      </w:r>
    </w:p>
    <w:p w:rsidR="007A5B74" w:rsidRDefault="00E06D02" w:rsidP="007A5B74">
      <w:r w:rsidRPr="007A5B74">
        <w:t>поиск растущих сегментов</w:t>
      </w:r>
      <w:r w:rsidR="007A5B74" w:rsidRPr="007A5B74">
        <w:t>;</w:t>
      </w:r>
    </w:p>
    <w:p w:rsidR="007A5B74" w:rsidRDefault="00E06D02" w:rsidP="007A5B74">
      <w:r w:rsidRPr="007A5B74">
        <w:t>специализация и дифференциация</w:t>
      </w:r>
      <w:r w:rsidR="007A5B74" w:rsidRPr="007A5B74">
        <w:t>;</w:t>
      </w:r>
    </w:p>
    <w:p w:rsidR="007A5B74" w:rsidRDefault="00E06D02" w:rsidP="007A5B74">
      <w:r w:rsidRPr="007A5B74">
        <w:t>выборочное инвестирование</w:t>
      </w:r>
      <w:r w:rsidR="007A5B74" w:rsidRPr="007A5B74">
        <w:t>.</w:t>
      </w:r>
    </w:p>
    <w:p w:rsidR="007A5B74" w:rsidRDefault="00E06D02" w:rsidP="007A5B74">
      <w:pPr>
        <w:rPr>
          <w:i/>
          <w:iCs/>
          <w:lang w:val="en-US"/>
        </w:rPr>
      </w:pPr>
      <w:r w:rsidRPr="007A5B74">
        <w:rPr>
          <w:i/>
          <w:iCs/>
          <w:lang w:val="en-US"/>
        </w:rPr>
        <w:t>6</w:t>
      </w:r>
      <w:r w:rsidR="007A5B74" w:rsidRPr="007A5B74">
        <w:rPr>
          <w:i/>
          <w:iCs/>
          <w:lang w:val="en-US"/>
        </w:rPr>
        <w:t xml:space="preserve">. </w:t>
      </w:r>
      <w:r w:rsidRPr="007A5B74">
        <w:rPr>
          <w:i/>
          <w:iCs/>
        </w:rPr>
        <w:t>Стратегия</w:t>
      </w:r>
      <w:r w:rsidR="007A5B74">
        <w:rPr>
          <w:i/>
          <w:iCs/>
          <w:lang w:val="en-US"/>
        </w:rPr>
        <w:t xml:space="preserve"> "</w:t>
      </w:r>
      <w:r w:rsidRPr="007A5B74">
        <w:rPr>
          <w:i/>
          <w:iCs/>
        </w:rPr>
        <w:t>сбора</w:t>
      </w:r>
      <w:r w:rsidRPr="007A5B74">
        <w:rPr>
          <w:i/>
          <w:iCs/>
          <w:lang w:val="en-US"/>
        </w:rPr>
        <w:t xml:space="preserve"> </w:t>
      </w:r>
      <w:r w:rsidRPr="007A5B74">
        <w:rPr>
          <w:i/>
          <w:iCs/>
        </w:rPr>
        <w:t>урожая</w:t>
      </w:r>
      <w:r w:rsidR="007A5B74">
        <w:rPr>
          <w:i/>
          <w:iCs/>
          <w:lang w:val="en-US"/>
        </w:rPr>
        <w:t>" (</w:t>
      </w:r>
      <w:r w:rsidRPr="007A5B74">
        <w:rPr>
          <w:i/>
          <w:iCs/>
          <w:lang w:val="en-US"/>
        </w:rPr>
        <w:t>Harvest for Cash Generation</w:t>
      </w:r>
      <w:r w:rsidR="007A5B74" w:rsidRPr="007A5B74">
        <w:rPr>
          <w:i/>
          <w:iCs/>
          <w:lang w:val="en-US"/>
        </w:rPr>
        <w:t>):</w:t>
      </w:r>
    </w:p>
    <w:p w:rsidR="007A5B74" w:rsidRDefault="00E06D02" w:rsidP="007A5B74">
      <w:r w:rsidRPr="007A5B74">
        <w:t>Сильный бизнес на отмирающем рынке</w:t>
      </w:r>
      <w:r w:rsidR="007A5B74" w:rsidRPr="007A5B74">
        <w:t xml:space="preserve">. </w:t>
      </w:r>
      <w:r w:rsidRPr="007A5B74">
        <w:t>Необходимо акцентироваться на максимальном повышении текущей доходности этого бизнеса, потому что возможностей роста для этого бизнеса больше нет</w:t>
      </w:r>
      <w:r w:rsidR="007A5B74" w:rsidRPr="007A5B74">
        <w:t xml:space="preserve">. </w:t>
      </w:r>
      <w:r w:rsidRPr="007A5B74">
        <w:t>Возможно ограниченное инвестирование в поддержание краткосрочной конкурентоспособности бизнеса, но долгосрочное инвестирование нежелательно</w:t>
      </w:r>
      <w:r w:rsidR="007A5B74" w:rsidRPr="007A5B74">
        <w:t xml:space="preserve">. </w:t>
      </w:r>
      <w:r w:rsidRPr="007A5B74">
        <w:t>Необходимо внимательно наблюдать за конкурентами, пытающимися оживить этот рынок</w:t>
      </w:r>
      <w:r w:rsidR="007A5B74" w:rsidRPr="007A5B74">
        <w:t xml:space="preserve">. </w:t>
      </w:r>
      <w:r w:rsidRPr="007A5B74">
        <w:t>Рекомендации</w:t>
      </w:r>
      <w:r w:rsidR="007A5B74" w:rsidRPr="007A5B74">
        <w:t>:</w:t>
      </w:r>
    </w:p>
    <w:p w:rsidR="007A5B74" w:rsidRDefault="00E06D02" w:rsidP="007A5B74">
      <w:r w:rsidRPr="007A5B74">
        <w:t>сохранять лидирующие позиции</w:t>
      </w:r>
      <w:r w:rsidR="007A5B74" w:rsidRPr="007A5B74">
        <w:t>;</w:t>
      </w:r>
    </w:p>
    <w:p w:rsidR="007A5B74" w:rsidRDefault="00E06D02" w:rsidP="007A5B74">
      <w:r w:rsidRPr="007A5B74">
        <w:t>максимизировать текущий доход</w:t>
      </w:r>
      <w:r w:rsidR="007A5B74" w:rsidRPr="007A5B74">
        <w:t>;</w:t>
      </w:r>
    </w:p>
    <w:p w:rsidR="007A5B74" w:rsidRDefault="00E06D02" w:rsidP="007A5B74">
      <w:r w:rsidRPr="007A5B74">
        <w:t>инвестировать только в поддержание конкурентоспособности</w:t>
      </w:r>
      <w:r w:rsidR="007A5B74" w:rsidRPr="007A5B74">
        <w:t>.</w:t>
      </w:r>
    </w:p>
    <w:p w:rsidR="007A5B74" w:rsidRDefault="00E06D02" w:rsidP="007A5B74">
      <w:r w:rsidRPr="007A5B74">
        <w:rPr>
          <w:b/>
          <w:bCs/>
        </w:rPr>
        <w:t>Три квадранта справа внизу</w:t>
      </w:r>
      <w:r w:rsidRPr="007A5B74">
        <w:t xml:space="preserve"> наименее привлекательны, для этих бизнесов необходимо выжимать максимум доходов сейчас и воздерживаться от инвестиций</w:t>
      </w:r>
      <w:r w:rsidR="007A5B74" w:rsidRPr="007A5B74">
        <w:t xml:space="preserve">. </w:t>
      </w:r>
      <w:r w:rsidRPr="007A5B74">
        <w:t>Возможна даже продажа или ликвидация этих бизнес-единиц</w:t>
      </w:r>
      <w:r w:rsidR="007A5B74" w:rsidRPr="007A5B74">
        <w:t xml:space="preserve">. </w:t>
      </w:r>
      <w:r w:rsidRPr="007A5B74">
        <w:t>Они обычно выделяются красным цветом</w:t>
      </w:r>
      <w:r w:rsidR="007A5B74" w:rsidRPr="007A5B74">
        <w:t>.</w:t>
      </w:r>
    </w:p>
    <w:p w:rsidR="007A5B74" w:rsidRDefault="00E06D02" w:rsidP="007A5B74">
      <w:pPr>
        <w:rPr>
          <w:i/>
          <w:iCs/>
        </w:rPr>
      </w:pPr>
      <w:r w:rsidRPr="007A5B74">
        <w:rPr>
          <w:i/>
          <w:iCs/>
        </w:rPr>
        <w:t>7</w:t>
      </w:r>
      <w:r w:rsidR="007A5B74" w:rsidRPr="007A5B74">
        <w:rPr>
          <w:i/>
          <w:iCs/>
        </w:rPr>
        <w:t xml:space="preserve">. </w:t>
      </w:r>
      <w:r w:rsidRPr="007A5B74">
        <w:rPr>
          <w:i/>
          <w:iCs/>
        </w:rPr>
        <w:t>Контролируемый уход или сворачивание инвестиций</w:t>
      </w:r>
      <w:r w:rsidR="007A5B74">
        <w:rPr>
          <w:i/>
          <w:iCs/>
        </w:rPr>
        <w:t xml:space="preserve"> (</w:t>
      </w:r>
      <w:r w:rsidRPr="007A5B74">
        <w:rPr>
          <w:i/>
          <w:iCs/>
        </w:rPr>
        <w:t>Controlled Exit or Disinvestment</w:t>
      </w:r>
      <w:r w:rsidR="007A5B74" w:rsidRPr="007A5B74">
        <w:rPr>
          <w:i/>
          <w:iCs/>
        </w:rPr>
        <w:t>):</w:t>
      </w:r>
    </w:p>
    <w:p w:rsidR="007A5B74" w:rsidRDefault="00E06D02" w:rsidP="007A5B74">
      <w:r w:rsidRPr="007A5B74">
        <w:t>Слабые бизнесы на средних рынках</w:t>
      </w:r>
      <w:r w:rsidR="007A5B74" w:rsidRPr="007A5B74">
        <w:t xml:space="preserve">. </w:t>
      </w:r>
      <w:r w:rsidRPr="007A5B74">
        <w:t>Попытка увеличить их конкурентоспособность и долю рынка может быть слишком дорогой и не окупиться на таком рынке</w:t>
      </w:r>
      <w:r w:rsidR="007A5B74" w:rsidRPr="007A5B74">
        <w:t xml:space="preserve">. </w:t>
      </w:r>
      <w:r w:rsidRPr="007A5B74">
        <w:t>Инвестиции в этот бизнес должны быть крайне осторожными</w:t>
      </w:r>
      <w:r w:rsidR="007A5B74" w:rsidRPr="007A5B74">
        <w:t xml:space="preserve">. </w:t>
      </w:r>
      <w:r w:rsidRPr="007A5B74">
        <w:t>Рекомендации</w:t>
      </w:r>
      <w:r w:rsidR="007A5B74" w:rsidRPr="007A5B74">
        <w:t>:</w:t>
      </w:r>
    </w:p>
    <w:p w:rsidR="007A5B74" w:rsidRDefault="00E06D02" w:rsidP="007A5B74">
      <w:r w:rsidRPr="007A5B74">
        <w:t>специализация</w:t>
      </w:r>
      <w:r w:rsidR="007A5B74" w:rsidRPr="007A5B74">
        <w:t>;</w:t>
      </w:r>
    </w:p>
    <w:p w:rsidR="007A5B74" w:rsidRDefault="00E06D02" w:rsidP="007A5B74">
      <w:r w:rsidRPr="007A5B74">
        <w:t>поиск узких ниш</w:t>
      </w:r>
      <w:r w:rsidR="007A5B74" w:rsidRPr="007A5B74">
        <w:t>;</w:t>
      </w:r>
    </w:p>
    <w:p w:rsidR="007A5B74" w:rsidRDefault="00E06D02" w:rsidP="007A5B74">
      <w:r w:rsidRPr="007A5B74">
        <w:t>планируемый уход с этого рынка</w:t>
      </w:r>
      <w:r w:rsidR="007A5B74" w:rsidRPr="007A5B74">
        <w:t>.</w:t>
      </w:r>
    </w:p>
    <w:p w:rsidR="007A5B74" w:rsidRDefault="00E06D02" w:rsidP="007A5B74">
      <w:pPr>
        <w:rPr>
          <w:i/>
          <w:iCs/>
        </w:rPr>
      </w:pPr>
      <w:r w:rsidRPr="007A5B74">
        <w:rPr>
          <w:i/>
          <w:iCs/>
        </w:rPr>
        <w:t>8</w:t>
      </w:r>
      <w:r w:rsidR="007A5B74" w:rsidRPr="007A5B74">
        <w:rPr>
          <w:i/>
          <w:iCs/>
        </w:rPr>
        <w:t xml:space="preserve">. </w:t>
      </w:r>
      <w:r w:rsidRPr="007A5B74">
        <w:rPr>
          <w:i/>
          <w:iCs/>
        </w:rPr>
        <w:t>Сбор урожая при постоянном контроле</w:t>
      </w:r>
      <w:r w:rsidR="007A5B74">
        <w:rPr>
          <w:i/>
          <w:iCs/>
        </w:rPr>
        <w:t xml:space="preserve"> (</w:t>
      </w:r>
      <w:r w:rsidRPr="007A5B74">
        <w:rPr>
          <w:i/>
          <w:iCs/>
        </w:rPr>
        <w:t>Controlled Harvest</w:t>
      </w:r>
      <w:r w:rsidR="007A5B74" w:rsidRPr="007A5B74">
        <w:rPr>
          <w:i/>
          <w:iCs/>
        </w:rPr>
        <w:t>):</w:t>
      </w:r>
    </w:p>
    <w:p w:rsidR="007A5B74" w:rsidRDefault="00E06D02" w:rsidP="007A5B74">
      <w:r w:rsidRPr="007A5B74">
        <w:t>В таком положении организации целесообразно сконцентрировать усилия на снижении риска и защите своего бизнеса в наиболее прибыльных сегментах</w:t>
      </w:r>
      <w:r w:rsidR="007A5B74" w:rsidRPr="007A5B74">
        <w:t xml:space="preserve">. </w:t>
      </w:r>
      <w:r w:rsidRPr="007A5B74">
        <w:t>Рекомендации</w:t>
      </w:r>
      <w:r w:rsidR="007A5B74" w:rsidRPr="007A5B74">
        <w:t>:</w:t>
      </w:r>
    </w:p>
    <w:p w:rsidR="007A5B74" w:rsidRDefault="00E06D02" w:rsidP="007A5B74">
      <w:r w:rsidRPr="007A5B74">
        <w:t>защиты позиций на наиболее прибыльных сегментах</w:t>
      </w:r>
      <w:r w:rsidR="007A5B74" w:rsidRPr="007A5B74">
        <w:t>;</w:t>
      </w:r>
    </w:p>
    <w:p w:rsidR="007A5B74" w:rsidRDefault="00E06D02" w:rsidP="007A5B74">
      <w:r w:rsidRPr="007A5B74">
        <w:t>минимизации инвестиций</w:t>
      </w:r>
      <w:r w:rsidR="007A5B74" w:rsidRPr="007A5B74">
        <w:t>;</w:t>
      </w:r>
    </w:p>
    <w:p w:rsidR="007A5B74" w:rsidRDefault="00E06D02" w:rsidP="007A5B74">
      <w:r w:rsidRPr="007A5B74">
        <w:t>планируемый уход с этого рынка</w:t>
      </w:r>
      <w:r w:rsidR="007A5B74" w:rsidRPr="007A5B74">
        <w:t>.</w:t>
      </w:r>
    </w:p>
    <w:p w:rsidR="007A5B74" w:rsidRDefault="00E06D02" w:rsidP="007A5B74">
      <w:pPr>
        <w:rPr>
          <w:i/>
          <w:iCs/>
        </w:rPr>
      </w:pPr>
      <w:r w:rsidRPr="007A5B74">
        <w:rPr>
          <w:i/>
          <w:iCs/>
        </w:rPr>
        <w:t>9</w:t>
      </w:r>
      <w:r w:rsidR="007A5B74" w:rsidRPr="007A5B74">
        <w:rPr>
          <w:i/>
          <w:iCs/>
        </w:rPr>
        <w:t xml:space="preserve">. </w:t>
      </w:r>
      <w:r w:rsidRPr="007A5B74">
        <w:rPr>
          <w:i/>
          <w:iCs/>
        </w:rPr>
        <w:t>Быстрый уход с рынка или атака конкурентов</w:t>
      </w:r>
      <w:r w:rsidR="007A5B74">
        <w:rPr>
          <w:i/>
          <w:iCs/>
        </w:rPr>
        <w:t xml:space="preserve"> (</w:t>
      </w:r>
      <w:r w:rsidRPr="007A5B74">
        <w:rPr>
          <w:i/>
          <w:iCs/>
        </w:rPr>
        <w:t>Rapid Exit or Attack</w:t>
      </w:r>
      <w:r w:rsidR="007A5B74" w:rsidRPr="007A5B74">
        <w:rPr>
          <w:i/>
          <w:iCs/>
        </w:rPr>
        <w:t>).</w:t>
      </w:r>
    </w:p>
    <w:p w:rsidR="007A5B74" w:rsidRDefault="00E06D02" w:rsidP="007A5B74">
      <w:r w:rsidRPr="007A5B74">
        <w:t>Эти бизнес-единицы являются первыми кандидатами на закрытие</w:t>
      </w:r>
      <w:r w:rsidR="007A5B74" w:rsidRPr="007A5B74">
        <w:t xml:space="preserve">. </w:t>
      </w:r>
      <w:r w:rsidRPr="007A5B74">
        <w:t>Единственная и намного более трудно реализуемая альтернатива сворачиванию этих бизнесов</w:t>
      </w:r>
      <w:r w:rsidR="007A5B74" w:rsidRPr="007A5B74">
        <w:t xml:space="preserve"> - </w:t>
      </w:r>
      <w:r w:rsidRPr="007A5B74">
        <w:t>использовать их для атаки на</w:t>
      </w:r>
      <w:r w:rsidR="007A5B74">
        <w:t xml:space="preserve"> "</w:t>
      </w:r>
      <w:r w:rsidRPr="007A5B74">
        <w:t>дойных коров</w:t>
      </w:r>
      <w:r w:rsidR="007A5B74">
        <w:t xml:space="preserve">" </w:t>
      </w:r>
      <w:r w:rsidRPr="007A5B74">
        <w:t>конкурентов, чтобы снизить их доходность</w:t>
      </w:r>
      <w:r w:rsidR="007A5B74" w:rsidRPr="007A5B74">
        <w:t>.</w:t>
      </w:r>
    </w:p>
    <w:p w:rsidR="007A5B74" w:rsidRDefault="00E06D02" w:rsidP="007A5B74">
      <w:r w:rsidRPr="007A5B74">
        <w:t>вовремя распродать товары по выгодной цене</w:t>
      </w:r>
      <w:r w:rsidR="007A5B74" w:rsidRPr="007A5B74">
        <w:t>;</w:t>
      </w:r>
    </w:p>
    <w:p w:rsidR="007A5B74" w:rsidRDefault="00E06D02" w:rsidP="007A5B74">
      <w:r w:rsidRPr="007A5B74">
        <w:t>искать возможность атаки на конкурентов</w:t>
      </w:r>
      <w:r w:rsidR="007A5B74" w:rsidRPr="007A5B74">
        <w:t>;</w:t>
      </w:r>
    </w:p>
    <w:p w:rsidR="007A5B74" w:rsidRDefault="00E06D02" w:rsidP="007A5B74">
      <w:r w:rsidRPr="007A5B74">
        <w:t>минимизировать постоянные издержки, избегая инвестирования</w:t>
      </w:r>
      <w:r w:rsidR="007A5B74" w:rsidRPr="007A5B74">
        <w:t>.</w:t>
      </w:r>
    </w:p>
    <w:p w:rsidR="007A5B74" w:rsidRDefault="007A5B74" w:rsidP="007A5B74">
      <w:pPr>
        <w:pStyle w:val="2"/>
      </w:pPr>
      <w:r>
        <w:br w:type="page"/>
      </w:r>
      <w:r w:rsidR="00E06D02" w:rsidRPr="007A5B74">
        <w:t>Применение матрицы GE/McKinsey</w:t>
      </w:r>
      <w:r w:rsidRPr="007A5B74">
        <w:t>.</w:t>
      </w:r>
    </w:p>
    <w:p w:rsidR="007A5B74" w:rsidRDefault="007A5B74" w:rsidP="007A5B74"/>
    <w:p w:rsidR="007A5B74" w:rsidRDefault="00E06D02" w:rsidP="007A5B74">
      <w:r w:rsidRPr="007A5B74">
        <w:t>Матрица применяется при наличии в компании большого количества отдельных стратегических бизнес-единиц и продуктовых линеек</w:t>
      </w:r>
      <w:r w:rsidR="007A5B74" w:rsidRPr="007A5B74">
        <w:t>.</w:t>
      </w:r>
    </w:p>
    <w:p w:rsidR="007A5B74" w:rsidRDefault="00E06D02" w:rsidP="007A5B74">
      <w:r w:rsidRPr="007A5B74">
        <w:t>Матрица является удобным инструментом определения приоритетности инвестирования в различные виды бизнеса и для перераспределения ресурсов</w:t>
      </w:r>
      <w:r w:rsidR="007A5B74" w:rsidRPr="007A5B74">
        <w:t>.</w:t>
      </w:r>
    </w:p>
    <w:p w:rsidR="007A5B74" w:rsidRDefault="00E06D02" w:rsidP="007A5B74">
      <w:r w:rsidRPr="007A5B74">
        <w:t>Матрица может использоваться на всех уровнях внутри компании</w:t>
      </w:r>
      <w:r w:rsidR="007A5B74" w:rsidRPr="007A5B74">
        <w:t xml:space="preserve">. </w:t>
      </w:r>
      <w:r w:rsidRPr="007A5B74">
        <w:t>На корпоративном уровне элементы бизнес-портфеля могут анализироваться при помощи этой матрицы</w:t>
      </w:r>
      <w:r w:rsidR="007A5B74" w:rsidRPr="007A5B74">
        <w:t xml:space="preserve">. </w:t>
      </w:r>
      <w:r w:rsidRPr="007A5B74">
        <w:t>На уровне бизнес-единиц могут анализироваться отдельные продукты</w:t>
      </w:r>
      <w:r w:rsidR="007A5B74" w:rsidRPr="007A5B74">
        <w:t>.</w:t>
      </w:r>
    </w:p>
    <w:p w:rsidR="007A5B74" w:rsidRDefault="00E06D02" w:rsidP="007A5B74">
      <w:pPr>
        <w:rPr>
          <w:b/>
          <w:bCs/>
          <w:i/>
          <w:iCs/>
        </w:rPr>
      </w:pPr>
      <w:r w:rsidRPr="007A5B74">
        <w:rPr>
          <w:b/>
          <w:bCs/>
          <w:i/>
          <w:iCs/>
        </w:rPr>
        <w:t>Рекомендации матрицы McKinsey таковы</w:t>
      </w:r>
      <w:r w:rsidR="007A5B74" w:rsidRPr="007A5B74">
        <w:rPr>
          <w:b/>
          <w:bCs/>
          <w:i/>
          <w:iCs/>
        </w:rPr>
        <w:t>:</w:t>
      </w:r>
    </w:p>
    <w:p w:rsidR="007A5B74" w:rsidRDefault="00E06D02" w:rsidP="007A5B74">
      <w:r w:rsidRPr="007A5B74">
        <w:t>инвестировать, чтобы удерживать занятую позицию и следовать за развитием рынка</w:t>
      </w:r>
      <w:r w:rsidR="007A5B74" w:rsidRPr="007A5B74">
        <w:t>;</w:t>
      </w:r>
    </w:p>
    <w:p w:rsidR="007A5B74" w:rsidRDefault="00E06D02" w:rsidP="007A5B74">
      <w:r w:rsidRPr="007A5B74">
        <w:t>инвестировать в целях улучшения</w:t>
      </w:r>
      <w:r w:rsidR="00F11DFC" w:rsidRPr="007A5B74">
        <w:t xml:space="preserve"> </w:t>
      </w:r>
      <w:r w:rsidRPr="007A5B74">
        <w:t>занимаемой позиции, смещаясь по матрице вправо, в сторону повышения конкурентоспособности</w:t>
      </w:r>
      <w:r w:rsidR="007A5B74" w:rsidRPr="007A5B74">
        <w:t>;</w:t>
      </w:r>
    </w:p>
    <w:p w:rsidR="007A5B74" w:rsidRDefault="00E06D02" w:rsidP="007A5B74">
      <w:r w:rsidRPr="007A5B74">
        <w:t>инвестировать, чтобы восстановить утерянную позицию</w:t>
      </w:r>
      <w:r w:rsidR="007A5B74" w:rsidRPr="007A5B74">
        <w:t xml:space="preserve">. </w:t>
      </w:r>
      <w:r w:rsidRPr="007A5B74">
        <w:t>Такая стратегия трудно реализуема, если привлекательность рынка слабая или средняя</w:t>
      </w:r>
      <w:r w:rsidR="007A5B74" w:rsidRPr="007A5B74">
        <w:t>;</w:t>
      </w:r>
    </w:p>
    <w:p w:rsidR="007A5B74" w:rsidRDefault="00E06D02" w:rsidP="007A5B74">
      <w:r w:rsidRPr="007A5B74">
        <w:t>снизить уровень инвестиций с намерением</w:t>
      </w:r>
      <w:r w:rsidR="007A5B74">
        <w:t xml:space="preserve"> "</w:t>
      </w:r>
      <w:r w:rsidRPr="007A5B74">
        <w:t>собрать урожай</w:t>
      </w:r>
      <w:r w:rsidR="007A5B74">
        <w:t xml:space="preserve">", </w:t>
      </w:r>
      <w:r w:rsidRPr="007A5B74">
        <w:t>например путем продажи бизнеса</w:t>
      </w:r>
      <w:r w:rsidR="007A5B74" w:rsidRPr="007A5B74">
        <w:t>;</w:t>
      </w:r>
    </w:p>
    <w:p w:rsidR="007A5B74" w:rsidRDefault="00E06D02" w:rsidP="007A5B74">
      <w:r w:rsidRPr="007A5B74">
        <w:t>деинвестировать и уйти с рынка</w:t>
      </w:r>
      <w:r w:rsidR="007A5B74">
        <w:t xml:space="preserve"> (</w:t>
      </w:r>
      <w:r w:rsidRPr="007A5B74">
        <w:t>или рыночного сегмента</w:t>
      </w:r>
      <w:r w:rsidR="007A5B74" w:rsidRPr="007A5B74">
        <w:t xml:space="preserve">) </w:t>
      </w:r>
      <w:r w:rsidRPr="007A5B74">
        <w:t>с низкой привлекательностью, где предприятие не может добиться существенного конкурентного преимущества</w:t>
      </w:r>
      <w:r w:rsidR="007A5B74" w:rsidRPr="007A5B74">
        <w:t>.</w:t>
      </w:r>
    </w:p>
    <w:p w:rsidR="007A5B74" w:rsidRDefault="007A5B74" w:rsidP="007A5B74">
      <w:pPr>
        <w:rPr>
          <w:b/>
          <w:bCs/>
          <w:i/>
          <w:iCs/>
        </w:rPr>
      </w:pPr>
    </w:p>
    <w:p w:rsidR="007A5B74" w:rsidRPr="007A5B74" w:rsidRDefault="00E06D02" w:rsidP="007A5B74">
      <w:pPr>
        <w:pStyle w:val="2"/>
      </w:pPr>
      <w:r w:rsidRPr="007A5B74">
        <w:t>Недостатки матрицы GE/McKinsey</w:t>
      </w:r>
    </w:p>
    <w:p w:rsidR="007A5B74" w:rsidRDefault="007A5B74" w:rsidP="007A5B74"/>
    <w:p w:rsidR="007A5B74" w:rsidRDefault="00E06D02" w:rsidP="007A5B74">
      <w:r w:rsidRPr="007A5B74">
        <w:t>Хотя выводы, которые делаются на основе этой матрицы и выглядят слишком широкими, но они не дают ответа на вопрос о том, как осуществлять такие стратегии</w:t>
      </w:r>
      <w:r w:rsidR="007A5B74" w:rsidRPr="007A5B74">
        <w:t xml:space="preserve">. </w:t>
      </w:r>
      <w:r w:rsidRPr="007A5B74">
        <w:t>Менеджер должен быть в курсе потенциальных проблем</w:t>
      </w:r>
      <w:r w:rsidR="007A5B74" w:rsidRPr="007A5B74">
        <w:t xml:space="preserve">. </w:t>
      </w:r>
      <w:r w:rsidRPr="007A5B74">
        <w:t>Например, существует опасность того, что ориентация на рост видов бизнеса, относящихся к Победителям, однажды перейдет в перенагружение этих областей инвестиционными ресурсами, которые перестанут давать ожидаемый эффект</w:t>
      </w:r>
      <w:r w:rsidR="007A5B74" w:rsidRPr="007A5B74">
        <w:t xml:space="preserve">. </w:t>
      </w:r>
      <w:r w:rsidRPr="007A5B74">
        <w:t>Более того, в краткосрочной перспективе очень трудно оценить правильность инвестиций в виды бизнеса, относящиеся к Победителям, так как эффект может проявиться значительно позднее</w:t>
      </w:r>
      <w:r w:rsidR="007A5B74" w:rsidRPr="007A5B74">
        <w:t xml:space="preserve">. </w:t>
      </w:r>
      <w:r w:rsidRPr="007A5B74">
        <w:t>Поэтому, если организация будет чересчур сильно ориентироваться на Победителей, то ресурсы, необходимые в краткосрочном периоде, могут полностью истощиться, что приведет к проблемам, связанным с денежной наличностью</w:t>
      </w:r>
      <w:r w:rsidR="007A5B74" w:rsidRPr="007A5B74">
        <w:t xml:space="preserve">. </w:t>
      </w:r>
      <w:r w:rsidRPr="007A5B74">
        <w:t>Аналогичной критике могут быть подвергнуты и предложения Нейлора относительно диагональных позиций матрицы</w:t>
      </w:r>
      <w:r w:rsidR="007A5B74" w:rsidRPr="007A5B74">
        <w:t>.</w:t>
      </w:r>
    </w:p>
    <w:p w:rsidR="007A5B74" w:rsidRDefault="00E06D02" w:rsidP="007A5B74">
      <w:r w:rsidRPr="007A5B74">
        <w:t>Модель GE/McKinsey предполагает ряд методических допущений относительно осей матрицы позиционирования и составляющих их переменных</w:t>
      </w:r>
      <w:r w:rsidR="007A5B74" w:rsidRPr="007A5B74">
        <w:t xml:space="preserve">. </w:t>
      </w:r>
      <w:r w:rsidRPr="007A5B74">
        <w:t>Относительные преимущества организации в определенной отрасли</w:t>
      </w:r>
      <w:r w:rsidR="007A5B74">
        <w:t xml:space="preserve"> (</w:t>
      </w:r>
      <w:r w:rsidRPr="007A5B74">
        <w:t>ось X</w:t>
      </w:r>
      <w:r w:rsidR="007A5B74" w:rsidRPr="007A5B74">
        <w:t xml:space="preserve">) </w:t>
      </w:r>
      <w:r w:rsidRPr="007A5B74">
        <w:t>определяются на основании сравнения уровня доходности соответствующего бизнеса организации по сравнению с его положением у конкурентов</w:t>
      </w:r>
      <w:r w:rsidR="007A5B74" w:rsidRPr="007A5B74">
        <w:t xml:space="preserve">. </w:t>
      </w:r>
      <w:r w:rsidRPr="007A5B74">
        <w:t>Хотя считается, что конкурентная позиция будет ухудшаться с течением времени, если только не будут найдены новые источники конкурентного преимущества</w:t>
      </w:r>
      <w:r w:rsidR="007A5B74" w:rsidRPr="007A5B74">
        <w:t xml:space="preserve">. </w:t>
      </w:r>
      <w:r w:rsidRPr="007A5B74">
        <w:t>Поэтому разумнее было бы позиционировать бизнес организации в соответствии также с его перспективами, а не только с настоящим статусом</w:t>
      </w:r>
      <w:r w:rsidR="007A5B74" w:rsidRPr="007A5B74">
        <w:t>.</w:t>
      </w:r>
    </w:p>
    <w:p w:rsidR="007A5B74" w:rsidRDefault="00E06D02" w:rsidP="007A5B74">
      <w:r w:rsidRPr="007A5B74">
        <w:t>Оценка рыночной привлекательности</w:t>
      </w:r>
      <w:r w:rsidR="007A5B74">
        <w:t xml:space="preserve"> (</w:t>
      </w:r>
      <w:r w:rsidRPr="007A5B74">
        <w:t>ось У</w:t>
      </w:r>
      <w:r w:rsidR="007A5B74" w:rsidRPr="007A5B74">
        <w:t xml:space="preserve">) </w:t>
      </w:r>
      <w:r w:rsidRPr="007A5B74">
        <w:t>основывается на предположении, что она обязательно отражается в среднем потенциале получения прибыли в долгосрочной перспективе для всех участников этой отрасли</w:t>
      </w:r>
      <w:r w:rsidR="007A5B74" w:rsidRPr="007A5B74">
        <w:t>.</w:t>
      </w:r>
    </w:p>
    <w:p w:rsidR="007A5B74" w:rsidRDefault="00E06D02" w:rsidP="007A5B74">
      <w:r w:rsidRPr="007A5B74">
        <w:t>Модель GE/McKinsey рекомендует воспользоваться такими стратегиями, которые, мягко говоря, выглядят наивными и весьма поверхностными</w:t>
      </w:r>
      <w:r w:rsidR="007A5B74" w:rsidRPr="007A5B74">
        <w:t xml:space="preserve">. </w:t>
      </w:r>
      <w:r w:rsidRPr="007A5B74">
        <w:t>Их скорее можно взять на вооружение как ориентир для дальнейшего углубленного анализа, но никак нельзя рассматривать как управленческое решение</w:t>
      </w:r>
      <w:r w:rsidR="007A5B74" w:rsidRPr="007A5B74">
        <w:t>.</w:t>
      </w:r>
    </w:p>
    <w:p w:rsidR="007A5B74" w:rsidRDefault="00E06D02" w:rsidP="007A5B74">
      <w:r w:rsidRPr="007A5B74">
        <w:t>Разбивка осей матрицы GE/McKinsey также весьма спорна</w:t>
      </w:r>
      <w:r w:rsidR="007A5B74" w:rsidRPr="007A5B74">
        <w:t xml:space="preserve">. </w:t>
      </w:r>
      <w:r w:rsidRPr="007A5B74">
        <w:t>Во-первых, она никак не меняется при изменении набора оцениваемых факторов</w:t>
      </w:r>
      <w:r w:rsidR="007A5B74" w:rsidRPr="007A5B74">
        <w:t xml:space="preserve">. </w:t>
      </w:r>
      <w:r w:rsidRPr="007A5B74">
        <w:t>Во-вторых, теряется рациональное зерно многофакторности, как только из нескольких оценок складывается одна, которая определяет координату позиций бизнеса на соответствующей оси</w:t>
      </w:r>
      <w:r w:rsidR="007A5B74" w:rsidRPr="007A5B74">
        <w:t>.</w:t>
      </w:r>
    </w:p>
    <w:p w:rsidR="007A5B74" w:rsidRDefault="00E06D02" w:rsidP="007A5B74">
      <w:r w:rsidRPr="007A5B74">
        <w:t>Вместе с тем данная матрица является более совершенной, так как в ней рассматривается существенно большое число факторов</w:t>
      </w:r>
      <w:r w:rsidR="007A5B74" w:rsidRPr="007A5B74">
        <w:t xml:space="preserve">. </w:t>
      </w:r>
      <w:r w:rsidRPr="007A5B74">
        <w:t>Поэтому она не приводит к столь упрощенным выводам, как Бостонская матрица</w:t>
      </w:r>
      <w:r w:rsidR="007A5B74" w:rsidRPr="007A5B74">
        <w:t>.</w:t>
      </w:r>
    </w:p>
    <w:p w:rsidR="007A5B74" w:rsidRDefault="008039DE" w:rsidP="007A5B74">
      <w:r w:rsidRPr="007A5B74">
        <w:t>Сегодня существуют разнообразные вариации матрицы GE</w:t>
      </w:r>
      <w:r w:rsidR="007A5B74" w:rsidRPr="007A5B74">
        <w:t xml:space="preserve">. </w:t>
      </w:r>
      <w:r w:rsidRPr="007A5B74">
        <w:t>В основе всех их лежит, как правило, стремление увеличить число и разнообразие учитываемых в ходе анализа факторов или предложить больше вариантов стратегических решений для той или иной позиции</w:t>
      </w:r>
      <w:r w:rsidR="007A5B74" w:rsidRPr="007A5B74">
        <w:t>.</w:t>
      </w:r>
      <w:bookmarkStart w:id="0" w:name="_GoBack"/>
      <w:bookmarkEnd w:id="0"/>
    </w:p>
    <w:sectPr w:rsidR="007A5B74" w:rsidSect="007A5B7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502" w:rsidRDefault="00C32502">
      <w:r>
        <w:separator/>
      </w:r>
    </w:p>
  </w:endnote>
  <w:endnote w:type="continuationSeparator" w:id="0">
    <w:p w:rsidR="00C32502" w:rsidRDefault="00C3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74" w:rsidRDefault="007A5B7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74" w:rsidRDefault="007A5B7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502" w:rsidRDefault="00C32502">
      <w:r>
        <w:separator/>
      </w:r>
    </w:p>
  </w:footnote>
  <w:footnote w:type="continuationSeparator" w:id="0">
    <w:p w:rsidR="00C32502" w:rsidRDefault="00C32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74" w:rsidRDefault="000A613A" w:rsidP="007A5B74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7A5B74" w:rsidRDefault="007A5B74" w:rsidP="007A5B7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74" w:rsidRDefault="007A5B7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F88"/>
    <w:multiLevelType w:val="hybridMultilevel"/>
    <w:tmpl w:val="79FA0A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A066FA"/>
    <w:multiLevelType w:val="hybridMultilevel"/>
    <w:tmpl w:val="C534EB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2426D29"/>
    <w:multiLevelType w:val="hybridMultilevel"/>
    <w:tmpl w:val="06A09B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3E70CE1"/>
    <w:multiLevelType w:val="hybridMultilevel"/>
    <w:tmpl w:val="8BE8EA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7EB2C5D"/>
    <w:multiLevelType w:val="hybridMultilevel"/>
    <w:tmpl w:val="286C08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82B2546"/>
    <w:multiLevelType w:val="hybridMultilevel"/>
    <w:tmpl w:val="63D41D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A4D50"/>
    <w:multiLevelType w:val="hybridMultilevel"/>
    <w:tmpl w:val="8C10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FCD1FCC"/>
    <w:multiLevelType w:val="hybridMultilevel"/>
    <w:tmpl w:val="3A10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642781A"/>
    <w:multiLevelType w:val="hybridMultilevel"/>
    <w:tmpl w:val="A63488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57A46FAC"/>
    <w:multiLevelType w:val="hybridMultilevel"/>
    <w:tmpl w:val="D64A66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66116B7C"/>
    <w:multiLevelType w:val="hybridMultilevel"/>
    <w:tmpl w:val="887431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70B50F4B"/>
    <w:multiLevelType w:val="hybridMultilevel"/>
    <w:tmpl w:val="D1FA0D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3"/>
  </w:num>
  <w:num w:numId="11">
    <w:abstractNumId w:val="12"/>
  </w:num>
  <w:num w:numId="12">
    <w:abstractNumId w:val="10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D02"/>
    <w:rsid w:val="000A613A"/>
    <w:rsid w:val="002248FB"/>
    <w:rsid w:val="00227C2E"/>
    <w:rsid w:val="002C5B91"/>
    <w:rsid w:val="00434661"/>
    <w:rsid w:val="0057777C"/>
    <w:rsid w:val="00582498"/>
    <w:rsid w:val="007A5B74"/>
    <w:rsid w:val="008039DE"/>
    <w:rsid w:val="00B51878"/>
    <w:rsid w:val="00BE6EC3"/>
    <w:rsid w:val="00C32502"/>
    <w:rsid w:val="00C45D7D"/>
    <w:rsid w:val="00CE266D"/>
    <w:rsid w:val="00E06D02"/>
    <w:rsid w:val="00E419BD"/>
    <w:rsid w:val="00F11DFC"/>
    <w:rsid w:val="00FD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162EE99-6EE6-45E0-BAB4-FA38C6CB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A5B74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A5B7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A5B7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A5B7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A5B7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A5B7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A5B7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A5B7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A5B7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E06D02"/>
    <w:pPr>
      <w:ind w:left="720"/>
    </w:pPr>
  </w:style>
  <w:style w:type="paragraph" w:styleId="a7">
    <w:name w:val="Balloon Text"/>
    <w:basedOn w:val="a2"/>
    <w:link w:val="a8"/>
    <w:uiPriority w:val="99"/>
    <w:semiHidden/>
    <w:rsid w:val="008039DE"/>
    <w:pPr>
      <w:spacing w:line="240" w:lineRule="auto"/>
    </w:pPr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7A5B7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8">
    <w:name w:val="Текст выноски Знак"/>
    <w:link w:val="a7"/>
    <w:uiPriority w:val="99"/>
    <w:semiHidden/>
    <w:locked/>
    <w:rsid w:val="008039DE"/>
    <w:rPr>
      <w:rFonts w:ascii="Tahoma" w:hAnsi="Tahoma" w:cs="Tahoma"/>
      <w:sz w:val="16"/>
      <w:szCs w:val="16"/>
    </w:rPr>
  </w:style>
  <w:style w:type="paragraph" w:styleId="a9">
    <w:name w:val="header"/>
    <w:basedOn w:val="a2"/>
    <w:next w:val="aa"/>
    <w:link w:val="ab"/>
    <w:uiPriority w:val="99"/>
    <w:rsid w:val="007A5B7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7A5B74"/>
    <w:rPr>
      <w:vertAlign w:val="superscript"/>
    </w:rPr>
  </w:style>
  <w:style w:type="paragraph" w:styleId="aa">
    <w:name w:val="Body Text"/>
    <w:basedOn w:val="a2"/>
    <w:link w:val="ad"/>
    <w:uiPriority w:val="99"/>
    <w:rsid w:val="007A5B74"/>
    <w:pPr>
      <w:ind w:firstLine="0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7A5B74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7A5B74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7A5B7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7A5B74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7A5B7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7A5B74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7A5B74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7A5B74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7A5B74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7A5B7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A5B74"/>
    <w:pPr>
      <w:numPr>
        <w:numId w:val="13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7">
    <w:name w:val="page number"/>
    <w:uiPriority w:val="99"/>
    <w:rsid w:val="007A5B74"/>
  </w:style>
  <w:style w:type="character" w:customStyle="1" w:styleId="af8">
    <w:name w:val="номер страницы"/>
    <w:uiPriority w:val="99"/>
    <w:rsid w:val="007A5B74"/>
    <w:rPr>
      <w:sz w:val="28"/>
      <w:szCs w:val="28"/>
    </w:rPr>
  </w:style>
  <w:style w:type="paragraph" w:styleId="af9">
    <w:name w:val="Normal (Web)"/>
    <w:basedOn w:val="a2"/>
    <w:uiPriority w:val="99"/>
    <w:rsid w:val="007A5B7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A5B7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A5B7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A5B7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A5B7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A5B74"/>
    <w:pPr>
      <w:ind w:left="958"/>
    </w:pPr>
  </w:style>
  <w:style w:type="paragraph" w:styleId="23">
    <w:name w:val="Body Text Indent 2"/>
    <w:basedOn w:val="a2"/>
    <w:link w:val="24"/>
    <w:uiPriority w:val="99"/>
    <w:rsid w:val="007A5B7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A5B7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7A5B74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7A5B74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A5B74"/>
    <w:pPr>
      <w:numPr>
        <w:numId w:val="14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A5B74"/>
    <w:pPr>
      <w:numPr>
        <w:numId w:val="15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A5B7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A5B7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A5B7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A5B74"/>
    <w:rPr>
      <w:i/>
      <w:iCs/>
    </w:rPr>
  </w:style>
  <w:style w:type="paragraph" w:customStyle="1" w:styleId="afc">
    <w:name w:val="ТАБЛИЦА"/>
    <w:next w:val="a2"/>
    <w:autoRedefine/>
    <w:uiPriority w:val="99"/>
    <w:rsid w:val="007A5B74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7A5B74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7A5B74"/>
  </w:style>
  <w:style w:type="table" w:customStyle="1" w:styleId="15">
    <w:name w:val="Стиль таблицы1"/>
    <w:uiPriority w:val="99"/>
    <w:rsid w:val="007A5B74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7A5B74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7A5B74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7A5B74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7A5B74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7A5B74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И ТУРИЗМА УКРАИНЫ</vt:lpstr>
    </vt:vector>
  </TitlesOfParts>
  <Company>Microsoft</Company>
  <LinksUpToDate>false</LinksUpToDate>
  <CharactersWithSpaces>13775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И ТУРИЗМА УКРАИНЫ</dc:title>
  <dc:subject/>
  <dc:creator>Admin</dc:creator>
  <cp:keywords/>
  <dc:description/>
  <cp:lastModifiedBy>admin</cp:lastModifiedBy>
  <cp:revision>2</cp:revision>
  <dcterms:created xsi:type="dcterms:W3CDTF">2014-02-28T12:08:00Z</dcterms:created>
  <dcterms:modified xsi:type="dcterms:W3CDTF">2014-02-28T12:08:00Z</dcterms:modified>
</cp:coreProperties>
</file>