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6F" w:rsidRDefault="003D7E6F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Тюменская Государственная Медицинская Академия</w:t>
      </w:r>
    </w:p>
    <w:p w:rsidR="003D7E6F" w:rsidRDefault="003D7E6F">
      <w:pPr>
        <w:widowControl/>
        <w:jc w:val="center"/>
        <w:rPr>
          <w:rFonts w:ascii="Arial" w:hAnsi="Arial"/>
          <w:b/>
          <w:sz w:val="32"/>
        </w:rPr>
      </w:pPr>
    </w:p>
    <w:p w:rsidR="003D7E6F" w:rsidRDefault="003D7E6F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Кафедра госпитальной хирургии с курсом анестезиологии.</w:t>
      </w:r>
    </w:p>
    <w:p w:rsidR="003D7E6F" w:rsidRDefault="003D7E6F">
      <w:pPr>
        <w:widowControl/>
        <w:jc w:val="center"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28"/>
        </w:rPr>
      </w:pPr>
    </w:p>
    <w:p w:rsidR="003D7E6F" w:rsidRDefault="003D7E6F">
      <w:pPr>
        <w:pStyle w:val="2"/>
        <w:widowControl/>
        <w:rPr>
          <w:sz w:val="70"/>
        </w:rPr>
      </w:pPr>
      <w:r>
        <w:rPr>
          <w:sz w:val="70"/>
        </w:rPr>
        <w:t>МЕДИАСТИНИТЫ</w:t>
      </w:r>
    </w:p>
    <w:p w:rsidR="003D7E6F" w:rsidRDefault="003D7E6F"/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  <w:r>
        <w:t>(методическая рекомендация для врачей и студентов медицинских ВУЗов)</w:t>
      </w: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  <w:rPr>
          <w:b/>
        </w:rPr>
        <w:sectPr w:rsidR="003D7E6F">
          <w:endnotePr>
            <w:numFmt w:val="decimal"/>
          </w:endnotePr>
          <w:pgSz w:w="11906" w:h="16838"/>
          <w:pgMar w:top="1440" w:right="1797" w:bottom="1440" w:left="1797" w:header="720" w:footer="720" w:gutter="0"/>
          <w:cols w:space="720"/>
        </w:sectPr>
      </w:pPr>
      <w:r>
        <w:rPr>
          <w:b/>
        </w:rPr>
        <w:t>Тюмень. 1999 г.</w:t>
      </w: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pStyle w:val="a5"/>
        <w:widowControl/>
      </w:pPr>
    </w:p>
    <w:p w:rsidR="003D7E6F" w:rsidRDefault="003D7E6F">
      <w:pPr>
        <w:widowControl/>
        <w:jc w:val="both"/>
        <w:rPr>
          <w:i/>
          <w:sz w:val="24"/>
        </w:rPr>
      </w:pPr>
      <w:r>
        <w:rPr>
          <w:i/>
          <w:sz w:val="24"/>
        </w:rPr>
        <w:t>Методическое пособие разработано на кафедре госпитальной хирургии клиническим ординатором Полховской Т.В. под руководством заведующего кафедрой, доктора медицинских наук Махнева А.В.,  ориентировано на врачей хирургического и терапевтического профиля, а также студентов медицинских вузов. В данном пособии отражена классификация медиастинитов, рассмотрены вопросы патогенеза, клиники, диагностики, тактики и лечения  этой категории пациентов. В заключение предложены для самостоятельного изучения наиболее фундаментальные литературные источники по вопросу диагностики и лечения медиастинитов.</w:t>
      </w: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both"/>
        <w:rPr>
          <w:sz w:val="28"/>
          <w:u w:val="single"/>
        </w:rPr>
      </w:pPr>
      <w:r>
        <w:rPr>
          <w:sz w:val="28"/>
        </w:rPr>
        <w:t>До настоящего времени в практике обучения студентов медицинских вузов уделялось недостаточное внимание изучению медиастинитов. Практика показала, что только в 15-20% случаев этот диагноз устанавливается при жизни, что связано с редкостью данной патологии, недостаточным освещением в литературе, недостаточно яркими проявлениями на фоне общей инфекции у тяжелобольных и ограниченными возможностями наблюдения из-за быстро прогрессирующего течения</w:t>
      </w:r>
      <w:r>
        <w:rPr>
          <w:sz w:val="28"/>
          <w:u w:val="single"/>
        </w:rPr>
        <w:t>.</w:t>
      </w: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right"/>
        <w:rPr>
          <w:i/>
          <w:sz w:val="24"/>
        </w:rPr>
      </w:pPr>
      <w:r>
        <w:rPr>
          <w:i/>
          <w:sz w:val="24"/>
        </w:rPr>
        <w:t>Утверждено на ЦКМС,</w:t>
      </w:r>
    </w:p>
    <w:p w:rsidR="003D7E6F" w:rsidRDefault="003D7E6F">
      <w:pPr>
        <w:widowControl/>
        <w:jc w:val="right"/>
        <w:rPr>
          <w:i/>
          <w:sz w:val="24"/>
        </w:rPr>
      </w:pPr>
      <w:r>
        <w:rPr>
          <w:i/>
          <w:sz w:val="24"/>
        </w:rPr>
        <w:t xml:space="preserve">                     ,1999 г.</w:t>
      </w:r>
    </w:p>
    <w:p w:rsidR="003D7E6F" w:rsidRDefault="003D7E6F">
      <w:pPr>
        <w:widowControl/>
        <w:jc w:val="right"/>
        <w:rPr>
          <w:i/>
          <w:sz w:val="24"/>
        </w:rPr>
      </w:pPr>
    </w:p>
    <w:p w:rsidR="003D7E6F" w:rsidRDefault="003D7E6F">
      <w:pPr>
        <w:widowControl/>
        <w:jc w:val="right"/>
        <w:rPr>
          <w:i/>
          <w:sz w:val="24"/>
        </w:rPr>
      </w:pPr>
    </w:p>
    <w:p w:rsidR="003D7E6F" w:rsidRDefault="003D7E6F">
      <w:pPr>
        <w:widowControl/>
        <w:jc w:val="right"/>
        <w:rPr>
          <w:i/>
          <w:sz w:val="24"/>
        </w:rPr>
      </w:pPr>
    </w:p>
    <w:p w:rsidR="003D7E6F" w:rsidRDefault="003D7E6F">
      <w:pPr>
        <w:widowControl/>
        <w:jc w:val="right"/>
        <w:rPr>
          <w:i/>
          <w:sz w:val="24"/>
        </w:rPr>
      </w:pPr>
      <w:r>
        <w:rPr>
          <w:i/>
          <w:sz w:val="24"/>
        </w:rPr>
        <w:t>председатель, профессор                                (Пантелеев С.М.)</w:t>
      </w:r>
    </w:p>
    <w:p w:rsidR="003D7E6F" w:rsidRDefault="003D7E6F">
      <w:pPr>
        <w:widowControl/>
        <w:jc w:val="right"/>
        <w:rPr>
          <w:i/>
          <w:sz w:val="24"/>
        </w:rPr>
      </w:pPr>
      <w:r>
        <w:rPr>
          <w:i/>
          <w:sz w:val="24"/>
        </w:rPr>
        <w:t xml:space="preserve"> </w:t>
      </w: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both"/>
        <w:rPr>
          <w:i/>
          <w:sz w:val="24"/>
        </w:rPr>
      </w:pPr>
    </w:p>
    <w:p w:rsidR="003D7E6F" w:rsidRDefault="003D7E6F">
      <w:pPr>
        <w:widowControl/>
        <w:jc w:val="both"/>
        <w:rPr>
          <w:sz w:val="28"/>
        </w:rPr>
      </w:pPr>
      <w:r>
        <w:rPr>
          <w:sz w:val="28"/>
          <w:u w:val="single"/>
        </w:rPr>
        <w:t>Острый медиастинит</w:t>
      </w:r>
      <w:r>
        <w:rPr>
          <w:sz w:val="28"/>
        </w:rPr>
        <w:t xml:space="preserve"> – острое гнойное, ограниченное или разлитое (абсцесс, флегмона) воспаление клетчатки средостения.</w:t>
      </w: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ind w:firstLine="720"/>
        <w:jc w:val="center"/>
        <w:rPr>
          <w:b/>
          <w:sz w:val="28"/>
        </w:rPr>
      </w:pPr>
      <w:r>
        <w:rPr>
          <w:b/>
          <w:sz w:val="28"/>
        </w:rPr>
        <w:t>Хирургическая анатомия средостения</w:t>
      </w: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  <w:r>
        <w:rPr>
          <w:sz w:val="28"/>
        </w:rPr>
        <w:tab/>
        <w:t>Средостением принято называть пространство в грудной полости, расположенное центрально по отношению к легким.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С боков средостение ограничено медиастинальными листками плевры, спереди – позадигрудинной фасцией и грудиной, сзади – предпозвоночной фасцией и грудным отделом позвоночника, снизу – сухожильным центром диафрагмы. Верхняя граница представлена условной плоскостью, проходящей через вырезку грудины; фронтальной плоскостью, проведенной через корень легких и трахею, средостение условно делится на переднее и заднее.</w:t>
      </w:r>
    </w:p>
    <w:p w:rsidR="003D7E6F" w:rsidRDefault="00B126C3">
      <w:pPr>
        <w:framePr w:hSpace="181" w:wrap="around" w:vAnchor="text" w:hAnchor="page" w:x="1728" w:y="553"/>
        <w:rPr>
          <w:rFonts w:ascii="Tms Rmn" w:hAnsi="Tms Rmn"/>
        </w:rPr>
      </w:pPr>
      <w:r>
        <w:rPr>
          <w:rFonts w:ascii="Tms Rmn" w:hAnsi="Tms Rm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368.25pt" fillcolor="window">
            <v:imagedata r:id="rId5" o:title=""/>
          </v:shape>
        </w:pict>
      </w:r>
    </w:p>
    <w:p w:rsidR="003D7E6F" w:rsidRDefault="003D7E6F">
      <w:pPr>
        <w:spacing w:line="160" w:lineRule="exact"/>
        <w:ind w:right="100"/>
        <w:jc w:val="right"/>
        <w:rPr>
          <w:sz w:val="28"/>
        </w:rPr>
      </w:pPr>
      <w:r>
        <w:rPr>
          <w:sz w:val="28"/>
        </w:rPr>
        <w:t xml:space="preserve">На фронтальном распиле средостение напоминает по форме песочные часы. </w:t>
      </w:r>
    </w:p>
    <w:p w:rsidR="003D7E6F" w:rsidRDefault="003D7E6F">
      <w:pPr>
        <w:spacing w:line="160" w:lineRule="exact"/>
        <w:ind w:right="100"/>
        <w:jc w:val="right"/>
        <w:rPr>
          <w:sz w:val="28"/>
        </w:rPr>
      </w:pPr>
    </w:p>
    <w:p w:rsidR="003D7E6F" w:rsidRDefault="003D7E6F">
      <w:r>
        <w:t>Рис.</w:t>
      </w:r>
      <w:r>
        <w:rPr>
          <w:noProof/>
        </w:rPr>
        <w:t>1.</w:t>
      </w:r>
      <w:r>
        <w:t xml:space="preserve"> Топография переднего средостения после удаления грудины (по А.Н. Максименкову).</w:t>
      </w:r>
    </w:p>
    <w:p w:rsidR="003D7E6F" w:rsidRDefault="003D7E6F">
      <w:r>
        <w:rPr>
          <w:noProof/>
        </w:rPr>
        <w:t>1</w:t>
      </w:r>
      <w:r>
        <w:t xml:space="preserve">   ключица;</w:t>
      </w:r>
      <w:r>
        <w:rPr>
          <w:noProof/>
        </w:rPr>
        <w:t xml:space="preserve"> 2</w:t>
      </w:r>
      <w:r>
        <w:t xml:space="preserve"> область вилочковой железы;</w:t>
      </w:r>
      <w:r>
        <w:rPr>
          <w:noProof/>
        </w:rPr>
        <w:t xml:space="preserve"> 3—</w:t>
      </w:r>
      <w:r>
        <w:t>внутренние сосуды груди:</w:t>
      </w:r>
      <w:r>
        <w:rPr>
          <w:noProof/>
        </w:rPr>
        <w:t xml:space="preserve"> 4—</w:t>
      </w:r>
      <w:r>
        <w:t xml:space="preserve">передний край легких; </w:t>
      </w:r>
      <w:r>
        <w:rPr>
          <w:noProof/>
        </w:rPr>
        <w:t>5—</w:t>
      </w:r>
      <w:r>
        <w:t>перикард:</w:t>
      </w:r>
      <w:r>
        <w:rPr>
          <w:noProof/>
        </w:rPr>
        <w:t xml:space="preserve"> 6—</w:t>
      </w:r>
      <w:r>
        <w:t>реберно-диафрагмальный синус:</w:t>
      </w:r>
      <w:r>
        <w:rPr>
          <w:noProof/>
        </w:rPr>
        <w:t xml:space="preserve"> 7—</w:t>
      </w:r>
      <w:r>
        <w:t>диафрагма:</w:t>
      </w:r>
      <w:r>
        <w:rPr>
          <w:noProof/>
        </w:rPr>
        <w:t xml:space="preserve"> 8—</w:t>
      </w:r>
      <w:r>
        <w:t>передний край плевры.</w:t>
      </w:r>
    </w:p>
    <w:p w:rsidR="003D7E6F" w:rsidRDefault="003D7E6F"/>
    <w:p w:rsidR="003D7E6F" w:rsidRDefault="003D7E6F">
      <w:pPr>
        <w:widowControl/>
        <w:ind w:firstLine="284"/>
        <w:jc w:val="both"/>
        <w:rPr>
          <w:sz w:val="28"/>
        </w:rPr>
      </w:pPr>
      <w:r>
        <w:rPr>
          <w:sz w:val="28"/>
        </w:rPr>
        <w:t xml:space="preserve">Для определения локализации гнойных процессов, выбора соответствующего хирургического доступа средостение условно делится на передневерхний, передненижний, задневерхний и задненижний отделы. </w:t>
      </w:r>
    </w:p>
    <w:p w:rsidR="003D7E6F" w:rsidRDefault="00B126C3">
      <w:pPr>
        <w:framePr w:hSpace="180" w:wrap="around" w:vAnchor="text" w:hAnchor="page" w:x="1441" w:y="97"/>
        <w:rPr>
          <w:rFonts w:ascii="Tms Rmn" w:hAnsi="Tms Rmn"/>
        </w:rPr>
      </w:pPr>
      <w:r>
        <w:rPr>
          <w:rFonts w:ascii="Tms Rmn" w:hAnsi="Tms Rmn"/>
        </w:rPr>
        <w:pict>
          <v:shape id="_x0000_i1026" type="#_x0000_t75" style="width:289.5pt;height:414.75pt">
            <v:imagedata r:id="rId6" o:title=""/>
          </v:shape>
        </w:pict>
      </w:r>
    </w:p>
    <w:p w:rsidR="003D7E6F" w:rsidRDefault="003D7E6F">
      <w:r>
        <w:t>Рис.</w:t>
      </w:r>
      <w:r>
        <w:rPr>
          <w:noProof/>
        </w:rPr>
        <w:t xml:space="preserve"> 2.</w:t>
      </w:r>
      <w:r>
        <w:t xml:space="preserve"> Топография заднего средостения (по А.Н. Максименкову).</w:t>
      </w:r>
    </w:p>
    <w:p w:rsidR="003D7E6F" w:rsidRDefault="003D7E6F">
      <w:pPr>
        <w:rPr>
          <w:sz w:val="16"/>
        </w:rPr>
      </w:pPr>
      <w:r>
        <w:rPr>
          <w:noProof/>
        </w:rPr>
        <w:t>1</w:t>
      </w:r>
      <w:r>
        <w:t xml:space="preserve">  аорта:</w:t>
      </w:r>
      <w:r>
        <w:rPr>
          <w:noProof/>
        </w:rPr>
        <w:t xml:space="preserve"> 2</w:t>
      </w:r>
      <w:r>
        <w:t xml:space="preserve"> межреберные сосуды;</w:t>
      </w:r>
      <w:r>
        <w:rPr>
          <w:noProof/>
        </w:rPr>
        <w:t xml:space="preserve"> 3—</w:t>
      </w:r>
      <w:r>
        <w:t>непарная вена;</w:t>
      </w:r>
      <w:r>
        <w:rPr>
          <w:noProof/>
        </w:rPr>
        <w:t xml:space="preserve"> 4—</w:t>
      </w:r>
      <w:r>
        <w:t>клетчатка средостения;</w:t>
      </w:r>
      <w:r>
        <w:rPr>
          <w:noProof/>
        </w:rPr>
        <w:t xml:space="preserve"> 5—</w:t>
      </w:r>
      <w:r>
        <w:t>правый блуждающий нерв: б—пищевод;</w:t>
      </w:r>
      <w:r>
        <w:rPr>
          <w:noProof/>
        </w:rPr>
        <w:t xml:space="preserve"> 7-</w:t>
      </w:r>
      <w:r>
        <w:t xml:space="preserve"> левый блуждающий нерв</w:t>
      </w:r>
      <w:r>
        <w:rPr>
          <w:sz w:val="16"/>
        </w:rPr>
        <w:t>.</w:t>
      </w:r>
    </w:p>
    <w:p w:rsidR="003D7E6F" w:rsidRDefault="003D7E6F">
      <w:pPr>
        <w:rPr>
          <w:sz w:val="16"/>
        </w:rPr>
      </w:pPr>
    </w:p>
    <w:p w:rsidR="003D7E6F" w:rsidRDefault="003D7E6F">
      <w:pPr>
        <w:rPr>
          <w:sz w:val="28"/>
        </w:rPr>
      </w:pPr>
      <w:r>
        <w:rPr>
          <w:sz w:val="28"/>
        </w:rPr>
        <w:t>В передневерхнем средостении располагаются  вилочковая железа, верхняя полая и безымянная вены, дуга аорты, легочная артерия, трахея, бронхи, лимфоузлы, нервные сплетения. В передненижнем отделе- сердце и перикард.  В заднем средостении расположены пищевод, часть дуги аорты, блуждающие нервы, симпатические узлы, грудной лимфатический проток, нижняя полая вена, парная и непарная вены.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Все промежутки, соединительно-тканные образования средостения представляют собой единое пространство. Четких границ между этими отделами нет, и гнойные процессы могут, распространятся, переходить из одного отдела в другой. Этому способствуют не только недостатки фасциальных и других органных перегородок, но и постоянное  движение органов средостения – сокращения сердца, пульсация сосудов, перистальтика пищевода, смещение трахеи и крупных бронхов при кашле и т.д. Но в это же время следует учитывать и клинический опыт: гнойные процессы в средостении распространяются, как правило, в вертикальной плоскости, как бы спускаясь сверху вниз, соответственно в переднем или заднем средостении. Крайне редко гнойный процесс переходит из заднего средостения в переднее и наоборот. В связи с этим деление на  клетчатку переднего и заднего средостения следует считать анатомическим понятием.</w:t>
      </w:r>
    </w:p>
    <w:p w:rsidR="003D7E6F" w:rsidRDefault="003D7E6F">
      <w:pPr>
        <w:widowControl/>
        <w:ind w:firstLine="720"/>
        <w:jc w:val="both"/>
        <w:rPr>
          <w:sz w:val="28"/>
        </w:rPr>
      </w:pPr>
    </w:p>
    <w:p w:rsidR="003D7E6F" w:rsidRDefault="003D7E6F">
      <w:pPr>
        <w:widowControl/>
        <w:jc w:val="center"/>
        <w:rPr>
          <w:b/>
          <w:sz w:val="28"/>
        </w:rPr>
      </w:pPr>
      <w:r>
        <w:rPr>
          <w:b/>
          <w:sz w:val="28"/>
        </w:rPr>
        <w:t>Этиология и патогенез.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Абсцессы и флегмоны средостения возникают чаще всего вторично, являясь осложнением каких-либо гнойных или гнилостных процессов в организме – это или непосредственный переход воспаления на медиастинальную клетчатку или метастазирование возбудителей инфекции из определяемых или неустановленных очагов. Большую роль в патогенезе гнойного медиастинита, возникающего контактным путем, играют воспалительные заболевания  тканей и органов шеи: флегмоны, раны шеи, гнойный тиреоидит. Нередко причиной являются заболевания и ранения легких и плевры (пневмонии, абсцессы и гангрены легких, эмпиемы, туберкулез, бронхоэктатическая болезнь, огнестрельные ранения легких и плевры, осложненные инфицированием.)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Из других заболеваний можно указать на гнойные заболевания костного остова грудной клетки: остеомиелиты грудины, ребер, перихондриты реберных хрящей, остеомиелит грудного отдела позвоночника. Инфекция с гнойного очага непосредственно распространяется на клетчатку средостения.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Основную группу пациентов с метастатическими медиастинитами составляют больные с такими первичными источниками, как флегмоны конечностей, остеомиелиты костей нижних конечностей, отморожения, сепсис, ранения нижних конечностей, костей таза, верхних конечностей.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Отмечены  метастатические формы медиастинитов и при таких инфекционных заболеваниях как дизентерия, язвенный колит, рожа, грипп.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При заболеваниях полости рта и зева возможны как непосредственный переход инфекции, так и метастатический путь. Причиной медиастинитов могут стать заглоточные абсцессы, ангина Людовика, флегмонозные паротиты, гнойные заболевания челюстей.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Первичные, а по патогенезу – травматические, медиастиниты  возникают при экзогенном инфицировании. Это, прежде всего, открытые, в том числе огнестрельные, травмы средостения и его органов. Следующей причиной развития первичного медиастинита являются повреждения пищевода и особенно его огнестрельные ранения. Полное прекращение приема пищи через рот не останавливает инфицирования средостения, так как и при пустых глотательных движениях в медиастинальную клетчатку нагнетается кровь, слизь, воздух, а вместе с ними и возбудители инфекции из пищевода. При огнестрельных ранениях пищевода развитию медиастинита способствует травматизация, некроз параэзофагеальной клетчатки, нарушение  питания, вследствие повреждения сосудов и нервов.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В механизме возникновения абсцессов и флегмон средостения при инородных телах пищевода лежит развитие пролежней, изъязвлений и флегмон стенок пищевода или перфорация с непосредственным переходом инфекции на клетчатку средостения.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Причинами повреждения пищевода могут также стать инструментальные манипуляции, такие как  эзофагоскопия, бужирование пищевода, кардиодилатация, интубация трахеи, введение в пищевод толстого желудочного зонда.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В патогенезе острых медиастинитов по мере развития хирургии пищевода появилась группа так называемых послеоперационных медиастинитов, вследствие нарушения герметичности  пищеводно-желудочного анастомоза и даже при безупречном анастомозе.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При исследовании флоры первое место по частоте бактериологических находок занимает стрептококк, реже встречается стафилококк, пневмококк и др.</w:t>
      </w:r>
    </w:p>
    <w:p w:rsidR="003D7E6F" w:rsidRDefault="003D7E6F">
      <w:pPr>
        <w:widowControl/>
        <w:ind w:firstLine="720"/>
        <w:jc w:val="both"/>
        <w:rPr>
          <w:sz w:val="28"/>
        </w:rPr>
      </w:pPr>
    </w:p>
    <w:p w:rsidR="003D7E6F" w:rsidRDefault="003D7E6F">
      <w:pPr>
        <w:pStyle w:val="1"/>
        <w:widowControl/>
        <w:rPr>
          <w:sz w:val="28"/>
        </w:rPr>
      </w:pPr>
      <w:r>
        <w:rPr>
          <w:sz w:val="28"/>
        </w:rPr>
        <w:t>Классификация медиастинитов</w:t>
      </w:r>
    </w:p>
    <w:p w:rsidR="003D7E6F" w:rsidRDefault="003D7E6F">
      <w:pPr>
        <w:pStyle w:val="a5"/>
        <w:widowControl/>
      </w:pPr>
      <w:r>
        <w:t>А.Я. Иванов (1959).</w:t>
      </w:r>
    </w:p>
    <w:p w:rsidR="003D7E6F" w:rsidRDefault="003D7E6F">
      <w:pPr>
        <w:widowControl/>
        <w:ind w:firstLine="720"/>
        <w:jc w:val="both"/>
        <w:rPr>
          <w:sz w:val="28"/>
        </w:rPr>
      </w:pP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>А) По этиологии и патогенезу:</w:t>
      </w:r>
    </w:p>
    <w:p w:rsidR="003D7E6F" w:rsidRDefault="003D7E6F">
      <w:pPr>
        <w:widowControl/>
        <w:ind w:firstLine="720"/>
        <w:jc w:val="both"/>
        <w:rPr>
          <w:sz w:val="28"/>
        </w:rPr>
      </w:pPr>
      <w:r>
        <w:rPr>
          <w:sz w:val="28"/>
        </w:rPr>
        <w:tab/>
        <w:t>I. Первичные или травматические:</w:t>
      </w:r>
    </w:p>
    <w:p w:rsidR="003D7E6F" w:rsidRDefault="003D7E6F" w:rsidP="003D7E6F">
      <w:pPr>
        <w:widowControl/>
        <w:numPr>
          <w:ilvl w:val="0"/>
          <w:numId w:val="25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при ранениях средостения без повреждения его органов;</w:t>
      </w:r>
    </w:p>
    <w:p w:rsidR="003D7E6F" w:rsidRDefault="003D7E6F" w:rsidP="003D7E6F">
      <w:pPr>
        <w:widowControl/>
        <w:numPr>
          <w:ilvl w:val="0"/>
          <w:numId w:val="25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при ранениях средостения с повреждением его органов;</w:t>
      </w:r>
    </w:p>
    <w:p w:rsidR="003D7E6F" w:rsidRDefault="003D7E6F" w:rsidP="003D7E6F">
      <w:pPr>
        <w:widowControl/>
        <w:numPr>
          <w:ilvl w:val="0"/>
          <w:numId w:val="25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при ранениях средостения сочетанных с ранениями легких и плевры;</w:t>
      </w:r>
    </w:p>
    <w:p w:rsidR="003D7E6F" w:rsidRDefault="003D7E6F" w:rsidP="003D7E6F">
      <w:pPr>
        <w:widowControl/>
        <w:numPr>
          <w:ilvl w:val="0"/>
          <w:numId w:val="25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послеоперационные;</w:t>
      </w:r>
    </w:p>
    <w:p w:rsidR="003D7E6F" w:rsidRDefault="003D7E6F" w:rsidP="003D7E6F">
      <w:pPr>
        <w:widowControl/>
        <w:numPr>
          <w:ilvl w:val="0"/>
          <w:numId w:val="25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при повреждениях пищевода инструментальных или инородными телами.</w:t>
      </w:r>
    </w:p>
    <w:p w:rsidR="003D7E6F" w:rsidRDefault="003D7E6F">
      <w:pPr>
        <w:pStyle w:val="5"/>
      </w:pPr>
      <w:r>
        <w:t xml:space="preserve">II. Вторичные </w:t>
      </w:r>
    </w:p>
    <w:p w:rsidR="003D7E6F" w:rsidRDefault="003D7E6F" w:rsidP="003D7E6F">
      <w:pPr>
        <w:widowControl/>
        <w:numPr>
          <w:ilvl w:val="0"/>
          <w:numId w:val="26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контактные;</w:t>
      </w:r>
    </w:p>
    <w:p w:rsidR="003D7E6F" w:rsidRDefault="003D7E6F" w:rsidP="003D7E6F">
      <w:pPr>
        <w:widowControl/>
        <w:numPr>
          <w:ilvl w:val="0"/>
          <w:numId w:val="26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метастатические с выясненным источником инфекции;</w:t>
      </w:r>
    </w:p>
    <w:p w:rsidR="003D7E6F" w:rsidRDefault="003D7E6F" w:rsidP="003D7E6F">
      <w:pPr>
        <w:widowControl/>
        <w:numPr>
          <w:ilvl w:val="0"/>
          <w:numId w:val="26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метастатические с невыясненным источником инфекции.</w:t>
      </w: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  <w:r>
        <w:rPr>
          <w:sz w:val="28"/>
        </w:rPr>
        <w:t>Б) По распространенности:</w:t>
      </w:r>
    </w:p>
    <w:p w:rsidR="003D7E6F" w:rsidRDefault="003D7E6F" w:rsidP="003D7E6F">
      <w:pPr>
        <w:widowControl/>
        <w:numPr>
          <w:ilvl w:val="0"/>
          <w:numId w:val="27"/>
        </w:numPr>
        <w:tabs>
          <w:tab w:val="left" w:pos="1560"/>
          <w:tab w:val="left" w:pos="2160"/>
        </w:tabs>
        <w:jc w:val="both"/>
        <w:rPr>
          <w:sz w:val="28"/>
        </w:rPr>
      </w:pPr>
      <w:r>
        <w:rPr>
          <w:sz w:val="28"/>
        </w:rPr>
        <w:t>Острые гнойные и негнойные лимфадениты средостения с вовлечением в воспалительный процесс окружающей клетчатки;</w:t>
      </w:r>
    </w:p>
    <w:p w:rsidR="003D7E6F" w:rsidRDefault="003D7E6F" w:rsidP="003D7E6F">
      <w:pPr>
        <w:widowControl/>
        <w:numPr>
          <w:ilvl w:val="0"/>
          <w:numId w:val="27"/>
        </w:numPr>
        <w:tabs>
          <w:tab w:val="left" w:pos="1560"/>
          <w:tab w:val="left" w:pos="2160"/>
        </w:tabs>
        <w:jc w:val="both"/>
        <w:rPr>
          <w:sz w:val="28"/>
        </w:rPr>
      </w:pPr>
      <w:r>
        <w:rPr>
          <w:sz w:val="28"/>
        </w:rPr>
        <w:t>Множественные и единичные абсцессы средостения;</w:t>
      </w:r>
    </w:p>
    <w:p w:rsidR="003D7E6F" w:rsidRDefault="003D7E6F" w:rsidP="003D7E6F">
      <w:pPr>
        <w:widowControl/>
        <w:numPr>
          <w:ilvl w:val="0"/>
          <w:numId w:val="27"/>
        </w:numPr>
        <w:tabs>
          <w:tab w:val="left" w:pos="1560"/>
          <w:tab w:val="left" w:pos="2160"/>
        </w:tabs>
        <w:jc w:val="both"/>
        <w:rPr>
          <w:sz w:val="28"/>
        </w:rPr>
      </w:pPr>
      <w:r>
        <w:rPr>
          <w:sz w:val="28"/>
        </w:rPr>
        <w:t>Флегмоны средостения;</w:t>
      </w:r>
    </w:p>
    <w:p w:rsidR="003D7E6F" w:rsidRDefault="003D7E6F" w:rsidP="003D7E6F">
      <w:pPr>
        <w:widowControl/>
        <w:numPr>
          <w:ilvl w:val="0"/>
          <w:numId w:val="1"/>
        </w:numPr>
        <w:tabs>
          <w:tab w:val="left" w:pos="1560"/>
        </w:tabs>
        <w:ind w:left="0" w:firstLine="720"/>
        <w:jc w:val="both"/>
        <w:rPr>
          <w:sz w:val="28"/>
        </w:rPr>
      </w:pPr>
      <w:r>
        <w:rPr>
          <w:sz w:val="28"/>
        </w:rPr>
        <w:t>склонные к ограничению;</w:t>
      </w:r>
    </w:p>
    <w:p w:rsidR="003D7E6F" w:rsidRDefault="003D7E6F" w:rsidP="003D7E6F">
      <w:pPr>
        <w:widowControl/>
        <w:numPr>
          <w:ilvl w:val="0"/>
          <w:numId w:val="2"/>
        </w:numPr>
        <w:tabs>
          <w:tab w:val="left" w:pos="1560"/>
        </w:tabs>
        <w:ind w:left="0" w:firstLine="720"/>
        <w:jc w:val="both"/>
        <w:rPr>
          <w:sz w:val="28"/>
        </w:rPr>
      </w:pPr>
      <w:r>
        <w:rPr>
          <w:sz w:val="28"/>
        </w:rPr>
        <w:t>прогрессирующие.</w:t>
      </w: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  <w:r>
        <w:rPr>
          <w:sz w:val="28"/>
        </w:rPr>
        <w:t>В) По характеру экссудата и виду возбудителя:</w:t>
      </w:r>
    </w:p>
    <w:p w:rsidR="003D7E6F" w:rsidRDefault="003D7E6F" w:rsidP="003D7E6F">
      <w:pPr>
        <w:widowControl/>
        <w:numPr>
          <w:ilvl w:val="0"/>
          <w:numId w:val="28"/>
        </w:numPr>
        <w:tabs>
          <w:tab w:val="left" w:pos="1560"/>
          <w:tab w:val="left" w:pos="2160"/>
        </w:tabs>
        <w:jc w:val="both"/>
        <w:rPr>
          <w:sz w:val="28"/>
        </w:rPr>
      </w:pPr>
      <w:r>
        <w:rPr>
          <w:sz w:val="28"/>
        </w:rPr>
        <w:t>Серозные;</w:t>
      </w:r>
    </w:p>
    <w:p w:rsidR="003D7E6F" w:rsidRDefault="003D7E6F" w:rsidP="003D7E6F">
      <w:pPr>
        <w:widowControl/>
        <w:numPr>
          <w:ilvl w:val="0"/>
          <w:numId w:val="28"/>
        </w:numPr>
        <w:tabs>
          <w:tab w:val="left" w:pos="1560"/>
          <w:tab w:val="left" w:pos="2160"/>
        </w:tabs>
        <w:jc w:val="both"/>
        <w:rPr>
          <w:sz w:val="28"/>
        </w:rPr>
      </w:pPr>
      <w:r>
        <w:rPr>
          <w:sz w:val="28"/>
        </w:rPr>
        <w:t>Гнойные;</w:t>
      </w:r>
    </w:p>
    <w:p w:rsidR="003D7E6F" w:rsidRDefault="003D7E6F" w:rsidP="003D7E6F">
      <w:pPr>
        <w:widowControl/>
        <w:numPr>
          <w:ilvl w:val="0"/>
          <w:numId w:val="28"/>
        </w:numPr>
        <w:tabs>
          <w:tab w:val="left" w:pos="1560"/>
          <w:tab w:val="left" w:pos="2160"/>
        </w:tabs>
        <w:jc w:val="both"/>
        <w:rPr>
          <w:sz w:val="28"/>
        </w:rPr>
      </w:pPr>
      <w:r>
        <w:rPr>
          <w:sz w:val="28"/>
        </w:rPr>
        <w:t>Гнилостные;</w:t>
      </w:r>
    </w:p>
    <w:p w:rsidR="003D7E6F" w:rsidRDefault="003D7E6F" w:rsidP="003D7E6F">
      <w:pPr>
        <w:widowControl/>
        <w:numPr>
          <w:ilvl w:val="0"/>
          <w:numId w:val="28"/>
        </w:numPr>
        <w:tabs>
          <w:tab w:val="left" w:pos="1560"/>
          <w:tab w:val="left" w:pos="2160"/>
        </w:tabs>
        <w:jc w:val="both"/>
        <w:rPr>
          <w:sz w:val="28"/>
        </w:rPr>
      </w:pPr>
      <w:r>
        <w:rPr>
          <w:sz w:val="28"/>
        </w:rPr>
        <w:t>Анаэробные;</w:t>
      </w:r>
    </w:p>
    <w:p w:rsidR="003D7E6F" w:rsidRDefault="003D7E6F" w:rsidP="003D7E6F">
      <w:pPr>
        <w:widowControl/>
        <w:numPr>
          <w:ilvl w:val="0"/>
          <w:numId w:val="28"/>
        </w:numPr>
        <w:tabs>
          <w:tab w:val="left" w:pos="1560"/>
          <w:tab w:val="left" w:pos="2160"/>
        </w:tabs>
        <w:jc w:val="both"/>
        <w:rPr>
          <w:sz w:val="28"/>
        </w:rPr>
      </w:pPr>
      <w:r>
        <w:rPr>
          <w:sz w:val="28"/>
        </w:rPr>
        <w:t>Гангренозные;</w:t>
      </w:r>
    </w:p>
    <w:p w:rsidR="003D7E6F" w:rsidRDefault="003D7E6F" w:rsidP="003D7E6F">
      <w:pPr>
        <w:widowControl/>
        <w:numPr>
          <w:ilvl w:val="0"/>
          <w:numId w:val="28"/>
        </w:numPr>
        <w:tabs>
          <w:tab w:val="left" w:pos="1560"/>
          <w:tab w:val="left" w:pos="2160"/>
        </w:tabs>
        <w:jc w:val="both"/>
        <w:rPr>
          <w:sz w:val="28"/>
        </w:rPr>
      </w:pPr>
      <w:r>
        <w:rPr>
          <w:sz w:val="28"/>
        </w:rPr>
        <w:t>Туберкулезные.</w:t>
      </w: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  <w:r>
        <w:rPr>
          <w:sz w:val="28"/>
        </w:rPr>
        <w:t>Г) По локализации:</w:t>
      </w:r>
    </w:p>
    <w:p w:rsidR="003D7E6F" w:rsidRDefault="003D7E6F">
      <w:pPr>
        <w:pStyle w:val="6"/>
      </w:pPr>
      <w:r>
        <w:t>Передние</w:t>
      </w:r>
    </w:p>
    <w:p w:rsidR="003D7E6F" w:rsidRDefault="003D7E6F" w:rsidP="003D7E6F">
      <w:pPr>
        <w:widowControl/>
        <w:numPr>
          <w:ilvl w:val="0"/>
          <w:numId w:val="29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верхние, с расположением выше III межреберья;</w:t>
      </w:r>
    </w:p>
    <w:p w:rsidR="003D7E6F" w:rsidRDefault="003D7E6F" w:rsidP="003D7E6F">
      <w:pPr>
        <w:widowControl/>
        <w:numPr>
          <w:ilvl w:val="0"/>
          <w:numId w:val="29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нижние, книзу от III межреберья;</w:t>
      </w:r>
    </w:p>
    <w:p w:rsidR="003D7E6F" w:rsidRDefault="003D7E6F" w:rsidP="003D7E6F">
      <w:pPr>
        <w:widowControl/>
        <w:numPr>
          <w:ilvl w:val="0"/>
          <w:numId w:val="29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всего переднего отдела средостения.</w:t>
      </w: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</w:p>
    <w:p w:rsidR="003D7E6F" w:rsidRDefault="003D7E6F" w:rsidP="003D7E6F">
      <w:pPr>
        <w:widowControl/>
        <w:numPr>
          <w:ilvl w:val="0"/>
          <w:numId w:val="4"/>
        </w:numPr>
        <w:tabs>
          <w:tab w:val="left" w:pos="1560"/>
          <w:tab w:val="left" w:pos="2160"/>
        </w:tabs>
        <w:ind w:left="0" w:firstLine="720"/>
        <w:jc w:val="both"/>
        <w:rPr>
          <w:sz w:val="28"/>
        </w:rPr>
      </w:pPr>
      <w:r>
        <w:rPr>
          <w:sz w:val="28"/>
        </w:rPr>
        <w:t>Задние</w:t>
      </w:r>
    </w:p>
    <w:p w:rsidR="003D7E6F" w:rsidRDefault="003D7E6F" w:rsidP="003D7E6F">
      <w:pPr>
        <w:widowControl/>
        <w:numPr>
          <w:ilvl w:val="0"/>
          <w:numId w:val="30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верхние, с расположением выше V грудного позвонка;</w:t>
      </w:r>
    </w:p>
    <w:p w:rsidR="003D7E6F" w:rsidRDefault="003D7E6F" w:rsidP="003D7E6F">
      <w:pPr>
        <w:widowControl/>
        <w:numPr>
          <w:ilvl w:val="0"/>
          <w:numId w:val="30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нижние, с расположением ниже V грудного позвонка;</w:t>
      </w:r>
    </w:p>
    <w:p w:rsidR="003D7E6F" w:rsidRDefault="003D7E6F" w:rsidP="003D7E6F">
      <w:pPr>
        <w:widowControl/>
        <w:numPr>
          <w:ilvl w:val="0"/>
          <w:numId w:val="30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>всего заднего отдела средостения.</w:t>
      </w: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</w:p>
    <w:p w:rsidR="003D7E6F" w:rsidRDefault="003D7E6F" w:rsidP="003D7E6F">
      <w:pPr>
        <w:pStyle w:val="6"/>
        <w:numPr>
          <w:ilvl w:val="0"/>
          <w:numId w:val="5"/>
        </w:numPr>
        <w:ind w:left="0" w:firstLine="720"/>
      </w:pPr>
      <w:r>
        <w:t>Тотальные</w:t>
      </w: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  <w:r>
        <w:rPr>
          <w:sz w:val="28"/>
        </w:rPr>
        <w:t>Д) По клиническому течению:</w:t>
      </w:r>
    </w:p>
    <w:p w:rsidR="003D7E6F" w:rsidRDefault="003D7E6F" w:rsidP="003D7E6F">
      <w:pPr>
        <w:widowControl/>
        <w:numPr>
          <w:ilvl w:val="0"/>
          <w:numId w:val="6"/>
        </w:numPr>
        <w:tabs>
          <w:tab w:val="left" w:pos="1560"/>
          <w:tab w:val="left" w:pos="2160"/>
        </w:tabs>
        <w:ind w:left="0" w:firstLine="720"/>
        <w:jc w:val="both"/>
        <w:rPr>
          <w:sz w:val="28"/>
        </w:rPr>
      </w:pPr>
      <w:r>
        <w:rPr>
          <w:sz w:val="28"/>
        </w:rPr>
        <w:t>Острые медиастиниты</w:t>
      </w:r>
    </w:p>
    <w:p w:rsidR="003D7E6F" w:rsidRDefault="003D7E6F" w:rsidP="003D7E6F">
      <w:pPr>
        <w:widowControl/>
        <w:numPr>
          <w:ilvl w:val="0"/>
          <w:numId w:val="31"/>
        </w:numPr>
        <w:tabs>
          <w:tab w:val="left" w:pos="1560"/>
        </w:tabs>
        <w:jc w:val="both"/>
        <w:rPr>
          <w:sz w:val="28"/>
        </w:rPr>
      </w:pPr>
      <w:r>
        <w:rPr>
          <w:sz w:val="28"/>
        </w:rPr>
        <w:t xml:space="preserve">1 </w:t>
      </w:r>
    </w:p>
    <w:p w:rsidR="003D7E6F" w:rsidRDefault="003D7E6F">
      <w:pPr>
        <w:widowControl/>
        <w:tabs>
          <w:tab w:val="left" w:pos="1560"/>
        </w:tabs>
        <w:ind w:firstLine="720"/>
        <w:jc w:val="both"/>
        <w:rPr>
          <w:sz w:val="28"/>
        </w:rPr>
      </w:pPr>
    </w:p>
    <w:p w:rsidR="003D7E6F" w:rsidRDefault="003D7E6F" w:rsidP="003D7E6F">
      <w:pPr>
        <w:widowControl/>
        <w:numPr>
          <w:ilvl w:val="0"/>
          <w:numId w:val="7"/>
        </w:numPr>
        <w:tabs>
          <w:tab w:val="left" w:pos="1560"/>
          <w:tab w:val="left" w:pos="2160"/>
        </w:tabs>
        <w:ind w:left="0" w:firstLine="720"/>
        <w:jc w:val="both"/>
        <w:rPr>
          <w:sz w:val="28"/>
        </w:rPr>
      </w:pPr>
      <w:r>
        <w:rPr>
          <w:sz w:val="28"/>
        </w:rPr>
        <w:t>Хронические медиастиниты</w:t>
      </w:r>
    </w:p>
    <w:p w:rsidR="003D7E6F" w:rsidRDefault="003D7E6F" w:rsidP="003D7E6F">
      <w:pPr>
        <w:widowControl/>
        <w:numPr>
          <w:ilvl w:val="0"/>
          <w:numId w:val="8"/>
        </w:numPr>
        <w:tabs>
          <w:tab w:val="left" w:pos="1560"/>
        </w:tabs>
        <w:ind w:left="0" w:firstLine="720"/>
        <w:jc w:val="both"/>
        <w:rPr>
          <w:sz w:val="28"/>
        </w:rPr>
      </w:pPr>
      <w:r>
        <w:rPr>
          <w:sz w:val="28"/>
        </w:rPr>
        <w:t>первично хронические;</w:t>
      </w:r>
    </w:p>
    <w:p w:rsidR="003D7E6F" w:rsidRDefault="003D7E6F" w:rsidP="003D7E6F">
      <w:pPr>
        <w:widowControl/>
        <w:numPr>
          <w:ilvl w:val="0"/>
          <w:numId w:val="9"/>
        </w:numPr>
        <w:tabs>
          <w:tab w:val="left" w:pos="1560"/>
        </w:tabs>
        <w:ind w:left="0" w:firstLine="720"/>
        <w:jc w:val="both"/>
        <w:rPr>
          <w:sz w:val="28"/>
        </w:rPr>
      </w:pPr>
      <w:r>
        <w:rPr>
          <w:sz w:val="28"/>
        </w:rPr>
        <w:t>вторично хронические.</w:t>
      </w:r>
    </w:p>
    <w:p w:rsidR="003D7E6F" w:rsidRDefault="003D7E6F">
      <w:pPr>
        <w:widowControl/>
        <w:ind w:right="84" w:firstLine="720"/>
        <w:jc w:val="both"/>
        <w:rPr>
          <w:sz w:val="28"/>
        </w:rPr>
      </w:pPr>
    </w:p>
    <w:p w:rsidR="003D7E6F" w:rsidRDefault="003D7E6F">
      <w:pPr>
        <w:widowControl/>
        <w:ind w:left="720" w:right="84"/>
        <w:jc w:val="both"/>
        <w:rPr>
          <w:sz w:val="28"/>
        </w:rPr>
      </w:pPr>
    </w:p>
    <w:p w:rsidR="003D7E6F" w:rsidRDefault="003D7E6F">
      <w:pPr>
        <w:widowControl/>
        <w:ind w:left="142" w:right="84" w:firstLine="720"/>
        <w:jc w:val="both"/>
        <w:rPr>
          <w:sz w:val="28"/>
        </w:rPr>
      </w:pPr>
    </w:p>
    <w:p w:rsidR="003D7E6F" w:rsidRDefault="003D7E6F">
      <w:pPr>
        <w:widowControl/>
        <w:ind w:left="142" w:right="84"/>
        <w:jc w:val="both"/>
        <w:rPr>
          <w:sz w:val="28"/>
        </w:rPr>
      </w:pPr>
    </w:p>
    <w:p w:rsidR="003D7E6F" w:rsidRDefault="003D7E6F">
      <w:pPr>
        <w:widowControl/>
        <w:ind w:left="142" w:right="84"/>
        <w:jc w:val="center"/>
        <w:rPr>
          <w:b/>
          <w:sz w:val="28"/>
        </w:rPr>
      </w:pPr>
      <w:r>
        <w:rPr>
          <w:b/>
          <w:sz w:val="28"/>
        </w:rPr>
        <w:t>Клиника, диагностика, дифференциальный диагноз.</w:t>
      </w:r>
    </w:p>
    <w:p w:rsidR="003D7E6F" w:rsidRDefault="003D7E6F">
      <w:pPr>
        <w:widowControl/>
        <w:ind w:left="142" w:right="84"/>
        <w:jc w:val="both"/>
        <w:rPr>
          <w:sz w:val="28"/>
        </w:rPr>
      </w:pPr>
    </w:p>
    <w:p w:rsidR="003D7E6F" w:rsidRDefault="003D7E6F">
      <w:pPr>
        <w:widowControl/>
        <w:ind w:left="142" w:right="84"/>
        <w:jc w:val="both"/>
        <w:rPr>
          <w:sz w:val="28"/>
        </w:rPr>
      </w:pPr>
      <w:r>
        <w:rPr>
          <w:sz w:val="28"/>
        </w:rPr>
        <w:tab/>
        <w:t>Признаки острых воспалений медиастинальной клетчатки могут быть систематизированы в следующие группы:</w:t>
      </w:r>
    </w:p>
    <w:p w:rsidR="003D7E6F" w:rsidRDefault="003D7E6F" w:rsidP="003D7E6F">
      <w:pPr>
        <w:widowControl/>
        <w:numPr>
          <w:ilvl w:val="0"/>
          <w:numId w:val="10"/>
        </w:numPr>
        <w:tabs>
          <w:tab w:val="left" w:pos="1080"/>
        </w:tabs>
        <w:ind w:right="84"/>
        <w:jc w:val="both"/>
        <w:rPr>
          <w:sz w:val="28"/>
        </w:rPr>
      </w:pPr>
      <w:r>
        <w:rPr>
          <w:sz w:val="28"/>
        </w:rPr>
        <w:t>общие симптомы;</w:t>
      </w:r>
    </w:p>
    <w:p w:rsidR="003D7E6F" w:rsidRDefault="003D7E6F" w:rsidP="003D7E6F">
      <w:pPr>
        <w:widowControl/>
        <w:numPr>
          <w:ilvl w:val="0"/>
          <w:numId w:val="11"/>
        </w:numPr>
        <w:tabs>
          <w:tab w:val="left" w:pos="1080"/>
        </w:tabs>
        <w:ind w:right="84"/>
        <w:jc w:val="both"/>
        <w:rPr>
          <w:sz w:val="28"/>
        </w:rPr>
      </w:pPr>
      <w:r>
        <w:rPr>
          <w:sz w:val="28"/>
        </w:rPr>
        <w:t>симптомы, зависящие от сдавления органов, сосудов, нервов средостения;</w:t>
      </w:r>
    </w:p>
    <w:p w:rsidR="003D7E6F" w:rsidRDefault="003D7E6F" w:rsidP="003D7E6F">
      <w:pPr>
        <w:widowControl/>
        <w:numPr>
          <w:ilvl w:val="0"/>
          <w:numId w:val="12"/>
        </w:numPr>
        <w:tabs>
          <w:tab w:val="left" w:pos="1080"/>
        </w:tabs>
        <w:ind w:right="84"/>
        <w:jc w:val="both"/>
        <w:rPr>
          <w:sz w:val="28"/>
        </w:rPr>
      </w:pPr>
      <w:r>
        <w:rPr>
          <w:sz w:val="28"/>
        </w:rPr>
        <w:t>симптомы, выявляемые при физикальном исследовании;</w:t>
      </w:r>
    </w:p>
    <w:p w:rsidR="003D7E6F" w:rsidRDefault="003D7E6F" w:rsidP="003D7E6F">
      <w:pPr>
        <w:widowControl/>
        <w:numPr>
          <w:ilvl w:val="0"/>
          <w:numId w:val="13"/>
        </w:numPr>
        <w:tabs>
          <w:tab w:val="left" w:pos="1080"/>
        </w:tabs>
        <w:ind w:right="84"/>
        <w:jc w:val="both"/>
        <w:rPr>
          <w:sz w:val="28"/>
        </w:rPr>
      </w:pPr>
      <w:r>
        <w:rPr>
          <w:sz w:val="28"/>
        </w:rPr>
        <w:t>рентгенологические признаки заболевания;</w:t>
      </w:r>
    </w:p>
    <w:p w:rsidR="003D7E6F" w:rsidRDefault="003D7E6F" w:rsidP="003D7E6F">
      <w:pPr>
        <w:widowControl/>
        <w:numPr>
          <w:ilvl w:val="0"/>
          <w:numId w:val="14"/>
        </w:numPr>
        <w:tabs>
          <w:tab w:val="left" w:pos="1080"/>
        </w:tabs>
        <w:ind w:right="84"/>
        <w:jc w:val="both"/>
        <w:rPr>
          <w:sz w:val="28"/>
        </w:rPr>
      </w:pPr>
      <w:r>
        <w:rPr>
          <w:sz w:val="28"/>
        </w:rPr>
        <w:t>симптомы, выявляемые при инструментальных и лабораторных методах исследования.</w:t>
      </w:r>
    </w:p>
    <w:p w:rsidR="003D7E6F" w:rsidRDefault="003D7E6F">
      <w:pPr>
        <w:widowControl/>
        <w:ind w:left="142" w:right="84"/>
        <w:jc w:val="both"/>
        <w:rPr>
          <w:sz w:val="28"/>
        </w:rPr>
      </w:pPr>
    </w:p>
    <w:p w:rsidR="003D7E6F" w:rsidRDefault="003D7E6F">
      <w:pPr>
        <w:widowControl/>
        <w:ind w:left="142" w:right="84"/>
        <w:jc w:val="both"/>
        <w:rPr>
          <w:sz w:val="28"/>
        </w:rPr>
      </w:pPr>
    </w:p>
    <w:p w:rsidR="003D7E6F" w:rsidRDefault="003D7E6F">
      <w:pPr>
        <w:pStyle w:val="a4"/>
        <w:widowControl/>
        <w:ind w:left="142"/>
        <w:rPr>
          <w:sz w:val="28"/>
        </w:rPr>
      </w:pPr>
      <w:r>
        <w:rPr>
          <w:sz w:val="28"/>
        </w:rPr>
        <w:t>1.Характерной и неизменной особенностью для флегмоны и абсцесса средостения является острое начало заболевания, сопровождающееся ознобами, профузными потами, возникновением лихорадки гектического типа и появлением загрудинных болей. Уже в начале заболевания значительны расстройства со стороны нервно-психической  сферы больных: чаще – общее угнетение с апатией, иногда и спутанностью сознания, реже возбуждение, преимущественно двигательное.</w:t>
      </w:r>
    </w:p>
    <w:p w:rsidR="003D7E6F" w:rsidRDefault="003D7E6F">
      <w:pPr>
        <w:widowControl/>
        <w:ind w:left="142" w:right="84" w:firstLine="720"/>
        <w:jc w:val="both"/>
        <w:rPr>
          <w:sz w:val="28"/>
        </w:rPr>
      </w:pPr>
      <w:r>
        <w:rPr>
          <w:sz w:val="28"/>
        </w:rPr>
        <w:t>Появление первых симптомов острого медиастинита чаще наблюдается в конце третьих, начале четвертых суток, т.е. в срок, который соответствует обычному для гнойной инфекции инкубационному периоду.</w:t>
      </w:r>
    </w:p>
    <w:p w:rsidR="003D7E6F" w:rsidRDefault="003D7E6F">
      <w:pPr>
        <w:pStyle w:val="a3"/>
        <w:widowControl/>
        <w:tabs>
          <w:tab w:val="clear" w:pos="567"/>
        </w:tabs>
        <w:ind w:left="142" w:firstLine="720"/>
        <w:rPr>
          <w:sz w:val="28"/>
        </w:rPr>
      </w:pPr>
      <w:r>
        <w:rPr>
          <w:sz w:val="28"/>
        </w:rPr>
        <w:t>Наиболее частым, обязательным общим симптомом являются боли в груди, локализация которых имеет значение  для дифференциальной диагностики между передними и задними медиастинитами.</w:t>
      </w:r>
    </w:p>
    <w:p w:rsidR="003D7E6F" w:rsidRDefault="003D7E6F">
      <w:pPr>
        <w:widowControl/>
        <w:ind w:left="142" w:right="84" w:firstLine="720"/>
        <w:jc w:val="both"/>
        <w:rPr>
          <w:sz w:val="28"/>
        </w:rPr>
      </w:pPr>
      <w:r>
        <w:rPr>
          <w:sz w:val="28"/>
        </w:rPr>
        <w:t xml:space="preserve">Локализацию болей за грудиной, усиление ее при постукивании по грудине, при откидывании головы назад (А.А. Герке), при натяжении сосудисто-нервного пучка на шее (скользящее движение пальцами правой руки кверху вдоль сосудисто-нервного пучка), при пассивных смещениях трахеи (Д.М. Рутенбург, Л.Е. Ревунский) следует считать патогномоничной для передних медиастинитов. </w:t>
      </w:r>
    </w:p>
    <w:p w:rsidR="003D7E6F" w:rsidRDefault="003D7E6F">
      <w:pPr>
        <w:widowControl/>
        <w:ind w:left="142" w:right="84" w:firstLine="720"/>
        <w:jc w:val="both"/>
        <w:rPr>
          <w:sz w:val="28"/>
        </w:rPr>
      </w:pPr>
      <w:r>
        <w:rPr>
          <w:sz w:val="28"/>
        </w:rPr>
        <w:t>Иррадиация болей в межлопаточную, а также эпигастральную области, усиление болей при надавливании на остистые отростки, самостоятельные острые боли в спине на уровне V грудного позвонка, появление болей при глотании – все это характерно для локализации нагноительных процессов в задних отделах средостения. При разлитых гнойных воспалениях всего средостения развиваются боли, свойственные  как передним, так и задним медиастинитам.</w:t>
      </w:r>
    </w:p>
    <w:p w:rsidR="003D7E6F" w:rsidRDefault="003D7E6F">
      <w:pPr>
        <w:widowControl/>
        <w:ind w:left="142" w:right="84" w:firstLine="720"/>
        <w:jc w:val="both"/>
        <w:rPr>
          <w:sz w:val="28"/>
        </w:rPr>
      </w:pPr>
      <w:r>
        <w:rPr>
          <w:sz w:val="28"/>
        </w:rPr>
        <w:t>Характерным для больных является вынужденное полусидячее положение, с головой  наклоненной книзу к грудине, т.к. тяжелые расстройства кровообращения, которые возникают при острых медиастинитах, и  одышка усиливаются в горизонтальном положении.</w:t>
      </w:r>
    </w:p>
    <w:p w:rsidR="003D7E6F" w:rsidRDefault="003D7E6F">
      <w:pPr>
        <w:widowControl/>
        <w:ind w:left="142" w:right="84" w:firstLine="720"/>
        <w:jc w:val="both"/>
        <w:rPr>
          <w:sz w:val="28"/>
        </w:rPr>
      </w:pPr>
      <w:r>
        <w:rPr>
          <w:sz w:val="28"/>
        </w:rPr>
        <w:t>К общим симптомам также относится эмфизема средостения и шеи.</w:t>
      </w:r>
    </w:p>
    <w:p w:rsidR="003D7E6F" w:rsidRDefault="003D7E6F">
      <w:pPr>
        <w:widowControl/>
        <w:ind w:left="142" w:right="84" w:firstLine="720"/>
        <w:jc w:val="both"/>
        <w:rPr>
          <w:sz w:val="28"/>
        </w:rPr>
      </w:pPr>
      <w:r>
        <w:rPr>
          <w:sz w:val="28"/>
        </w:rPr>
        <w:t>Определяемая в начале заболевания только рентгенологически,  распространяясь в подкожную клетчатку шеи и выявляемая пальпаторно, эмфизема становится грозным признаком острого медиастинита, свидетельствующим о развитии в средостении гнилостной или анаэробной инфекции. Так  при передних медиастинитах крепитирующая припухлость появляется на шее в области яремной вырезки, при задних – над ключицей и лишь впоследствии распространяется по клетчатке шеи.</w:t>
      </w:r>
    </w:p>
    <w:p w:rsidR="003D7E6F" w:rsidRDefault="003D7E6F">
      <w:pPr>
        <w:widowControl/>
        <w:ind w:left="142" w:right="84" w:firstLine="720"/>
        <w:jc w:val="both"/>
        <w:rPr>
          <w:sz w:val="28"/>
        </w:rPr>
      </w:pPr>
      <w:r>
        <w:rPr>
          <w:sz w:val="28"/>
        </w:rPr>
        <w:t>В более поздние сроки течения острых медиастинитов может возникать еще один симптом – появление пастозности  на шее или в области грудной клетки.</w:t>
      </w:r>
    </w:p>
    <w:p w:rsidR="003D7E6F" w:rsidRDefault="003D7E6F">
      <w:pPr>
        <w:widowControl/>
        <w:ind w:left="142" w:right="84" w:firstLine="720"/>
        <w:jc w:val="both"/>
        <w:rPr>
          <w:sz w:val="28"/>
        </w:rPr>
      </w:pPr>
      <w:r>
        <w:rPr>
          <w:sz w:val="28"/>
        </w:rPr>
        <w:t>Заканчивая описание общих  симптомов, следует упомянуть еще  о югулярном (появление глубокого втягивания в области яремной вырезки при глубоком вдохе) и паравертебральном (появление ригидности длинных мышц спины) симптомах В.А. Равич-Щербо.</w:t>
      </w:r>
    </w:p>
    <w:p w:rsidR="003D7E6F" w:rsidRDefault="003D7E6F">
      <w:pPr>
        <w:pStyle w:val="20"/>
        <w:widowControl/>
        <w:ind w:left="142"/>
        <w:rPr>
          <w:sz w:val="28"/>
        </w:rPr>
      </w:pPr>
      <w:r>
        <w:rPr>
          <w:sz w:val="28"/>
        </w:rPr>
        <w:t>2. Расстройства деятельности сердечно-сосудистой системы всегда значительны. Возникновение воспаления в средостении сопровождается резким учащением пульса до 100-110 ударов в минуту. Пульс становится мягким, вскоре появляется аритмия. При молниеносных формах – пульс прогрессирующе падает и, наоборот, при благоприятном течении улучшается характер пульса.</w:t>
      </w:r>
    </w:p>
    <w:p w:rsidR="003D7E6F" w:rsidRDefault="003D7E6F">
      <w:pPr>
        <w:widowControl/>
        <w:ind w:left="142" w:firstLine="567"/>
        <w:jc w:val="both"/>
        <w:rPr>
          <w:sz w:val="28"/>
        </w:rPr>
      </w:pPr>
      <w:r>
        <w:rPr>
          <w:sz w:val="28"/>
        </w:rPr>
        <w:t>Артериальное давление, как правило, падает. Особенно низких цифр достигает падение артериального давления при развитии дегенеративных изменений в сердечной мышце и при ослаблении ее функции. Одновременно отмечается ослабление первого тона на верхушке сердца в сочетании с ослаблением второго тона над аортой.</w:t>
      </w:r>
    </w:p>
    <w:p w:rsidR="003D7E6F" w:rsidRDefault="003D7E6F">
      <w:pPr>
        <w:widowControl/>
        <w:ind w:left="142" w:firstLine="567"/>
        <w:jc w:val="both"/>
        <w:rPr>
          <w:sz w:val="28"/>
        </w:rPr>
      </w:pPr>
      <w:r>
        <w:rPr>
          <w:sz w:val="28"/>
        </w:rPr>
        <w:t>Венозное давление, как правило, у таких больных повышается. Это объясняется механическим воздействием воспалительных инфильтратов или эмфиземы на вены.</w:t>
      </w:r>
    </w:p>
    <w:p w:rsidR="003D7E6F" w:rsidRDefault="003D7E6F">
      <w:pPr>
        <w:widowControl/>
        <w:ind w:left="142" w:firstLine="567"/>
        <w:jc w:val="both"/>
        <w:rPr>
          <w:sz w:val="28"/>
        </w:rPr>
      </w:pPr>
      <w:r>
        <w:rPr>
          <w:sz w:val="28"/>
        </w:rPr>
        <w:t>На первый план выступают симптомы сдавления верхней полой вены, что проявляется венозным стазом в области головы, шеи, верхних конечностей. Развивается цианоз кожи и слизистых, напрягаются яремные вены, на груди появляется подкожная венозная сеть. Больные жалуются на резкую одышку, головную боль, звон в ушах. При сдавлении непарной и полунепарной вен возникает расширение межреберных вен, появляются выпоты в полость плевры и перикарда.</w:t>
      </w:r>
    </w:p>
    <w:p w:rsidR="003D7E6F" w:rsidRDefault="003D7E6F">
      <w:pPr>
        <w:widowControl/>
        <w:ind w:left="142" w:firstLine="567"/>
        <w:jc w:val="both"/>
        <w:rPr>
          <w:sz w:val="28"/>
        </w:rPr>
      </w:pPr>
      <w:r>
        <w:rPr>
          <w:sz w:val="28"/>
        </w:rPr>
        <w:t>При раздражении стволов блуждающего нерва, кроме изменений характера, ритма и частоты сердечных сокращений, может возникать спазматический, звонкий, лающий кашель, чаще приступообразный, как при коклюше, осиплость голоса, а иногда афония.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Другой группой проявлений изменившейся проводимости вагусов являются дисфагия, рвота, нарушение секреторной функции желудка.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При сдавлениях пограничного симпатического ствола инфильтратом можно наблюдать симптом Горнера, анизокарию и т.п.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Раздражение диафрагмальных нервов проявляется неукротимой икотой, при значительном сдавлении - появление паралича диафрагмы на соответствующей стороне.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При сдавлении пищевода возникают дисфагии. Смещения и сдавлениях трахеи и главных бронхов проявляются картиной трахеобронхиальной непроходимости.</w:t>
      </w:r>
    </w:p>
    <w:p w:rsidR="003D7E6F" w:rsidRDefault="003D7E6F">
      <w:pPr>
        <w:widowControl/>
        <w:ind w:left="142"/>
        <w:jc w:val="both"/>
        <w:rPr>
          <w:sz w:val="28"/>
        </w:rPr>
      </w:pPr>
    </w:p>
    <w:p w:rsidR="003D7E6F" w:rsidRDefault="003D7E6F">
      <w:pPr>
        <w:widowControl/>
        <w:ind w:left="142" w:firstLine="720"/>
        <w:jc w:val="both"/>
        <w:rPr>
          <w:sz w:val="28"/>
        </w:rPr>
      </w:pPr>
      <w:r>
        <w:rPr>
          <w:sz w:val="28"/>
        </w:rPr>
        <w:t>3. Физикальное исследование больных для распознавания острых медиастинитов дает чрезвычайно мало. Перкуссией иногда можно обнаружить расширение границ тупости в области грудины или паравертебрально. Аускультативно прослушиваются только изменения со стороны сердечной деятельности.</w:t>
      </w:r>
    </w:p>
    <w:p w:rsidR="003D7E6F" w:rsidRDefault="003D7E6F">
      <w:pPr>
        <w:widowControl/>
        <w:ind w:left="142" w:firstLine="720"/>
        <w:jc w:val="both"/>
        <w:rPr>
          <w:sz w:val="28"/>
        </w:rPr>
      </w:pPr>
    </w:p>
    <w:p w:rsidR="003D7E6F" w:rsidRDefault="003D7E6F">
      <w:pPr>
        <w:widowControl/>
        <w:ind w:left="142" w:firstLine="720"/>
        <w:jc w:val="both"/>
        <w:rPr>
          <w:sz w:val="28"/>
        </w:rPr>
      </w:pPr>
      <w:r>
        <w:rPr>
          <w:sz w:val="28"/>
        </w:rPr>
        <w:t xml:space="preserve">4.Рентгенологическое исследование довольно легко разрешает все диагностические сомнения, касающиеся сдавления и смещения органов средостения, способствуя диагностике острых медиастенитов. 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При острых гнойных лимфаденитах рентгенологически определяются только увеличенные до больших размеров лимфатические узлы (расширенная тень верхних отделов средостения имеет отдельные выпячивания).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При возникновении абсцессов в верхних или нижних отделах средостения появляются выпуклые тени, округлой формы.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 xml:space="preserve"> При прорыве в полости, содержащие воздух, появляется горизонтальный уровень жидкости. 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При огнестрельных ранениях, особенно слепых, ориентируясь на локализацию инородного тела, удается точно установить и расположение гнойника.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При развитии флегмон средостения рентгенологическое исследование наименее эффективно, т.к. обычно отсутствует скопление гнойного экссудата и медиастинальная клетчатка сравнительно равномерно инфильтрируется гноем. В этих случаях тень средостения расширена незначительно.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 xml:space="preserve">При наличии перфорации пищевода и трахеи на рентгенограмме определяются пузырьки воздуха. При даче бариевой взвеси в случаях перфорации пищевода наблюдается затекание бария в средостение. </w:t>
      </w:r>
    </w:p>
    <w:p w:rsidR="003D7E6F" w:rsidRDefault="003D7E6F">
      <w:pPr>
        <w:widowControl/>
        <w:ind w:left="142"/>
        <w:jc w:val="both"/>
        <w:rPr>
          <w:sz w:val="28"/>
        </w:rPr>
      </w:pPr>
    </w:p>
    <w:p w:rsidR="003D7E6F" w:rsidRDefault="003D7E6F">
      <w:pPr>
        <w:widowControl/>
        <w:ind w:left="142" w:firstLine="720"/>
        <w:jc w:val="both"/>
        <w:rPr>
          <w:sz w:val="28"/>
        </w:rPr>
      </w:pPr>
      <w:r>
        <w:rPr>
          <w:sz w:val="28"/>
        </w:rPr>
        <w:t>5.При наличии патологических изменений в стенках пищевода или трахеобронхиального дерева или при прорыве гнойников средостения в их просвет, ценнейшими диагностическими методами являются эзофагоскопия и бронхоскопия.</w:t>
      </w:r>
    </w:p>
    <w:p w:rsidR="003D7E6F" w:rsidRDefault="003D7E6F">
      <w:pPr>
        <w:widowControl/>
        <w:ind w:left="142" w:firstLine="709"/>
        <w:jc w:val="both"/>
        <w:rPr>
          <w:sz w:val="28"/>
        </w:rPr>
      </w:pPr>
      <w:r>
        <w:rPr>
          <w:sz w:val="28"/>
        </w:rPr>
        <w:t>В последние годы, как для диагностики острых медиастинитов, так и для дифференциальной диагностики применяется компьютерная томография, а с помощью УЗИ можно диагностировать наличие жидкости в полости перикарда и плевры.</w:t>
      </w:r>
    </w:p>
    <w:p w:rsidR="003D7E6F" w:rsidRDefault="003D7E6F">
      <w:pPr>
        <w:widowControl/>
        <w:ind w:left="142" w:firstLine="709"/>
        <w:jc w:val="both"/>
        <w:rPr>
          <w:sz w:val="28"/>
        </w:rPr>
      </w:pPr>
      <w:r>
        <w:rPr>
          <w:sz w:val="28"/>
        </w:rPr>
        <w:t xml:space="preserve">Из лабораторных исследований имеют значение изменения в крови. Характерными являются высокий лейкоцитоз, резкий сдвиг формулы влево. </w:t>
      </w:r>
    </w:p>
    <w:p w:rsidR="003D7E6F" w:rsidRDefault="003D7E6F">
      <w:pPr>
        <w:pStyle w:val="30"/>
        <w:widowControl/>
        <w:ind w:left="142" w:firstLine="0"/>
        <w:rPr>
          <w:sz w:val="28"/>
        </w:rPr>
      </w:pPr>
      <w:r>
        <w:rPr>
          <w:sz w:val="28"/>
        </w:rPr>
        <w:t>При дифференциальной диагностике следует исключить ряд заболеваний. Среди них пневмонию, острый плеврит, экссудативный перикардит, нагноившуюся тератому или кисту средостения. Из других заболеваний - туберкулез грудных позвонков с натечными абсцессами в средостенье, рак пищевода и корня легкого с распадом Дифференциальный диагноз между медиастинитом и воспалением легких проводится сравнительно легко. Острая пневмония может быть исключена на основании данных физикального обследования больного- наличия влажных хрипов, бронхиального дыхания, притупления в области пневмонического очага. Значительную услугу для распознавания пневмонии</w:t>
      </w:r>
      <w:r>
        <w:t xml:space="preserve"> </w:t>
      </w:r>
      <w:r>
        <w:rPr>
          <w:sz w:val="28"/>
        </w:rPr>
        <w:t xml:space="preserve">окажет и рентгенологическое исследование легких. </w:t>
      </w:r>
    </w:p>
    <w:p w:rsidR="003D7E6F" w:rsidRDefault="003D7E6F">
      <w:pPr>
        <w:pStyle w:val="30"/>
        <w:widowControl/>
        <w:ind w:left="142" w:firstLine="567"/>
        <w:rPr>
          <w:sz w:val="28"/>
        </w:rPr>
      </w:pPr>
      <w:r>
        <w:rPr>
          <w:sz w:val="28"/>
        </w:rPr>
        <w:t>Труднее дифференцируются</w:t>
      </w:r>
      <w:r>
        <w:t xml:space="preserve"> </w:t>
      </w:r>
      <w:r>
        <w:rPr>
          <w:sz w:val="28"/>
        </w:rPr>
        <w:t>медиастинит и острый плеврит. Пограничная со средостением  локализация выпота дает при перкуссии парастернальное</w:t>
      </w:r>
      <w:r>
        <w:t xml:space="preserve"> </w:t>
      </w:r>
      <w:r>
        <w:rPr>
          <w:sz w:val="28"/>
        </w:rPr>
        <w:t>или паравертебральное притупление, характерное и для медиастинита. Правда, в отличие от абсцесса средостения, где участок притупления имеет овальную форму, при медиастинальном плеврите притупление имеет удлиненную, продолговатую форму. Кроме того, при плеврите в области притупления определяется ослабление дыхательного шума, чего нет обычно при медиастините. Диагноз</w:t>
      </w:r>
      <w:r>
        <w:t xml:space="preserve"> </w:t>
      </w:r>
      <w:r>
        <w:rPr>
          <w:sz w:val="28"/>
        </w:rPr>
        <w:t>значительно</w:t>
      </w:r>
      <w:r>
        <w:t xml:space="preserve"> </w:t>
      </w:r>
      <w:r>
        <w:rPr>
          <w:sz w:val="28"/>
        </w:rPr>
        <w:t>облегчает рентгенологическое обследование.</w:t>
      </w:r>
    </w:p>
    <w:p w:rsidR="003D7E6F" w:rsidRDefault="003D7E6F">
      <w:pPr>
        <w:pStyle w:val="30"/>
        <w:widowControl/>
        <w:ind w:left="142" w:firstLine="567"/>
        <w:rPr>
          <w:sz w:val="28"/>
        </w:rPr>
      </w:pPr>
      <w:r>
        <w:rPr>
          <w:sz w:val="28"/>
        </w:rPr>
        <w:t xml:space="preserve">В клинической картине экссудативного гнойного перикардита, с которым нужно дифференцировать острый медиастинит, внимание врача должны привлечь симптомы, не свойственные картине медиастинита. Среди них явления тампонады сердца, отсутствие сердечного толчка, шум трения перикарда, увеличение границ сердечной тупости и ее необычная конфигурация, а также изменения электрокардиограммы. </w:t>
      </w:r>
    </w:p>
    <w:p w:rsidR="003D7E6F" w:rsidRDefault="003D7E6F">
      <w:pPr>
        <w:pStyle w:val="30"/>
        <w:widowControl/>
        <w:ind w:left="142" w:firstLine="578"/>
        <w:rPr>
          <w:sz w:val="28"/>
        </w:rPr>
      </w:pPr>
      <w:r>
        <w:rPr>
          <w:sz w:val="28"/>
        </w:rPr>
        <w:t xml:space="preserve">Из новообразований средостения, с которыми приходится дифференцировать, следует упомянуть тератомы и дермоидные кисты, особенно при нагноении их. Медленный рост последних, цикличность в проявлении субъективных ощущений больных, данные рентгенологического исследования обычно приводят к правильному диагнозу. И, наконец, совершенно нетруден дифференциальный диагноз между острым медиастинитом и натечным абсцессом при туберкулезе грудных позвонков, между острым медиастинитом и раком корня легкого или пищевода, где главную роль в диагнозе играют рентгенологические признаки названных заболеваний. </w:t>
      </w:r>
    </w:p>
    <w:p w:rsidR="003D7E6F" w:rsidRDefault="003D7E6F">
      <w:pPr>
        <w:pStyle w:val="30"/>
        <w:widowControl/>
        <w:ind w:left="142" w:firstLine="578"/>
        <w:jc w:val="center"/>
        <w:rPr>
          <w:sz w:val="28"/>
        </w:rPr>
      </w:pPr>
    </w:p>
    <w:p w:rsidR="003D7E6F" w:rsidRDefault="003D7E6F">
      <w:pPr>
        <w:pStyle w:val="30"/>
        <w:widowControl/>
        <w:ind w:left="142" w:firstLine="578"/>
        <w:jc w:val="center"/>
        <w:rPr>
          <w:b/>
          <w:sz w:val="28"/>
        </w:rPr>
      </w:pPr>
      <w:r>
        <w:rPr>
          <w:b/>
          <w:sz w:val="28"/>
        </w:rPr>
        <w:t>Лечение</w:t>
      </w:r>
    </w:p>
    <w:p w:rsidR="003D7E6F" w:rsidRDefault="00B126C3">
      <w:pPr>
        <w:framePr w:w="4660" w:h="5100" w:hRule="exact" w:hSpace="80" w:vSpace="40" w:wrap="notBeside" w:vAnchor="text" w:hAnchor="page" w:x="5185" w:y="1801"/>
        <w:rPr>
          <w:rFonts w:ascii="Tms Rmn" w:hAnsi="Tms Rmn"/>
          <w:sz w:val="24"/>
        </w:rPr>
      </w:pPr>
      <w:r>
        <w:rPr>
          <w:rFonts w:ascii="Tms Rmn" w:hAnsi="Tms Rmn"/>
        </w:rPr>
        <w:pict>
          <v:shape id="_x0000_i1027" type="#_x0000_t75" style="width:232.5pt;height:253.5pt" fillcolor="window">
            <v:imagedata r:id="rId7" o:title=""/>
          </v:shape>
        </w:pict>
      </w:r>
    </w:p>
    <w:p w:rsidR="003D7E6F" w:rsidRDefault="00B126C3">
      <w:pPr>
        <w:framePr w:w="3119" w:h="5670" w:hRule="exact" w:hSpace="79" w:vSpace="40" w:wrap="notBeside" w:vAnchor="text" w:hAnchor="page" w:x="2462" w:y="1798"/>
        <w:rPr>
          <w:rFonts w:ascii="Tms Rmn" w:hAnsi="Tms Rmn"/>
          <w:sz w:val="24"/>
        </w:rPr>
      </w:pPr>
      <w:r>
        <w:rPr>
          <w:rFonts w:ascii="Tms Rmn" w:hAnsi="Tms Rmn"/>
        </w:rPr>
        <w:pict>
          <v:shape id="_x0000_i1028" type="#_x0000_t75" style="width:132.75pt;height:281.25pt" fillcolor="window">
            <v:imagedata r:id="rId8" o:title=""/>
          </v:shape>
        </w:pict>
      </w:r>
    </w:p>
    <w:p w:rsidR="003D7E6F" w:rsidRDefault="003D7E6F">
      <w:pPr>
        <w:widowControl/>
        <w:ind w:left="142" w:firstLine="709"/>
        <w:jc w:val="both"/>
        <w:rPr>
          <w:sz w:val="28"/>
        </w:rPr>
      </w:pPr>
      <w:r>
        <w:rPr>
          <w:sz w:val="28"/>
        </w:rPr>
        <w:t>В настоящее время большинство авторов придерживается активной хирургической тактики при гнойном очаге средостения у всех больных, независимо от формы клинического течения, т. к. известно, что смертность среди не оперированных составляет от 70 до 100% всех больных.</w:t>
      </w:r>
    </w:p>
    <w:p w:rsidR="003D7E6F" w:rsidRDefault="003D7E6F">
      <w:pPr>
        <w:jc w:val="both"/>
      </w:pPr>
      <w:bookmarkStart w:id="0" w:name="BITSoft"/>
      <w:bookmarkEnd w:id="0"/>
      <w:r>
        <w:t>Рис.</w:t>
      </w:r>
      <w:r>
        <w:rPr>
          <w:noProof/>
        </w:rPr>
        <w:t xml:space="preserve"> </w:t>
      </w:r>
      <w:r>
        <w:t>3</w:t>
      </w:r>
      <w:r>
        <w:rPr>
          <w:noProof/>
        </w:rPr>
        <w:t>.</w:t>
      </w:r>
      <w:r>
        <w:t xml:space="preserve"> Кожные разрезы, применяемые при </w:t>
      </w:r>
      <w:bookmarkStart w:id="1" w:name="OCRUncertain001"/>
      <w:r>
        <w:t>медиастинитах.</w:t>
      </w:r>
      <w:bookmarkEnd w:id="1"/>
      <w:r>
        <w:t xml:space="preserve"> а досту</w:t>
      </w:r>
      <w:bookmarkStart w:id="2" w:name="OCRUncertain002"/>
      <w:r>
        <w:t>п</w:t>
      </w:r>
      <w:bookmarkEnd w:id="2"/>
      <w:r>
        <w:t xml:space="preserve">ы при передних </w:t>
      </w:r>
      <w:bookmarkStart w:id="3" w:name="OCRUncertain003"/>
      <w:r>
        <w:t>медиастинитах:</w:t>
      </w:r>
      <w:bookmarkEnd w:id="3"/>
      <w:r>
        <w:rPr>
          <w:noProof/>
        </w:rPr>
        <w:t xml:space="preserve"> 1 -</w:t>
      </w:r>
      <w:r>
        <w:t xml:space="preserve"> шейная </w:t>
      </w:r>
      <w:bookmarkStart w:id="4" w:name="OCRUncertain004"/>
      <w:r>
        <w:t>медиастинотомия,</w:t>
      </w:r>
      <w:bookmarkEnd w:id="4"/>
      <w:r>
        <w:rPr>
          <w:noProof/>
        </w:rPr>
        <w:t xml:space="preserve"> 2 -</w:t>
      </w:r>
      <w:r>
        <w:t xml:space="preserve"> </w:t>
      </w:r>
      <w:bookmarkStart w:id="5" w:name="OCRUncertain005"/>
      <w:r>
        <w:t>надгрудинный</w:t>
      </w:r>
      <w:bookmarkEnd w:id="5"/>
      <w:r>
        <w:t xml:space="preserve"> разрез по Разумовскому, </w:t>
      </w:r>
      <w:r>
        <w:rPr>
          <w:noProof/>
        </w:rPr>
        <w:t>3 -</w:t>
      </w:r>
      <w:r>
        <w:t xml:space="preserve"> разре</w:t>
      </w:r>
      <w:bookmarkStart w:id="6" w:name="OCRUncertain006"/>
      <w:r>
        <w:t>з</w:t>
      </w:r>
      <w:bookmarkEnd w:id="6"/>
      <w:r>
        <w:t xml:space="preserve"> по </w:t>
      </w:r>
      <w:bookmarkStart w:id="7" w:name="OCRUncertain007"/>
      <w:r>
        <w:t>Маделунгу,</w:t>
      </w:r>
      <w:bookmarkEnd w:id="7"/>
      <w:r>
        <w:rPr>
          <w:noProof/>
        </w:rPr>
        <w:t xml:space="preserve"> 4—</w:t>
      </w:r>
      <w:r>
        <w:t xml:space="preserve"> </w:t>
      </w:r>
      <w:bookmarkStart w:id="8" w:name="OCRUncertain008"/>
      <w:r>
        <w:t>-чрездиафрагмальная</w:t>
      </w:r>
      <w:bookmarkEnd w:id="8"/>
      <w:r>
        <w:t xml:space="preserve"> </w:t>
      </w:r>
      <w:bookmarkStart w:id="9" w:name="OCRUncertain009"/>
      <w:r>
        <w:t>медиастинотомия;</w:t>
      </w:r>
      <w:bookmarkEnd w:id="9"/>
      <w:r>
        <w:t xml:space="preserve"> б</w:t>
      </w:r>
      <w:r>
        <w:rPr>
          <w:noProof/>
        </w:rPr>
        <w:t xml:space="preserve"> -</w:t>
      </w:r>
      <w:r>
        <w:t xml:space="preserve"> хирур</w:t>
      </w:r>
      <w:r>
        <w:softHyphen/>
      </w:r>
      <w:bookmarkStart w:id="10" w:name="OCRUncertain010"/>
      <w:r>
        <w:t>г</w:t>
      </w:r>
      <w:bookmarkEnd w:id="10"/>
      <w:r>
        <w:t xml:space="preserve">ические доступы по </w:t>
      </w:r>
      <w:bookmarkStart w:id="11" w:name="OCRUncertain011"/>
      <w:r>
        <w:t>Насилову</w:t>
      </w:r>
      <w:bookmarkEnd w:id="11"/>
      <w:r>
        <w:t xml:space="preserve"> при задних медиастинитах.</w:t>
      </w:r>
    </w:p>
    <w:p w:rsidR="003D7E6F" w:rsidRDefault="003D7E6F">
      <w:pPr>
        <w:jc w:val="both"/>
      </w:pPr>
    </w:p>
    <w:p w:rsidR="003D7E6F" w:rsidRDefault="003D7E6F">
      <w:pPr>
        <w:widowControl/>
        <w:ind w:left="142" w:firstLine="578"/>
        <w:jc w:val="both"/>
        <w:rPr>
          <w:sz w:val="28"/>
        </w:rPr>
      </w:pPr>
      <w:r>
        <w:rPr>
          <w:sz w:val="28"/>
        </w:rPr>
        <w:t xml:space="preserve">Оперативных доступов к средостению предложено много. Выбор хирургического доступа определяется локализацией патологического процесса: </w:t>
      </w:r>
    </w:p>
    <w:p w:rsidR="003D7E6F" w:rsidRDefault="00B126C3">
      <w:pPr>
        <w:framePr w:hSpace="180" w:wrap="around" w:vAnchor="text" w:hAnchor="page" w:x="2449" w:y="65"/>
        <w:rPr>
          <w:rFonts w:ascii="Tms Rmn" w:hAnsi="Tms Rmn"/>
        </w:rPr>
      </w:pPr>
      <w:r>
        <w:rPr>
          <w:rFonts w:ascii="Tms Rmn" w:hAnsi="Tms Rmn"/>
        </w:rPr>
        <w:pict>
          <v:shape id="_x0000_i1029" type="#_x0000_t75" style="width:333pt;height:164.25pt" fillcolor="window">
            <v:imagedata r:id="rId9" o:title=""/>
          </v:shape>
        </w:pict>
      </w:r>
    </w:p>
    <w:p w:rsidR="003D7E6F" w:rsidRDefault="003D7E6F">
      <w:pPr>
        <w:widowControl/>
        <w:ind w:left="142" w:firstLine="578"/>
        <w:jc w:val="both"/>
      </w:pPr>
      <w:r>
        <w:t>Рис. 4</w:t>
      </w:r>
    </w:p>
    <w:p w:rsidR="003D7E6F" w:rsidRDefault="003D7E6F">
      <w:pPr>
        <w:widowControl/>
        <w:ind w:left="142" w:firstLine="578"/>
        <w:jc w:val="both"/>
        <w:rPr>
          <w:sz w:val="28"/>
        </w:rPr>
      </w:pPr>
    </w:p>
    <w:p w:rsidR="003D7E6F" w:rsidRDefault="003D7E6F" w:rsidP="003D7E6F">
      <w:pPr>
        <w:widowControl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надгрудинная шейная медиастинотомия по Разумовскому при верхне-передних медиастинитах (рис. 4).Больной лежит на спине с валиком под лопатками. Производят поперечный разрез длиной не менее 10-12 см чуть выше рукоятки грудины. Рассекают поверхностные слои и вторую фасцию шеи, тупым путем расслаивают надгрудинный клетчаточный слой, не повреждая яремную венозную дугу, разъеденяют третью фасцию и пальцем проникают за грудину в переднее средостение. При вскрытии и опорожнении гнойника полость его многократно промывают и дренируют.           </w:t>
      </w:r>
    </w:p>
    <w:p w:rsidR="003D7E6F" w:rsidRDefault="00B126C3">
      <w:pPr>
        <w:framePr w:h="2835" w:hRule="exact" w:hSpace="181" w:wrap="around" w:vAnchor="text" w:hAnchor="page" w:x="2016" w:y="1154"/>
        <w:ind w:left="20"/>
        <w:rPr>
          <w:rFonts w:ascii="Tms Rmn" w:hAnsi="Tms Rmn"/>
        </w:rPr>
      </w:pPr>
      <w:r>
        <w:rPr>
          <w:rFonts w:ascii="Tms Rmn" w:hAnsi="Tms Rmn"/>
        </w:rPr>
        <w:pict>
          <v:shape id="_x0000_i1030" type="#_x0000_t75" style="width:242.25pt;height:320.25pt" fillcolor="window">
            <v:imagedata r:id="rId10" o:title=""/>
          </v:shape>
        </w:pict>
      </w:r>
    </w:p>
    <w:p w:rsidR="003D7E6F" w:rsidRDefault="003D7E6F" w:rsidP="003D7E6F">
      <w:pPr>
        <w:widowControl/>
        <w:numPr>
          <w:ilvl w:val="0"/>
          <w:numId w:val="16"/>
        </w:numPr>
        <w:ind w:left="5103" w:hanging="5244"/>
        <w:jc w:val="both"/>
        <w:rPr>
          <w:sz w:val="28"/>
        </w:rPr>
      </w:pPr>
      <w:r>
        <w:rPr>
          <w:sz w:val="28"/>
        </w:rPr>
        <w:t>шейная боковая медиастинотомия при локализации  гнойника в  верхне гноверхнебоковых отделах средостения (при ранении шейного отдела пищевода, распространении книзу заглоточных абсцессов). Больной лежит на спине с подложенным под плечи валиком, голова его повернута вправо. Производят разрез длиной 10-12 см по переднему краю левой грудино-ключично-сосцевидной мышцы, начиная от рукоятки грудины. Послойно рассекают кожу, клетчатку, поверхностную и вторую фасции шеи. Вместе с мышцей кнаружи отводят сосудисто-нервный пучок. Пальцем осторожно создают канал, проникая вглубь и книзу позади пищевода, по направлению к заднему средостению. Вскрывают гнойник, промывают и дренируют рану.</w:t>
      </w:r>
    </w:p>
    <w:p w:rsidR="003D7E6F" w:rsidRDefault="003D7E6F">
      <w:pPr>
        <w:widowControl/>
        <w:numPr>
          <w:ilvl w:val="12"/>
          <w:numId w:val="0"/>
        </w:numPr>
        <w:ind w:left="-141"/>
        <w:jc w:val="both"/>
      </w:pPr>
      <w:r>
        <w:t xml:space="preserve">Рис. 5 </w:t>
      </w:r>
    </w:p>
    <w:p w:rsidR="003D7E6F" w:rsidRDefault="003D7E6F">
      <w:pPr>
        <w:widowControl/>
        <w:numPr>
          <w:ilvl w:val="12"/>
          <w:numId w:val="0"/>
        </w:numPr>
        <w:ind w:left="-141"/>
        <w:jc w:val="both"/>
        <w:rPr>
          <w:sz w:val="28"/>
        </w:rPr>
      </w:pPr>
    </w:p>
    <w:p w:rsidR="003D7E6F" w:rsidRDefault="003D7E6F" w:rsidP="003D7E6F">
      <w:pPr>
        <w:widowControl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внеплевральная задняя медиастинотомия по Насилову при некоторых ограниченных задних медиастинитах.(рис.5) сохранила актуальность,хотя сам по себе доступ довольно травматичен, а оперативная рана слишком глубока и не всегда обеспечивает достаточное дренирование обычными способами. При операции больной лежит на животе. Соответственно локализации гнойника по задней поверхности груди выкраивают прямоугольный лоскут в виде створки, основанием обращенный латерально. Откидывают его кнаружи и расслаивают длинные мышцы спины. Поднадкостнично резецируют 2-4 ребра на протяжении 5-7 см. Пересекают оставшиеся межреберные мягкие ткани, тщательно останавливают кровотечение из межреберных артерий и вен. Осторожно отслаивают кнаружи париетальную плевру. Следуя по параплевральной клетчатке. Находят гнойный очаг, опорожняют его и промывают антисептическим раствором.</w:t>
      </w:r>
    </w:p>
    <w:p w:rsidR="003D7E6F" w:rsidRDefault="00B126C3">
      <w:pPr>
        <w:framePr w:hSpace="180" w:wrap="around" w:vAnchor="text" w:hAnchor="page" w:x="3169" w:y="359"/>
        <w:rPr>
          <w:rFonts w:ascii="Tms Rmn" w:hAnsi="Tms Rmn"/>
        </w:rPr>
      </w:pPr>
      <w:r>
        <w:rPr>
          <w:rFonts w:ascii="Tms Rmn" w:hAnsi="Tms Rmn"/>
        </w:rPr>
        <w:pict>
          <v:shape id="_x0000_i1031" type="#_x0000_t75" style="width:176.25pt;height:231pt" fillcolor="window">
            <v:imagedata r:id="rId11" o:title=""/>
          </v:shape>
        </w:pict>
      </w:r>
    </w:p>
    <w:p w:rsidR="003D7E6F" w:rsidRDefault="003D7E6F" w:rsidP="003D7E6F">
      <w:pPr>
        <w:widowControl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 xml:space="preserve">нижняя трансабдоминальная медиастинотомия по Савиных при задних послеоперационных нижних медиастинитах (рис,6). Брюшную полость вскрывают верхне- срединным разрезом. Рассекают треугольную связку печени и отводят ее левую долю книзу и вправо, обнажая пищеводное отверстие диафрагмы. Брюшную полость ограничивают марлевыми салфетками. Производят сагитальный разрез диафрагмы от пищеводного отверстия. Пальцем расслаивают клетчатку и проникают вверх вдоль пищевода, достигая полости гнойника. После удаления гноя и выведения дренажа тщательно ушивают разрез диафрагмы вокруг него для создания полного герметизма и условий для последующего удаления патологического экссудата из средостения. Поддиафрагмальное пространство также дренируется. </w:t>
      </w:r>
    </w:p>
    <w:p w:rsidR="003D7E6F" w:rsidRDefault="003D7E6F">
      <w:pPr>
        <w:widowControl/>
        <w:numPr>
          <w:ilvl w:val="12"/>
          <w:numId w:val="0"/>
        </w:numPr>
        <w:ind w:left="-141"/>
        <w:jc w:val="both"/>
        <w:rPr>
          <w:sz w:val="28"/>
        </w:rPr>
      </w:pPr>
    </w:p>
    <w:p w:rsidR="003D7E6F" w:rsidRDefault="003D7E6F">
      <w:pPr>
        <w:widowControl/>
        <w:numPr>
          <w:ilvl w:val="12"/>
          <w:numId w:val="0"/>
        </w:numPr>
        <w:ind w:left="-141"/>
        <w:jc w:val="both"/>
      </w:pPr>
      <w:r>
        <w:t>Рис. 6</w:t>
      </w:r>
    </w:p>
    <w:p w:rsidR="003D7E6F" w:rsidRDefault="003D7E6F">
      <w:pPr>
        <w:widowControl/>
        <w:numPr>
          <w:ilvl w:val="12"/>
          <w:numId w:val="0"/>
        </w:numPr>
        <w:ind w:left="-141"/>
        <w:jc w:val="both"/>
        <w:rPr>
          <w:sz w:val="28"/>
        </w:rPr>
      </w:pPr>
    </w:p>
    <w:p w:rsidR="003D7E6F" w:rsidRDefault="003D7E6F" w:rsidP="003D7E6F">
      <w:pPr>
        <w:widowControl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торакотомный чрезплевральный доступ по В. Д. Добросмыслову - при сочетании гнойного медиастинита и гнойного плеврита, распространенных медиастинитах, при задних локализациях гнойного процесса в средостении. Положение пациента на боку с валиком под лопатками. Производят боковую торакотомию в 5-6 межреберье. Легкое отодвигают кпереди. В ходе даже ранней торакотомии в плевральной полости обычно обнаруживают мутный геморрагический, а позднее и гнойный экссудат с неприятным запахом. Медиастинальная плевра отечна, в области ранения покрыта фибрином. Предполагаемое место ранения пищевода изолируют салфетками и широко рассекают медиастинальную плевру. При наличии раневого дефекта в пищеводе, он герметически ушивается узловыми синтетическими швами на атравматичной игле с прикрытием линии швов лоскутом медиастинальной плевры. Плевральную полость тщательно промывают антисептическим раствором и дренируют отдельной двухпросветной трубкой в восьмом межреберье по среднеподмышечной инии. Второй дренаж располагают в средостении вдоль пищевода и выводят его через отдельный разрез на переднюю грудную стенку пол скату диафрагмы. Торакотомную рану ушивают.      </w:t>
      </w:r>
    </w:p>
    <w:p w:rsidR="003D7E6F" w:rsidRDefault="00B126C3">
      <w:pPr>
        <w:framePr w:hSpace="180" w:wrap="around" w:vAnchor="text" w:hAnchor="page" w:x="1873" w:y="1"/>
        <w:rPr>
          <w:rFonts w:ascii="Tms Rmn" w:hAnsi="Tms Rmn"/>
        </w:rPr>
      </w:pPr>
      <w:r>
        <w:rPr>
          <w:rFonts w:ascii="Tms Rmn" w:hAnsi="Tms Rmn"/>
        </w:rPr>
        <w:pict>
          <v:shape id="_x0000_i1032" type="#_x0000_t75" style="width:274.5pt;height:395.25pt" fillcolor="window">
            <v:imagedata r:id="rId12" o:title=""/>
          </v:shape>
        </w:pict>
      </w:r>
    </w:p>
    <w:p w:rsidR="003D7E6F" w:rsidRDefault="003D7E6F">
      <w:pPr>
        <w:spacing w:before="240"/>
        <w:ind w:right="80"/>
      </w:pPr>
      <w:r>
        <w:t>Рис.</w:t>
      </w:r>
      <w:r>
        <w:rPr>
          <w:noProof/>
        </w:rPr>
        <w:t xml:space="preserve"> </w:t>
      </w:r>
      <w:r>
        <w:t>7 Шейная медиастинотомия.</w:t>
      </w:r>
    </w:p>
    <w:p w:rsidR="003D7E6F" w:rsidRDefault="003D7E6F">
      <w:pPr>
        <w:ind w:right="40"/>
        <w:jc w:val="both"/>
        <w:rPr>
          <w:b/>
          <w:i/>
        </w:rPr>
      </w:pPr>
      <w:r>
        <w:t>А - вскрытие гнойника:</w:t>
      </w:r>
      <w:r>
        <w:rPr>
          <w:noProof/>
        </w:rPr>
        <w:t xml:space="preserve"> 1</w:t>
      </w:r>
      <w:r>
        <w:t xml:space="preserve">  щитовидная железа,</w:t>
      </w:r>
      <w:r>
        <w:rPr>
          <w:noProof/>
        </w:rPr>
        <w:t xml:space="preserve"> 2</w:t>
      </w:r>
      <w:r>
        <w:t xml:space="preserve"> пищевод,</w:t>
      </w:r>
      <w:r>
        <w:rPr>
          <w:noProof/>
        </w:rPr>
        <w:t xml:space="preserve"> 3</w:t>
      </w:r>
      <w:r>
        <w:t xml:space="preserve"> трахея; б чресшейное дренирование заднею средостения но Каншину.</w:t>
      </w:r>
    </w:p>
    <w:p w:rsidR="003D7E6F" w:rsidRDefault="003D7E6F">
      <w:pPr>
        <w:widowControl/>
        <w:ind w:left="142"/>
        <w:jc w:val="both"/>
        <w:rPr>
          <w:sz w:val="28"/>
        </w:rPr>
      </w:pP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>Операцию заканчивают дренированием средостения. Основным методом, на протяжении многих лет, является метод дренирования при помощи марлевых тампонов, силиконовых трубок и перчаточной резины. В первые сутки послеоперационного периода марлевые салфетки формируют канал для последующего полноценного оттока гнойного содержимого. Удаление марлевых дренажей проводят на 5-7 сутки послеоперационного периода, так как к этому времени они утрачивают дренажную функцию и способствуют задержке гнойного экссудата. После их удаления дренирование осуществляется путем введения перчаточной резины.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В послеоперационном периоде наиболее благоприятные условия для дренирования средостения создает постоянная аспирация гнойного содержимого. Метод был предложен P.Lilienthal (1923), но не получил широкого распространения из-за технического несовершенства и недостаточной эвакуации гноя из клетчатки средостения. </w:t>
      </w:r>
    </w:p>
    <w:p w:rsidR="003D7E6F" w:rsidRDefault="003D7E6F">
      <w:pPr>
        <w:widowControl/>
        <w:ind w:left="142" w:firstLine="720"/>
        <w:jc w:val="both"/>
        <w:rPr>
          <w:sz w:val="28"/>
        </w:rPr>
      </w:pPr>
      <w:r>
        <w:rPr>
          <w:sz w:val="28"/>
        </w:rPr>
        <w:t>Н.Н. Каншин и М.М. Абакумов разработали метод дренирования и проточного промывания с длительной аспирацией двухпросветными дренажами. Дренажные трубки выводятся вне хирургической раны, сама рана ушивается для создания герметичности полости дренирования.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Более благоприятные условия для промывания полости получены при фракционной аспирации. Гнойную полость заполняют раствором антисептика, а при наличии густого гноя - растворами протеолитических ферментов. Дренажную трубку перекрывают. После экспозиции аспирацией удаляют содержимое из полости гнойника. Такую процедуру повторяют несколько раз в сутки, расходуя до 2-3 литров антисептика.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Медиастинит течет очень тяжело. В течение 3-5 суток после операции большое значение  придают достаточному обезболиванию, с этой целью назначают наркотические и ненаркотические анальгетики   до 4-6 раз в сутки.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Инфузионная терапия проводится с целью дезинтоксикации,</w:t>
      </w:r>
      <w:r>
        <w:rPr>
          <w:sz w:val="28"/>
        </w:rPr>
        <w:tab/>
        <w:t xml:space="preserve"> возмещения потерь жидкости, белков, электролитов.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Весьма важную роль играет не только парентеральное, но и энтеральное питание, которое осуществляют через зонд, гастростому или еюностому. Проведение такого энтерального питания показано при медиастинитах, причиной которых послужили повреждения пищевода.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Каждому больному в послеоперационном периоде обязательно назначается антибактериальная терапия с подключением не менее 3 антибактериальных препаратов, воздействующих на анаэробную и аэробную флору: полусинтетические пенициллины, цефалоспорины, аминогликозиды, препараты метронидозолового ряда и др. При установлении вида и чувствительности возбудителя проводят коррекцию терапии.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Большое внимание уделяется мерам повышения общей неспецифической реактивности организма. В первые сутки послеоперационного периода проводят иммунозаместительную терапию, включающую в себя нативную плазму, лейкоцитарную массу, поливалентный иммуноглобулин, перфузат ксеноселезенки. Кроме того, с целью «протезирования» функции иммунокомпетентных органов применяются методы экстрокорпоральной детоксикации, такие как: плазмоферез, плазмосорбция, лимфосорбция и т.д. При улучшении состояния пациента назначается иммуностимулирующая терапия согласно данным иммунограммы.</w:t>
      </w:r>
    </w:p>
    <w:p w:rsidR="003D7E6F" w:rsidRDefault="003D7E6F">
      <w:pPr>
        <w:widowControl/>
        <w:ind w:left="142"/>
        <w:jc w:val="both"/>
        <w:rPr>
          <w:sz w:val="28"/>
        </w:rPr>
      </w:pPr>
      <w:r>
        <w:rPr>
          <w:sz w:val="28"/>
        </w:rPr>
        <w:tab/>
        <w:t>И, наконец, немаловажное значение уделяется проведению симптоматической терапии.</w:t>
      </w:r>
    </w:p>
    <w:p w:rsidR="003D7E6F" w:rsidRDefault="003D7E6F">
      <w:pPr>
        <w:widowControl/>
        <w:ind w:left="142"/>
        <w:jc w:val="both"/>
        <w:rPr>
          <w:sz w:val="28"/>
        </w:rPr>
      </w:pPr>
    </w:p>
    <w:p w:rsidR="003D7E6F" w:rsidRDefault="003D7E6F">
      <w:pPr>
        <w:widowControl/>
        <w:ind w:left="142" w:firstLine="720"/>
        <w:jc w:val="both"/>
        <w:rPr>
          <w:sz w:val="28"/>
        </w:rPr>
      </w:pPr>
      <w:r>
        <w:rPr>
          <w:sz w:val="28"/>
        </w:rPr>
        <w:t>Но до настоящего времени летальность больных острым гнойным медиастинитом остается довольно высокой. Пути ее снижения - своевременное хирургическое вмешательство и проведение комплексного лечения в послеоперационном периоде.</w:t>
      </w:r>
    </w:p>
    <w:p w:rsidR="003D7E6F" w:rsidRDefault="003D7E6F">
      <w:pPr>
        <w:widowControl/>
        <w:ind w:left="142"/>
        <w:jc w:val="both"/>
        <w:rPr>
          <w:sz w:val="28"/>
        </w:rPr>
      </w:pPr>
    </w:p>
    <w:p w:rsidR="003D7E6F" w:rsidRDefault="003D7E6F">
      <w:pPr>
        <w:pStyle w:val="3"/>
        <w:widowControl/>
        <w:ind w:left="142"/>
        <w:rPr>
          <w:sz w:val="28"/>
        </w:rPr>
        <w:sectPr w:rsidR="003D7E6F">
          <w:endnotePr>
            <w:numFmt w:val="decimal"/>
          </w:endnotePr>
          <w:pgSz w:w="11906" w:h="16838"/>
          <w:pgMar w:top="1440" w:right="1700" w:bottom="1440" w:left="1797" w:header="720" w:footer="720" w:gutter="0"/>
          <w:cols w:space="720"/>
        </w:sectPr>
      </w:pPr>
    </w:p>
    <w:p w:rsidR="003D7E6F" w:rsidRDefault="003D7E6F">
      <w:pPr>
        <w:pStyle w:val="3"/>
        <w:widowControl/>
        <w:ind w:left="142"/>
        <w:rPr>
          <w:sz w:val="28"/>
        </w:rPr>
      </w:pPr>
      <w:r>
        <w:rPr>
          <w:sz w:val="28"/>
        </w:rPr>
        <w:t>Литература</w:t>
      </w:r>
    </w:p>
    <w:p w:rsidR="003D7E6F" w:rsidRDefault="003D7E6F" w:rsidP="003D7E6F">
      <w:pPr>
        <w:widowControl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В.П. Гостищев « Оперативная  гнойная хирургия» М Медицина 1996год</w:t>
      </w:r>
    </w:p>
    <w:p w:rsidR="003D7E6F" w:rsidRDefault="003D7E6F" w:rsidP="003D7E6F">
      <w:pPr>
        <w:widowControl/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 xml:space="preserve">А.Я. Иванов «Абсцессы и флегмоны средостения» Медицина 1959 год </w:t>
      </w:r>
    </w:p>
    <w:p w:rsidR="003D7E6F" w:rsidRDefault="003D7E6F" w:rsidP="003D7E6F">
      <w:pPr>
        <w:widowControl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 xml:space="preserve">Б.Д. Комаров, Н.Н. Каншин, М.М. Абакумов «Повреждения пищевода» Медицина 1981 год </w:t>
      </w:r>
    </w:p>
    <w:p w:rsidR="003D7E6F" w:rsidRDefault="003D7E6F" w:rsidP="003D7E6F">
      <w:pPr>
        <w:widowControl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И. А. Курилин, Л. П. Юрьев «Инородные тела пищевода» Киев «Здоровье» 1977 г.</w:t>
      </w:r>
    </w:p>
    <w:p w:rsidR="003D7E6F" w:rsidRDefault="003D7E6F" w:rsidP="003D7E6F">
      <w:pPr>
        <w:widowControl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 Б.В. Петровский «Хирургия средостения» Медицина 1960 год </w:t>
      </w:r>
    </w:p>
    <w:p w:rsidR="003D7E6F" w:rsidRDefault="003D7E6F" w:rsidP="003D7E6F">
      <w:pPr>
        <w:widowControl/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В.Н. Стручков, В.К. Гостищев, Ю.В. Стручков «Руководство по гнойной хирургии» Медицина 1984 год </w:t>
      </w: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  <w:rPr>
          <w:sz w:val="28"/>
        </w:rPr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</w:p>
    <w:p w:rsidR="003D7E6F" w:rsidRDefault="003D7E6F">
      <w:pPr>
        <w:widowControl/>
        <w:jc w:val="both"/>
      </w:pPr>
      <w:bookmarkStart w:id="12" w:name="_GoBack"/>
      <w:bookmarkEnd w:id="12"/>
    </w:p>
    <w:sectPr w:rsidR="003D7E6F">
      <w:endnotePr>
        <w:numFmt w:val="decimal"/>
      </w:endnotePr>
      <w:pgSz w:w="11906" w:h="16838"/>
      <w:pgMar w:top="1440" w:right="1700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020B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1">
    <w:nsid w:val="0FC80C52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2">
    <w:nsid w:val="105A6FC0"/>
    <w:multiLevelType w:val="singleLevel"/>
    <w:tmpl w:val="CFC2EB38"/>
    <w:lvl w:ilvl="0">
      <w:start w:val="1"/>
      <w:numFmt w:val="decimal"/>
      <w:lvlText w:val="%1."/>
      <w:legacy w:legacy="1" w:legacySpace="0" w:legacyIndent="360"/>
      <w:lvlJc w:val="left"/>
      <w:pPr>
        <w:ind w:left="142" w:hanging="360"/>
      </w:pPr>
    </w:lvl>
  </w:abstractNum>
  <w:abstractNum w:abstractNumId="3">
    <w:nsid w:val="158C5F00"/>
    <w:multiLevelType w:val="singleLevel"/>
    <w:tmpl w:val="266C7878"/>
    <w:lvl w:ilvl="0">
      <w:start w:val="1"/>
      <w:numFmt w:val="upperRoman"/>
      <w:pStyle w:val="6"/>
      <w:lvlText w:val="%1."/>
      <w:legacy w:legacy="1" w:legacySpace="0" w:legacyIndent="2160"/>
      <w:lvlJc w:val="left"/>
      <w:pPr>
        <w:ind w:left="2880" w:hanging="2160"/>
      </w:pPr>
    </w:lvl>
  </w:abstractNum>
  <w:abstractNum w:abstractNumId="4">
    <w:nsid w:val="16206CD8"/>
    <w:multiLevelType w:val="singleLevel"/>
    <w:tmpl w:val="D32CBF0A"/>
    <w:lvl w:ilvl="0">
      <w:start w:val="1"/>
      <w:numFmt w:val="decimal"/>
      <w:lvlText w:val="%1. "/>
      <w:legacy w:legacy="1" w:legacySpace="0" w:legacyIndent="283"/>
      <w:lvlJc w:val="left"/>
      <w:pPr>
        <w:ind w:left="142" w:hanging="283"/>
      </w:pPr>
      <w:rPr>
        <w:sz w:val="24"/>
      </w:rPr>
    </w:lvl>
  </w:abstractNum>
  <w:abstractNum w:abstractNumId="5">
    <w:nsid w:val="1B0306D9"/>
    <w:multiLevelType w:val="singleLevel"/>
    <w:tmpl w:val="7D7A211C"/>
    <w:lvl w:ilvl="0">
      <w:start w:val="1"/>
      <w:numFmt w:val="upperRoman"/>
      <w:lvlText w:val="%1."/>
      <w:legacy w:legacy="1" w:legacySpace="0" w:legacyIndent="2160"/>
      <w:lvlJc w:val="left"/>
      <w:pPr>
        <w:ind w:left="2880" w:hanging="2160"/>
      </w:pPr>
    </w:lvl>
  </w:abstractNum>
  <w:abstractNum w:abstractNumId="6">
    <w:nsid w:val="222D63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FF2184"/>
    <w:multiLevelType w:val="singleLevel"/>
    <w:tmpl w:val="7D7A211C"/>
    <w:lvl w:ilvl="0">
      <w:start w:val="2"/>
      <w:numFmt w:val="upperRoman"/>
      <w:lvlText w:val="%1."/>
      <w:legacy w:legacy="1" w:legacySpace="0" w:legacyIndent="2160"/>
      <w:lvlJc w:val="left"/>
      <w:pPr>
        <w:ind w:left="2880" w:hanging="2160"/>
      </w:pPr>
    </w:lvl>
  </w:abstractNum>
  <w:abstractNum w:abstractNumId="8">
    <w:nsid w:val="256263AB"/>
    <w:multiLevelType w:val="singleLevel"/>
    <w:tmpl w:val="52D40224"/>
    <w:lvl w:ilvl="0">
      <w:start w:val="1"/>
      <w:numFmt w:val="decimal"/>
      <w:lvlText w:val="%1)"/>
      <w:legacy w:legacy="1" w:legacySpace="0" w:legacyIndent="2520"/>
      <w:lvlJc w:val="left"/>
      <w:pPr>
        <w:ind w:left="3240" w:hanging="2520"/>
      </w:pPr>
    </w:lvl>
  </w:abstractNum>
  <w:abstractNum w:abstractNumId="9">
    <w:nsid w:val="25D051DB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10">
    <w:nsid w:val="262E69A9"/>
    <w:multiLevelType w:val="singleLevel"/>
    <w:tmpl w:val="9EBC1D6C"/>
    <w:lvl w:ilvl="0">
      <w:start w:val="4"/>
      <w:numFmt w:val="decimal"/>
      <w:lvlText w:val="%1) "/>
      <w:legacy w:legacy="1" w:legacySpace="0" w:legacyIndent="283"/>
      <w:lvlJc w:val="left"/>
      <w:pPr>
        <w:ind w:left="142" w:hanging="283"/>
      </w:pPr>
      <w:rPr>
        <w:sz w:val="24"/>
      </w:rPr>
    </w:lvl>
  </w:abstractNum>
  <w:abstractNum w:abstractNumId="11">
    <w:nsid w:val="2B771D22"/>
    <w:multiLevelType w:val="singleLevel"/>
    <w:tmpl w:val="7D7A211C"/>
    <w:lvl w:ilvl="0">
      <w:start w:val="3"/>
      <w:numFmt w:val="upperRoman"/>
      <w:lvlText w:val="%1."/>
      <w:legacy w:legacy="1" w:legacySpace="0" w:legacyIndent="2160"/>
      <w:lvlJc w:val="left"/>
      <w:pPr>
        <w:ind w:left="2880" w:hanging="2160"/>
      </w:pPr>
    </w:lvl>
  </w:abstractNum>
  <w:abstractNum w:abstractNumId="12">
    <w:nsid w:val="2C296BDC"/>
    <w:multiLevelType w:val="singleLevel"/>
    <w:tmpl w:val="4BF45954"/>
    <w:lvl w:ilvl="0">
      <w:start w:val="2"/>
      <w:numFmt w:val="decimal"/>
      <w:lvlText w:val="%1) "/>
      <w:legacy w:legacy="1" w:legacySpace="0" w:legacyIndent="283"/>
      <w:lvlJc w:val="left"/>
      <w:pPr>
        <w:ind w:left="142" w:hanging="283"/>
      </w:pPr>
      <w:rPr>
        <w:sz w:val="24"/>
      </w:rPr>
    </w:lvl>
  </w:abstractNum>
  <w:abstractNum w:abstractNumId="13">
    <w:nsid w:val="36854F3C"/>
    <w:multiLevelType w:val="singleLevel"/>
    <w:tmpl w:val="ED765820"/>
    <w:lvl w:ilvl="0">
      <w:start w:val="1"/>
      <w:numFmt w:val="decimal"/>
      <w:lvlText w:val="%1) "/>
      <w:legacy w:legacy="1" w:legacySpace="0" w:legacyIndent="283"/>
      <w:lvlJc w:val="left"/>
      <w:pPr>
        <w:ind w:left="142" w:hanging="283"/>
      </w:pPr>
      <w:rPr>
        <w:sz w:val="24"/>
      </w:rPr>
    </w:lvl>
  </w:abstractNum>
  <w:abstractNum w:abstractNumId="14">
    <w:nsid w:val="37D811A4"/>
    <w:multiLevelType w:val="singleLevel"/>
    <w:tmpl w:val="7D7A211C"/>
    <w:lvl w:ilvl="0">
      <w:start w:val="2"/>
      <w:numFmt w:val="upperRoman"/>
      <w:lvlText w:val="%1."/>
      <w:legacy w:legacy="1" w:legacySpace="0" w:legacyIndent="2160"/>
      <w:lvlJc w:val="left"/>
      <w:pPr>
        <w:ind w:left="2880" w:hanging="2160"/>
      </w:pPr>
    </w:lvl>
  </w:abstractNum>
  <w:abstractNum w:abstractNumId="15">
    <w:nsid w:val="3F49083F"/>
    <w:multiLevelType w:val="singleLevel"/>
    <w:tmpl w:val="52D40224"/>
    <w:lvl w:ilvl="0">
      <w:start w:val="1"/>
      <w:numFmt w:val="decimal"/>
      <w:lvlText w:val="%1)"/>
      <w:legacy w:legacy="1" w:legacySpace="0" w:legacyIndent="2520"/>
      <w:lvlJc w:val="left"/>
      <w:pPr>
        <w:ind w:left="3240" w:hanging="2520"/>
      </w:pPr>
    </w:lvl>
  </w:abstractNum>
  <w:abstractNum w:abstractNumId="16">
    <w:nsid w:val="55B709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8754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0E83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)"/>
        <w:legacy w:legacy="1" w:legacySpace="0" w:legacyIndent="2520"/>
        <w:lvlJc w:val="left"/>
        <w:pPr>
          <w:ind w:left="3240" w:hanging="2520"/>
        </w:pPr>
      </w:lvl>
    </w:lvlOverride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8"/>
    <w:lvlOverride w:ilvl="0">
      <w:lvl w:ilvl="0">
        <w:start w:val="2"/>
        <w:numFmt w:val="decimal"/>
        <w:lvlText w:val="%1)"/>
        <w:legacy w:legacy="1" w:legacySpace="0" w:legacyIndent="2520"/>
        <w:lvlJc w:val="left"/>
        <w:pPr>
          <w:ind w:left="3240" w:hanging="2520"/>
        </w:pPr>
      </w:lvl>
    </w:lvlOverride>
  </w:num>
  <w:num w:numId="10">
    <w:abstractNumId w:val="2"/>
  </w:num>
  <w:num w:numId="1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42" w:hanging="360"/>
        </w:pPr>
      </w:lvl>
    </w:lvlOverride>
  </w:num>
  <w:num w:numId="12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42" w:hanging="360"/>
        </w:pPr>
      </w:lvl>
    </w:lvlOverride>
  </w:num>
  <w:num w:numId="1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142" w:hanging="360"/>
        </w:pPr>
      </w:lvl>
    </w:lvlOverride>
  </w:num>
  <w:num w:numId="1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142" w:hanging="360"/>
        </w:pPr>
      </w:lvl>
    </w:lvlOverride>
  </w:num>
  <w:num w:numId="15">
    <w:abstractNumId w:val="13"/>
  </w:num>
  <w:num w:numId="16">
    <w:abstractNumId w:val="12"/>
  </w:num>
  <w:num w:numId="17">
    <w:abstractNumId w:val="12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142" w:hanging="283"/>
        </w:pPr>
        <w:rPr>
          <w:sz w:val="24"/>
        </w:rPr>
      </w:lvl>
    </w:lvlOverride>
  </w:num>
  <w:num w:numId="18">
    <w:abstractNumId w:val="10"/>
  </w:num>
  <w:num w:numId="19">
    <w:abstractNumId w:val="10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142" w:hanging="283"/>
        </w:pPr>
        <w:rPr>
          <w:sz w:val="24"/>
        </w:rPr>
      </w:lvl>
    </w:lvlOverride>
  </w:num>
  <w:num w:numId="20">
    <w:abstractNumId w:val="4"/>
  </w:num>
  <w:num w:numId="21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42" w:hanging="283"/>
        </w:pPr>
        <w:rPr>
          <w:sz w:val="24"/>
        </w:rPr>
      </w:lvl>
    </w:lvlOverride>
  </w:num>
  <w:num w:numId="22">
    <w:abstractNumId w:val="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42" w:hanging="283"/>
        </w:pPr>
        <w:rPr>
          <w:sz w:val="24"/>
        </w:rPr>
      </w:lvl>
    </w:lvlOverride>
  </w:num>
  <w:num w:numId="23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42" w:hanging="283"/>
        </w:pPr>
        <w:rPr>
          <w:sz w:val="24"/>
        </w:rPr>
      </w:lvl>
    </w:lvlOverride>
  </w:num>
  <w:num w:numId="24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42" w:hanging="283"/>
        </w:pPr>
        <w:rPr>
          <w:sz w:val="24"/>
        </w:rPr>
      </w:lvl>
    </w:lvlOverride>
  </w:num>
  <w:num w:numId="25">
    <w:abstractNumId w:val="17"/>
  </w:num>
  <w:num w:numId="26">
    <w:abstractNumId w:val="6"/>
  </w:num>
  <w:num w:numId="27">
    <w:abstractNumId w:val="18"/>
  </w:num>
  <w:num w:numId="28">
    <w:abstractNumId w:val="16"/>
  </w:num>
  <w:num w:numId="29">
    <w:abstractNumId w:val="9"/>
  </w:num>
  <w:num w:numId="30">
    <w:abstractNumId w:val="0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5DA"/>
    <w:rsid w:val="003D7E6F"/>
    <w:rsid w:val="005665DA"/>
    <w:rsid w:val="00692C88"/>
    <w:rsid w:val="00B1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2C294C6-6DCA-4951-A2F0-5B21364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left="72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widowControl/>
      <w:tabs>
        <w:tab w:val="left" w:pos="156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/>
      <w:numPr>
        <w:numId w:val="3"/>
      </w:numPr>
      <w:tabs>
        <w:tab w:val="left" w:pos="1560"/>
        <w:tab w:val="left" w:pos="2160"/>
      </w:tabs>
      <w:ind w:left="0"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567"/>
      </w:tabs>
      <w:ind w:left="567" w:right="84"/>
      <w:jc w:val="both"/>
    </w:pPr>
  </w:style>
  <w:style w:type="paragraph" w:styleId="a4">
    <w:name w:val="Body Text Indent"/>
    <w:basedOn w:val="a"/>
    <w:semiHidden/>
    <w:pPr>
      <w:ind w:right="84" w:firstLine="720"/>
      <w:jc w:val="both"/>
    </w:pPr>
  </w:style>
  <w:style w:type="paragraph" w:styleId="20">
    <w:name w:val="Body Text Indent 2"/>
    <w:basedOn w:val="a"/>
    <w:semiHidden/>
    <w:pPr>
      <w:tabs>
        <w:tab w:val="left" w:pos="0"/>
      </w:tabs>
      <w:ind w:right="84" w:firstLine="567"/>
      <w:jc w:val="both"/>
    </w:pPr>
  </w:style>
  <w:style w:type="paragraph" w:styleId="30">
    <w:name w:val="Body Text Indent 3"/>
    <w:basedOn w:val="a"/>
    <w:semiHidden/>
    <w:pPr>
      <w:ind w:firstLine="709"/>
      <w:jc w:val="both"/>
    </w:pPr>
  </w:style>
  <w:style w:type="paragraph" w:styleId="a5">
    <w:name w:val="Body Text"/>
    <w:basedOn w:val="a"/>
    <w:semiHidden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>Бродер и К</Company>
  <LinksUpToDate>false</LinksUpToDate>
  <CharactersWithSpaces>26764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subject/>
  <dc:creator>Бродер Игорь Аркадьевич</dc:creator>
  <cp:keywords/>
  <dc:description/>
  <cp:lastModifiedBy>Irina</cp:lastModifiedBy>
  <cp:revision>2</cp:revision>
  <cp:lastPrinted>1995-05-06T11:21:00Z</cp:lastPrinted>
  <dcterms:created xsi:type="dcterms:W3CDTF">2014-10-30T15:07:00Z</dcterms:created>
  <dcterms:modified xsi:type="dcterms:W3CDTF">2014-10-30T15:07:00Z</dcterms:modified>
</cp:coreProperties>
</file>