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95" w:rsidRPr="00B40AA6" w:rsidRDefault="00C84295" w:rsidP="00B40AA6">
      <w:pPr>
        <w:pStyle w:val="a5"/>
        <w:spacing w:after="0" w:line="360" w:lineRule="auto"/>
        <w:ind w:left="0" w:firstLine="709"/>
        <w:jc w:val="center"/>
        <w:rPr>
          <w:bCs/>
        </w:rPr>
      </w:pPr>
      <w:r w:rsidRPr="00B40AA6">
        <w:rPr>
          <w:bCs/>
        </w:rPr>
        <w:t>БЕЛОРУССКИЙ ГОСУДАРСТВЕННЫЙ УНИВЕРСИТЕТ ИНФОРМАТИКИ И РАДИОЭЛЕКТРОНИКИ</w:t>
      </w: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center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center"/>
        <w:rPr>
          <w:bCs/>
        </w:rPr>
      </w:pPr>
      <w:r w:rsidRPr="00B40AA6">
        <w:rPr>
          <w:bCs/>
        </w:rPr>
        <w:t>Кафедра ЭТТ</w:t>
      </w: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center"/>
        <w:rPr>
          <w:bCs/>
        </w:rPr>
      </w:pPr>
      <w:r w:rsidRPr="00B40AA6">
        <w:rPr>
          <w:bCs/>
        </w:rPr>
        <w:t>РЕФЕРАТ</w:t>
      </w: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center"/>
        <w:rPr>
          <w:bCs/>
        </w:rPr>
      </w:pPr>
      <w:r w:rsidRPr="00B40AA6">
        <w:rPr>
          <w:bCs/>
        </w:rPr>
        <w:t>На тему:</w:t>
      </w: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center"/>
        <w:rPr>
          <w:bCs/>
        </w:rPr>
      </w:pP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B40AA6">
        <w:rPr>
          <w:bCs/>
        </w:rPr>
        <w:t>«</w:t>
      </w:r>
      <w:r w:rsidRPr="00B40AA6">
        <w:rPr>
          <w:bCs/>
          <w:caps w:val="0"/>
        </w:rPr>
        <w:t>Медицинская биохимия. Основные принципы измерительных технологий в биологической химии</w:t>
      </w:r>
      <w:r w:rsidRPr="00B40AA6">
        <w:rPr>
          <w:bCs/>
        </w:rPr>
        <w:t>»</w:t>
      </w: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both"/>
        <w:rPr>
          <w:bCs/>
        </w:rPr>
      </w:pPr>
    </w:p>
    <w:p w:rsidR="00C84295" w:rsidRPr="00B40AA6" w:rsidRDefault="00C84295" w:rsidP="00B40AA6">
      <w:pPr>
        <w:pStyle w:val="a5"/>
        <w:spacing w:after="0" w:line="360" w:lineRule="auto"/>
        <w:ind w:left="0" w:firstLine="709"/>
        <w:jc w:val="center"/>
      </w:pPr>
      <w:r w:rsidRPr="00B40AA6">
        <w:rPr>
          <w:bCs/>
        </w:rPr>
        <w:t>МИНСК, 2008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br w:type="page"/>
      </w:r>
      <w:r w:rsidRPr="00B40AA6">
        <w:rPr>
          <w:caps w:val="0"/>
        </w:rPr>
        <w:t>Биологическая химия изучает химию живой природы во всех ее проявлениях от бактерий, включая вирусы до животных. Биохимия в большей степени опирается на органическую химию, а также тесно связана с неорганической, физической и аналитической. Как известно, все живые организмы состоят из химических соединений – органических и неорганических. Такие органические соединения как белки, углеводы, липиды,</w:t>
      </w:r>
      <w:r w:rsidR="00B40AA6">
        <w:rPr>
          <w:caps w:val="0"/>
        </w:rPr>
        <w:t xml:space="preserve"> </w:t>
      </w:r>
      <w:r w:rsidRPr="00B40AA6">
        <w:rPr>
          <w:caps w:val="0"/>
        </w:rPr>
        <w:t>нуклеиновые кислоты часто называют биомолекулами. Большинство этих биомолекул состоит только из 6 элементов неметаллов: кислорода, углерода, водорода, азота , фосфора и серы. Изучением этих важнейших биомолекул</w:t>
      </w:r>
      <w:r w:rsidR="00B40AA6">
        <w:rPr>
          <w:caps w:val="0"/>
        </w:rPr>
        <w:t xml:space="preserve"> </w:t>
      </w:r>
      <w:r w:rsidRPr="00B40AA6">
        <w:rPr>
          <w:caps w:val="0"/>
        </w:rPr>
        <w:t>и занимается биохимия.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Все живые организмы содержат такое неорганическое соединение как вода. Вода - важнейшее вещество, которое обеспечивает жизнь. Значение неорганических соединений велико. Они присутствуют в ионной форме, причем</w:t>
      </w:r>
      <w:r w:rsidR="00B40AA6">
        <w:rPr>
          <w:caps w:val="0"/>
        </w:rPr>
        <w:t xml:space="preserve"> </w:t>
      </w:r>
      <w:r w:rsidRPr="00B40AA6">
        <w:rPr>
          <w:caps w:val="0"/>
        </w:rPr>
        <w:t>либо в виде свободных ионов, либо входят в состав сложных органических групп.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 xml:space="preserve">Задачи, стоящие перед биохимией, можно решить путем объединения ее результатов с данными биофизики, морфологии, генетики и других 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биологических дисциплин. В последние годы развитие биохимии в большей степени определяется достижениями физики, математики, кибернетики, механики. Естественно изучение состава и структуры биологической природы и особенностей их обмена невозможно без использования сложных физико-химических методов и точных измерительных приборов.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Создание</w:t>
      </w:r>
      <w:r w:rsidR="00B40AA6">
        <w:rPr>
          <w:caps w:val="0"/>
        </w:rPr>
        <w:t xml:space="preserve"> </w:t>
      </w:r>
      <w:r w:rsidRPr="00B40AA6">
        <w:rPr>
          <w:caps w:val="0"/>
        </w:rPr>
        <w:t>приборов для решения задач, стоящих перед биохимией стало возможным только после разработки таких методов исследования как гидролиз, хроматография, электрофорез, использование меченых атомов, рентгеноструктурный анализ. Применение этих методов потребовало создания аппаратов и приборов, ультрацентрифуг, компьютерных программ для этой техники.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Какие же вопросы решает биохимия: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Как синтезируются биомолекулы в клетке?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Как распадаются. Как их распад связан с высвобождением полезной химической энергии внутри клетки. В каком виде эта энергия производится?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Как взаимопревращаются биомолекулы?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Как попадают в клетку и выводятся?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Как их можно выделить, синтезировать?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Какова их молекулярная структура?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Какие специальные функции</w:t>
      </w:r>
      <w:r w:rsidR="00B40AA6">
        <w:rPr>
          <w:caps w:val="0"/>
        </w:rPr>
        <w:t xml:space="preserve"> </w:t>
      </w:r>
      <w:r w:rsidRPr="00B40AA6">
        <w:rPr>
          <w:caps w:val="0"/>
        </w:rPr>
        <w:t>они выполняют?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Как гены</w:t>
      </w:r>
      <w:r w:rsidR="00B40AA6">
        <w:rPr>
          <w:caps w:val="0"/>
        </w:rPr>
        <w:t xml:space="preserve"> </w:t>
      </w:r>
      <w:r w:rsidRPr="00B40AA6">
        <w:rPr>
          <w:caps w:val="0"/>
        </w:rPr>
        <w:t>контролируют биохимическую специфичность, т.е. индивидуальность организма?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В чем причины отклонения от нормы, т.е. причины патологического состояния?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Как можно улучшить</w:t>
      </w:r>
      <w:r w:rsidR="00B40AA6">
        <w:rPr>
          <w:caps w:val="0"/>
        </w:rPr>
        <w:t xml:space="preserve"> </w:t>
      </w:r>
      <w:r w:rsidRPr="00B40AA6">
        <w:rPr>
          <w:caps w:val="0"/>
        </w:rPr>
        <w:t>медицинскую диагностику, учитывая биохимические критерии?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Каким образом гормоны регулируют деятельность организма и каковы другие пути саморегуляции организма?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Следовательно, биохимия выясняет связи функции и структуры, способы действия регуляторных механизмов , лежащих в основе жизнедеятельности.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Биохимия является теоретической основой медицины. Знание биохимических процессов, протекающих в нормальном</w:t>
      </w:r>
      <w:r w:rsidR="00B40AA6">
        <w:rPr>
          <w:caps w:val="0"/>
        </w:rPr>
        <w:t xml:space="preserve"> </w:t>
      </w:r>
      <w:r w:rsidRPr="00B40AA6">
        <w:rPr>
          <w:caps w:val="0"/>
        </w:rPr>
        <w:t>здоровом организме, позволяет понять природу различных заболеваний, которые в своей основе</w:t>
      </w:r>
      <w:r w:rsidR="00B40AA6">
        <w:rPr>
          <w:caps w:val="0"/>
        </w:rPr>
        <w:t xml:space="preserve"> </w:t>
      </w:r>
      <w:r w:rsidRPr="00B40AA6">
        <w:rPr>
          <w:caps w:val="0"/>
        </w:rPr>
        <w:t>представляют разнообразные</w:t>
      </w:r>
      <w:r w:rsidR="00B40AA6">
        <w:rPr>
          <w:caps w:val="0"/>
        </w:rPr>
        <w:t xml:space="preserve"> </w:t>
      </w:r>
      <w:r w:rsidRPr="00B40AA6">
        <w:rPr>
          <w:caps w:val="0"/>
        </w:rPr>
        <w:t>отклонения протекаюших в организме химических реакций,</w:t>
      </w:r>
      <w:r w:rsidR="00B40AA6">
        <w:rPr>
          <w:caps w:val="0"/>
        </w:rPr>
        <w:t xml:space="preserve"> </w:t>
      </w:r>
      <w:r w:rsidRPr="00B40AA6">
        <w:rPr>
          <w:caps w:val="0"/>
        </w:rPr>
        <w:t>т.е. патогенез заболеваний.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Один из основных принципов клинической медицины состоит в том, что нормальная жизнедеятельность организма требует соблюдения достаточно</w:t>
      </w:r>
      <w:r w:rsidR="00B40AA6">
        <w:rPr>
          <w:caps w:val="0"/>
        </w:rPr>
        <w:t xml:space="preserve"> </w:t>
      </w:r>
      <w:r w:rsidRPr="00B40AA6">
        <w:rPr>
          <w:caps w:val="0"/>
        </w:rPr>
        <w:t>строгого постоянства внутренней среды организма.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Умеренные отклонения большинства биохимических показателей могут быть выявлены только при знании нормальных величин. Должны учитываться не только границы возможных колебаний каждого из изучаемых показателей, но и их зависимость от пола, возраста, физиологических состояний. Для некоторых заболеваний методы биохимического анализа являются едва ли не единственным средством, дающим возможность постановки правильного диагноза.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Изучение обмена веществ в организме человека происходит на разных уровнях: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Целого организма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Органа или ткани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Клетки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Pr="00B40AA6">
        <w:rPr>
          <w:caps w:val="0"/>
        </w:rPr>
        <w:tab/>
        <w:t>Молекулы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В этих исследованиях</w:t>
      </w:r>
      <w:r w:rsidR="00B40AA6">
        <w:rPr>
          <w:caps w:val="0"/>
        </w:rPr>
        <w:t xml:space="preserve"> </w:t>
      </w:r>
      <w:r w:rsidRPr="00B40AA6">
        <w:rPr>
          <w:caps w:val="0"/>
        </w:rPr>
        <w:t xml:space="preserve">применяются различные методы исследования. 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Так обмен веществ на уровне целого организма изучается путем определения количества питательных веществ, получаемых организмом и выделившихся из него (суточные анализы).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Методами экстрактов или гомогенатов исследуют обмен на уровне клетки. Эти методы в основном используются в экспериментальных исследованиях. В эксперименте из органов животных выделяют ткани,</w:t>
      </w:r>
      <w:r w:rsidR="00B40AA6">
        <w:rPr>
          <w:caps w:val="0"/>
        </w:rPr>
        <w:t xml:space="preserve"> </w:t>
      </w:r>
      <w:r w:rsidRPr="00B40AA6">
        <w:rPr>
          <w:caps w:val="0"/>
        </w:rPr>
        <w:t>из которых готовят экстракты или гомогенаты и в них проводят определение</w:t>
      </w:r>
      <w:r w:rsidR="00B40AA6">
        <w:rPr>
          <w:caps w:val="0"/>
        </w:rPr>
        <w:t xml:space="preserve"> </w:t>
      </w:r>
      <w:r w:rsidRPr="00B40AA6">
        <w:rPr>
          <w:caps w:val="0"/>
        </w:rPr>
        <w:t>активности ферментов, либо определяют содержание каких-либо веществ. В лабораторной диагностике проводят анализ крови, приготавливают плазму или сыворотку и определяют</w:t>
      </w:r>
      <w:r w:rsidR="00B40AA6">
        <w:rPr>
          <w:caps w:val="0"/>
        </w:rPr>
        <w:t xml:space="preserve"> </w:t>
      </w:r>
      <w:r w:rsidRPr="00B40AA6">
        <w:rPr>
          <w:caps w:val="0"/>
        </w:rPr>
        <w:t>в ней количество</w:t>
      </w:r>
      <w:r w:rsidR="00B40AA6">
        <w:rPr>
          <w:caps w:val="0"/>
        </w:rPr>
        <w:t xml:space="preserve"> </w:t>
      </w:r>
      <w:r w:rsidRPr="00B40AA6">
        <w:rPr>
          <w:caps w:val="0"/>
        </w:rPr>
        <w:t xml:space="preserve">сахара, протромбина, гемоглобина и т.д. 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 xml:space="preserve">В субклеточных фракциях под электронным микроскопом были открыты различные внутриклеточные органеллы: ядро, лизосомы, митохондрии, микросомы и т.д. </w:t>
      </w:r>
      <w:r w:rsidRPr="00B40AA6">
        <w:rPr>
          <w:caps w:val="0"/>
        </w:rPr>
        <w:tab/>
        <w:t>Эти элементы также экспериментально выделяют из тканей животных и растений. Разработаны методы выделения этих структур путем дифференциального центрифугирования в центрифугах с большим колическтвом оборотов, доходящим до 10-60 тыс. в мин.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Седиментационный анализ</w:t>
      </w:r>
      <w:r w:rsidRPr="00B40AA6">
        <w:rPr>
          <w:caps w:val="0"/>
        </w:rPr>
        <w:t xml:space="preserve"> – разделение веществ в ультрацентрифуге под действием центробежной силы. В связи с различными величиной и плотностью</w:t>
      </w:r>
      <w:r w:rsidR="00B40AA6">
        <w:rPr>
          <w:caps w:val="0"/>
        </w:rPr>
        <w:t xml:space="preserve"> </w:t>
      </w:r>
      <w:r w:rsidRPr="00B40AA6">
        <w:rPr>
          <w:caps w:val="0"/>
        </w:rPr>
        <w:t>исследуемых частиц</w:t>
      </w:r>
      <w:r w:rsidR="00B40AA6">
        <w:rPr>
          <w:caps w:val="0"/>
        </w:rPr>
        <w:t xml:space="preserve"> </w:t>
      </w:r>
      <w:r w:rsidRPr="00B40AA6">
        <w:rPr>
          <w:caps w:val="0"/>
        </w:rPr>
        <w:t>они осаждаются при разных ускорениях.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Изучение</w:t>
      </w:r>
      <w:r w:rsidR="00B40AA6">
        <w:rPr>
          <w:caps w:val="0"/>
        </w:rPr>
        <w:t xml:space="preserve"> </w:t>
      </w:r>
      <w:r w:rsidRPr="00B40AA6">
        <w:rPr>
          <w:caps w:val="0"/>
        </w:rPr>
        <w:t>состава и структуры вещества биологической природы и особенностей его обмена невозможно без использования сложных физико-химических методов и точных измерительных приборов. Создание этих приборов стало возможным после разработки таких методов исследования как</w:t>
      </w:r>
      <w:r w:rsidR="00B40AA6">
        <w:rPr>
          <w:caps w:val="0"/>
        </w:rPr>
        <w:t xml:space="preserve"> </w:t>
      </w:r>
      <w:r w:rsidRPr="00B40AA6">
        <w:rPr>
          <w:caps w:val="0"/>
        </w:rPr>
        <w:t>гидролиз, хроматография, электрофорез, рентгеноструктурный анализ. В клинических биохимических лабораториях широко используются различные модели электрофотоколориметров, спектрофотометров, флюориметров, а также аппаратов электрофореза, аминокислотных анализаторов, автоматического коллектора отбора фракций, колоночной хроматографии.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Рассмотрим подробнее эти методы: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Электрофорез</w:t>
      </w:r>
      <w:r w:rsidRPr="00B40AA6">
        <w:rPr>
          <w:caps w:val="0"/>
        </w:rPr>
        <w:t xml:space="preserve"> – этот метод основан</w:t>
      </w:r>
      <w:r w:rsidR="00B40AA6">
        <w:rPr>
          <w:caps w:val="0"/>
        </w:rPr>
        <w:t xml:space="preserve"> </w:t>
      </w:r>
      <w:r w:rsidRPr="00B40AA6">
        <w:rPr>
          <w:caps w:val="0"/>
        </w:rPr>
        <w:t>на том, что в электрическом поле молекулы вещества, которое обладает электрическим зарядом, будут передвигаться к катоду или аноду. Скорость и направление их передвижения зависят от величины заряда молекулы, ее формы, размера.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Например, если смесь белков поместить в электрическое</w:t>
      </w:r>
      <w:r w:rsidR="00B40AA6">
        <w:rPr>
          <w:caps w:val="0"/>
        </w:rPr>
        <w:t xml:space="preserve"> </w:t>
      </w:r>
      <w:r w:rsidRPr="00B40AA6">
        <w:rPr>
          <w:caps w:val="0"/>
        </w:rPr>
        <w:t>поле, то белки с положительным зарядом будут перемещаться в сторону отрицательного электрода, а белки с отрицательным зарядом – в сторону положительного электрода, белки же с нулевым зарядом останутся на месте старта. Белки с более высокой плотностью заряда будут двигаться по направлению к соответствующему электроду быстрее, чем белки с более низкой плотностью заряда.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Электрофорез проводят: в растворах, на носителях- полоска бумаги, пленки ацетата или целлюлозы, пластинах гидрофильного геля, трубочках, заполненных гелем.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Пример: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Стеклянные трубочки помещают в прибор для электрофореза. Заполняют их гидрофильным раствором, который полимеризуется и превращается в гель. На поверхность геля наносят смесь белков или аминокислот, затем прибор подключают к источнику тока. Через определенный промежуток времени происходит разделение смеси. Гель извлекают из трубочек и анализируют на денситометре.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Хроматография</w:t>
      </w:r>
      <w:r w:rsidRPr="00B40AA6">
        <w:rPr>
          <w:caps w:val="0"/>
        </w:rPr>
        <w:t xml:space="preserve"> – сущность метода заключается в том, что различные вещества обладают различной способностью адсорбироваться на определенных веществах.</w:t>
      </w:r>
      <w:r w:rsidR="00B40AA6">
        <w:rPr>
          <w:caps w:val="0"/>
        </w:rPr>
        <w:t xml:space="preserve"> </w:t>
      </w:r>
      <w:r w:rsidRPr="00B40AA6">
        <w:rPr>
          <w:caps w:val="0"/>
        </w:rPr>
        <w:t>Вещества разделяются между двумя фазами: подвижной и неподвижной. При этом весь процесс разделения складывается из многократных актов перехода вещества из одной фазы в другую.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Какие бывают виды</w:t>
      </w:r>
      <w:r w:rsidR="00B40AA6">
        <w:rPr>
          <w:caps w:val="0"/>
        </w:rPr>
        <w:t xml:space="preserve"> </w:t>
      </w:r>
      <w:r w:rsidRPr="00B40AA6">
        <w:rPr>
          <w:caps w:val="0"/>
        </w:rPr>
        <w:t>хроматографии?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Распределительная</w:t>
      </w:r>
      <w:r w:rsidRPr="00B40AA6">
        <w:rPr>
          <w:caps w:val="0"/>
        </w:rPr>
        <w:t xml:space="preserve"> – процесс разделения происходит вследствие различной растворимости.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 xml:space="preserve">Адсорбционная </w:t>
      </w:r>
      <w:r w:rsidRPr="00B40AA6">
        <w:rPr>
          <w:caps w:val="0"/>
        </w:rPr>
        <w:t>– разделение происходит вследствие различной сорбируемости веществ на поверхности твердой фазы (колоночная хроматография, гель-фильтрация, т.е. разделение веществ в зависимости от их молекулярного веса и размера молекул, колонка представляет собой как бы молекулярное сито).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Ионообменная</w:t>
      </w:r>
      <w:r w:rsidRPr="00B40AA6">
        <w:rPr>
          <w:caps w:val="0"/>
        </w:rPr>
        <w:t xml:space="preserve"> – происходит в результате обмена ионов. Метод основан на различных кислотно-основных свойствах разделяемых веществ.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Химическая</w:t>
      </w:r>
      <w:r w:rsidRPr="00B40AA6">
        <w:rPr>
          <w:caps w:val="0"/>
        </w:rPr>
        <w:t xml:space="preserve"> – например, комплексообразование или осадочная хроматография.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В лабораторной диагностике хроматография используется для разделения смесей аминокислот, а также для идентификации и количественного определения разделенных аминокислот. Основан на различиях кислотно-основных свойств аминокислот.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 xml:space="preserve">Пример: 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Хроматографическая колонка представляет собой длинную стеклянную, заполненную гранулами синтетической смолы трубку, которая содержит прочно связанные с ней заряженные группы: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="00B40AA6">
        <w:rPr>
          <w:caps w:val="0"/>
        </w:rPr>
        <w:t xml:space="preserve"> </w:t>
      </w:r>
      <w:r w:rsidRPr="00B40AA6">
        <w:rPr>
          <w:caps w:val="0"/>
        </w:rPr>
        <w:t>смолы со связанными анионными группами - катионообменные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-</w:t>
      </w:r>
      <w:r w:rsidR="00B40AA6">
        <w:rPr>
          <w:caps w:val="0"/>
        </w:rPr>
        <w:t xml:space="preserve"> </w:t>
      </w:r>
      <w:r w:rsidRPr="00B40AA6">
        <w:rPr>
          <w:caps w:val="0"/>
        </w:rPr>
        <w:t>смолы со связанными катионными группами - анионообменные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В наиболее простом варианте ионообменной хроматографии разделение аминокислот осуществляют на колонке с катионообменной смолой, в которой связанные анионные группы, например, остатки сульфоновой кислоты ( - S0</w:t>
      </w:r>
      <w:r w:rsidRPr="00B40AA6">
        <w:rPr>
          <w:caps w:val="0"/>
          <w:vertAlign w:val="subscript"/>
        </w:rPr>
        <w:t>3</w:t>
      </w:r>
      <w:r w:rsidRPr="00B40AA6">
        <w:rPr>
          <w:caps w:val="0"/>
          <w:vertAlign w:val="superscript"/>
        </w:rPr>
        <w:t>-</w:t>
      </w:r>
      <w:r w:rsidRPr="00B40AA6">
        <w:rPr>
          <w:caps w:val="0"/>
        </w:rPr>
        <w:t xml:space="preserve"> ) сначала “нагружают” ионами Nа</w:t>
      </w:r>
      <w:r w:rsidRPr="00B40AA6">
        <w:rPr>
          <w:caps w:val="0"/>
          <w:vertAlign w:val="superscript"/>
        </w:rPr>
        <w:t>+</w:t>
      </w:r>
      <w:r w:rsidRPr="00B40AA6">
        <w:rPr>
          <w:caps w:val="0"/>
        </w:rPr>
        <w:t>, затем на поверхность смолы наносят кислый раствор (рН 3,0), содержащий анализируемую смесь аминокислот и медленно пропускают через колонку. По мере прохождения через колонку положительно заряженные аминокислоты вытесняют ионы Nа</w:t>
      </w:r>
      <w:r w:rsidRPr="00B40AA6">
        <w:rPr>
          <w:caps w:val="0"/>
          <w:vertAlign w:val="superscript"/>
        </w:rPr>
        <w:t>+</w:t>
      </w:r>
      <w:r w:rsidRPr="00B40AA6">
        <w:rPr>
          <w:caps w:val="0"/>
        </w:rPr>
        <w:t>,</w:t>
      </w:r>
      <w:r w:rsidR="00B40AA6">
        <w:rPr>
          <w:caps w:val="0"/>
        </w:rPr>
        <w:t xml:space="preserve"> </w:t>
      </w:r>
      <w:r w:rsidRPr="00B40AA6">
        <w:rPr>
          <w:caps w:val="0"/>
        </w:rPr>
        <w:t>связанные с группами</w:t>
      </w:r>
      <w:r w:rsidR="00B40AA6">
        <w:rPr>
          <w:caps w:val="0"/>
        </w:rPr>
        <w:t xml:space="preserve"> </w:t>
      </w:r>
      <w:r w:rsidRPr="00B40AA6">
        <w:rPr>
          <w:caps w:val="0"/>
        </w:rPr>
        <w:t>- S0</w:t>
      </w:r>
      <w:r w:rsidRPr="00B40AA6">
        <w:rPr>
          <w:caps w:val="0"/>
          <w:vertAlign w:val="subscript"/>
        </w:rPr>
        <w:t>3</w:t>
      </w:r>
      <w:r w:rsidRPr="00B40AA6">
        <w:rPr>
          <w:caps w:val="0"/>
          <w:vertAlign w:val="superscript"/>
        </w:rPr>
        <w:t>-</w:t>
      </w:r>
      <w:r w:rsidR="00B40AA6">
        <w:rPr>
          <w:caps w:val="0"/>
        </w:rPr>
        <w:t xml:space="preserve">   </w:t>
      </w:r>
      <w:r w:rsidRPr="00B40AA6">
        <w:rPr>
          <w:caps w:val="0"/>
        </w:rPr>
        <w:t xml:space="preserve"> ,которые прочно присоединены к частичкам смолы. Выходящий из нижнего конца колонки раствор (элюат) собирают в виде небольших порций (фракций) и определяют количество содержащихся в них аминокислот.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Этот процесс может быть автоматизирован. Запись показаний и анализ осуществляется на анализаторе.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 xml:space="preserve">Другая разновидность хроматографии - </w:t>
      </w:r>
      <w:r w:rsidRPr="00B40AA6">
        <w:rPr>
          <w:b/>
          <w:bCs/>
          <w:caps w:val="0"/>
        </w:rPr>
        <w:t>гель-фильтрация.</w:t>
      </w:r>
      <w:r w:rsidRPr="00B40AA6">
        <w:rPr>
          <w:caps w:val="0"/>
        </w:rPr>
        <w:t xml:space="preserve"> В этом случае колонка заполняется очень мелкими пористыми гранулами высокогидратированного полимера. Раствор смеси аминокислот пропускают через колонку. Молекулы белков, имеющие сравнительно небольшие размеры, проникают через поры внутрь этих гранул, в результате чего их прохождение через колонку замедляется, тогда как молекулы крупных белков не могут проникнуть внутрь гранул и проходят через колонку значительно быстрее.</w:t>
      </w:r>
      <w:r w:rsidR="00B40AA6">
        <w:rPr>
          <w:caps w:val="0"/>
        </w:rPr>
        <w:t xml:space="preserve"> </w:t>
      </w:r>
      <w:r w:rsidRPr="00B40AA6">
        <w:rPr>
          <w:caps w:val="0"/>
        </w:rPr>
        <w:t>Таким образом колонка является молекулярным ситом. Элюат собирают порциями и анализируют.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 xml:space="preserve">Для исследования структуры веществ и изучения химических превращений используется </w:t>
      </w:r>
      <w:r w:rsidRPr="00B40AA6">
        <w:rPr>
          <w:b/>
          <w:bCs/>
          <w:caps w:val="0"/>
        </w:rPr>
        <w:t>спектроскопия.</w:t>
      </w:r>
      <w:r w:rsidRPr="00B40AA6">
        <w:rPr>
          <w:caps w:val="0"/>
        </w:rPr>
        <w:t xml:space="preserve"> При исследовании биологических объектов преимущество спектральных методов состоит в том, что вещество в процессе исследования не разрушается. Эти методы позволяют обнаружить незначительные количества веществ.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 xml:space="preserve">Оптические методы </w:t>
      </w:r>
      <w:r w:rsidRPr="00B40AA6">
        <w:rPr>
          <w:caps w:val="0"/>
        </w:rPr>
        <w:t>количественного анализа позволяют регистрировать изменения, происходящие с лучом света при прохождении его через исследуемый раствор, а также измерение излучения молекул исследуемого вещества.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Спектр</w:t>
      </w:r>
      <w:r w:rsidRPr="00B40AA6">
        <w:rPr>
          <w:caps w:val="0"/>
        </w:rPr>
        <w:t xml:space="preserve"> – это зависимость количества поглощенной или излученной системой энергии от длины волны или другого параметра (например, волнового числа).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Спектр поглощения</w:t>
      </w:r>
      <w:r w:rsidRPr="00B40AA6">
        <w:rPr>
          <w:caps w:val="0"/>
        </w:rPr>
        <w:t xml:space="preserve"> является</w:t>
      </w:r>
      <w:r w:rsidR="00B40AA6">
        <w:rPr>
          <w:caps w:val="0"/>
        </w:rPr>
        <w:t xml:space="preserve"> </w:t>
      </w:r>
      <w:r w:rsidRPr="00B40AA6">
        <w:rPr>
          <w:caps w:val="0"/>
        </w:rPr>
        <w:t>специфической характеристикой различных соединений при прохождении через них световой энергии. Спектр может быть получен в видимой ( 400-800 нм), ультрафиолетовой (200-400 нм) или инфракрасной области (800нм-5 мкм). Отдельные пики в спектре соответствуют длинам световых волн, которые поглощаются этим соединением, причем самый большой пик соответствует длине волны с максимальным поглощением.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Молекулы взаимодействуют с излучением в широком диапазоне длин волн и поэтому их спектры лежат в различных областях. Электронные спектры обусловлены переходом электронов наружных оболочек атомов с одного</w:t>
      </w:r>
      <w:r w:rsidR="00B40AA6">
        <w:rPr>
          <w:caps w:val="0"/>
        </w:rPr>
        <w:t xml:space="preserve"> </w:t>
      </w:r>
      <w:r w:rsidRPr="00B40AA6">
        <w:rPr>
          <w:caps w:val="0"/>
        </w:rPr>
        <w:t>энергетического уровня на другой.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Спектроскопия в видимой и ультрафиолетовой областях.</w:t>
      </w:r>
      <w:r w:rsidRPr="00B40AA6">
        <w:rPr>
          <w:caps w:val="0"/>
        </w:rPr>
        <w:t xml:space="preserve"> Принцип – энергетический переход внешних электронов в молекулах. Применяется при количественных определениях ферментов и кинетических исследованиях.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Спектрофлуориметрия</w:t>
      </w:r>
      <w:r w:rsidRPr="00B40AA6">
        <w:rPr>
          <w:caps w:val="0"/>
        </w:rPr>
        <w:t>. Принцип – испускание света, длина волны которого больше чем длина волны поглощенного света. . Применение – количественный анализ, кинетика, качественный анализ.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Инфракрасная</w:t>
      </w:r>
      <w:r w:rsidRPr="00B40AA6">
        <w:rPr>
          <w:caps w:val="0"/>
        </w:rPr>
        <w:t xml:space="preserve"> спектроскопия и спектроскопия комбинационного рассеяния. Принцип – колебания атомов в молекуле приводят к изменению дипольного момента и поляризуемости. Применение –</w:t>
      </w:r>
      <w:r w:rsidR="00B40AA6">
        <w:rPr>
          <w:caps w:val="0"/>
        </w:rPr>
        <w:t xml:space="preserve"> </w:t>
      </w:r>
      <w:r w:rsidRPr="00B40AA6">
        <w:rPr>
          <w:caps w:val="0"/>
        </w:rPr>
        <w:t>качественный анализ.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 xml:space="preserve">Пламенная спектрофотометрия. </w:t>
      </w:r>
      <w:r w:rsidRPr="00B40AA6">
        <w:rPr>
          <w:caps w:val="0"/>
        </w:rPr>
        <w:t>Принцип – энергетические переходы внешних электронов атомов после испарения вещества в пламени.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 xml:space="preserve">ЯМР-спектрометрия. </w:t>
      </w:r>
      <w:r w:rsidRPr="00B40AA6">
        <w:rPr>
          <w:caps w:val="0"/>
        </w:rPr>
        <w:t>Принцип</w:t>
      </w:r>
      <w:r w:rsidRPr="00B40AA6">
        <w:rPr>
          <w:b/>
          <w:bCs/>
          <w:caps w:val="0"/>
        </w:rPr>
        <w:t xml:space="preserve"> - </w:t>
      </w:r>
      <w:r w:rsidRPr="00B40AA6">
        <w:rPr>
          <w:caps w:val="0"/>
        </w:rPr>
        <w:t>регистрация магнитных моментов ядер с нечетным числом протонов.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 w:val="0"/>
        </w:rPr>
      </w:pPr>
      <w:r w:rsidRPr="00B40AA6">
        <w:rPr>
          <w:b/>
          <w:bCs/>
          <w:caps w:val="0"/>
        </w:rPr>
        <w:t>Масс-спектрометрия</w:t>
      </w:r>
      <w:r w:rsidRPr="00B40AA6">
        <w:rPr>
          <w:caps w:val="0"/>
        </w:rPr>
        <w:t>. Принцип – определение количества положительно ионизированных молекул и их фрагментов. Используется для определения аминокислот в белках.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При исследованиях и клинических анализах бывает необходимость определить очень малые количества соединений в сложных смесях.</w:t>
      </w:r>
      <w:r w:rsidR="00B40AA6">
        <w:rPr>
          <w:caps w:val="0"/>
        </w:rPr>
        <w:t xml:space="preserve"> </w:t>
      </w:r>
      <w:r w:rsidRPr="00B40AA6">
        <w:rPr>
          <w:caps w:val="0"/>
        </w:rPr>
        <w:t>В этих случаях применяют</w:t>
      </w:r>
      <w:r w:rsidR="00B40AA6">
        <w:rPr>
          <w:caps w:val="0"/>
        </w:rPr>
        <w:t xml:space="preserve"> </w:t>
      </w:r>
      <w:r w:rsidRPr="00B40AA6">
        <w:rPr>
          <w:caps w:val="0"/>
        </w:rPr>
        <w:t xml:space="preserve">методы </w:t>
      </w:r>
      <w:r w:rsidRPr="00B40AA6">
        <w:rPr>
          <w:b/>
          <w:bCs/>
          <w:caps w:val="0"/>
        </w:rPr>
        <w:t>радиоиммунного и ферментиммунного</w:t>
      </w:r>
      <w:r w:rsidRPr="00B40AA6">
        <w:rPr>
          <w:caps w:val="0"/>
        </w:rPr>
        <w:t xml:space="preserve"> анализа. Эти методы обеспечивают высокую специфичность и чувствительность.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 xml:space="preserve">Для проведения </w:t>
      </w:r>
      <w:r w:rsidRPr="00B40AA6">
        <w:rPr>
          <w:b/>
          <w:bCs/>
          <w:caps w:val="0"/>
        </w:rPr>
        <w:t>радиоиммунного</w:t>
      </w:r>
      <w:r w:rsidRPr="00B40AA6">
        <w:rPr>
          <w:caps w:val="0"/>
        </w:rPr>
        <w:t xml:space="preserve"> анализа необходимо иметь</w:t>
      </w:r>
      <w:r w:rsidR="00B40AA6">
        <w:rPr>
          <w:caps w:val="0"/>
        </w:rPr>
        <w:t xml:space="preserve"> </w:t>
      </w:r>
      <w:r w:rsidRPr="00B40AA6">
        <w:rPr>
          <w:caps w:val="0"/>
        </w:rPr>
        <w:t xml:space="preserve">радиоактивное соединение и смесь </w:t>
      </w:r>
      <w:r w:rsidRPr="00B40AA6">
        <w:rPr>
          <w:caps w:val="0"/>
        </w:rPr>
        <w:sym w:font="Symbol" w:char="F067"/>
      </w:r>
      <w:r w:rsidRPr="00B40AA6">
        <w:rPr>
          <w:caps w:val="0"/>
        </w:rPr>
        <w:t>-глобулинов, содержащую антитела к этому соединению, которые специфически связывают его. Чувствительность метода обеспечивается радиоактивностью, а специфичность – использованием антител.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Ферментиммунный анализ</w:t>
      </w:r>
      <w:r w:rsidRPr="00B40AA6">
        <w:rPr>
          <w:caps w:val="0"/>
        </w:rPr>
        <w:t xml:space="preserve"> основан на конкурентном связывании идентичных лигандов и антитела. В этом методе чувствительность детекции достигается путем использования не радиоактивности, как в радиоиммунном анализе, а ферментов. Специфичность же обусловлена использованием антитела.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Пример - сатурационный анализ. Конкурентное взаимодействие молекул гормона и специфического антитела или другого связывающего белка. Введение меченого лиганда (гормон), маркированного радиоактивным изотопом или коньюгированного (связанного) с каким-либо ферментом, приводит к насыщению (сатурации) связывающего белка. Добавленный к системе немеченный гормон вытесняет часть молекул лиганда из комплекса с белком.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Метод изотопов</w:t>
      </w:r>
      <w:r w:rsidRPr="00B40AA6">
        <w:rPr>
          <w:caps w:val="0"/>
        </w:rPr>
        <w:t xml:space="preserve"> - принцип</w:t>
      </w:r>
      <w:r w:rsidR="00B40AA6">
        <w:rPr>
          <w:caps w:val="0"/>
        </w:rPr>
        <w:t xml:space="preserve"> </w:t>
      </w:r>
      <w:r w:rsidRPr="00B40AA6">
        <w:rPr>
          <w:caps w:val="0"/>
        </w:rPr>
        <w:t>его заключается в том, что синтезируется вещество, в молекулы которого вводят атомы радиоактивных или тяжелых изотопов и далее используют для проведения клинических анализов.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Радиоактивные изотопы представляют собой нестабильные формы элементов, способные самопроизвольно распадаться, переходя в более устойчивые формы. Распад сопровождается испусканием альфа, бета или гамма излучения или их сочетанием. В биохимии широко применяются следующие радиоизотопы: углерод-14, водород-3 (тритий), сера-35, фосфор-32 и 33. Эти элементы испускают только бета-излучение. Обнаружить и измерять радиоактивность можно разными способами, используя счетчик Гейгера-Мюллера, жидкостной или</w:t>
      </w:r>
      <w:r w:rsidR="00B40AA6">
        <w:rPr>
          <w:caps w:val="0"/>
        </w:rPr>
        <w:t xml:space="preserve"> </w:t>
      </w:r>
      <w:r w:rsidRPr="00B40AA6">
        <w:rPr>
          <w:caps w:val="0"/>
        </w:rPr>
        <w:t xml:space="preserve">твердотельный стинтилляционные счетчики и радиоавтографию. 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 xml:space="preserve">Ко всем методам, используемым в биохимии, предъявляются определенные требования: они должны обладать </w:t>
      </w:r>
      <w:r w:rsidRPr="00B40AA6">
        <w:rPr>
          <w:b/>
          <w:bCs/>
          <w:caps w:val="0"/>
        </w:rPr>
        <w:t>точностью, воспроизводимостью, чувствительностью и специфичностью</w:t>
      </w:r>
      <w:r w:rsidRPr="00B40AA6">
        <w:rPr>
          <w:caps w:val="0"/>
        </w:rPr>
        <w:t>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Точность</w:t>
      </w:r>
      <w:r w:rsidRPr="00B40AA6">
        <w:rPr>
          <w:caps w:val="0"/>
        </w:rPr>
        <w:t xml:space="preserve"> отражает степень приближения результата анализа к истинному содержанию определяемого вещества. Представление о точности применяемого метода получают опытным путем. В анализируемый материал (кровь, моча, ткань) вводят известное количество исследуемого препарата и проводят определение.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Воспроизводимость</w:t>
      </w:r>
      <w:r w:rsidRPr="00B40AA6">
        <w:rPr>
          <w:caps w:val="0"/>
        </w:rPr>
        <w:t xml:space="preserve"> результатов достигается проведением повторных анализов одного и того же образца биологического материала или параллельные определения в серии экспериментов (не менее 20 различных образцов). После этого вычисляют величину стандартного отклонения полученных результатов повторных исследований от среднего содержания.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 xml:space="preserve">Под </w:t>
      </w:r>
      <w:r w:rsidRPr="00B40AA6">
        <w:rPr>
          <w:b/>
          <w:bCs/>
          <w:caps w:val="0"/>
        </w:rPr>
        <w:t>чувствительностью</w:t>
      </w:r>
      <w:r w:rsidRPr="00B40AA6">
        <w:rPr>
          <w:caps w:val="0"/>
        </w:rPr>
        <w:t xml:space="preserve"> метода подразумевается наименьшее количество определяемого вещества, которое может быть установлено с достаточной достоверностью. Чувствительность метода можно увеличить изменением условий измерения, например, использованием микрокювет в спектрофотометрах и флюориметрах, а также применением более совершенных измерительных приборов. От чувствительности метода зависит и воспроизводимость результатов.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Специфичность</w:t>
      </w:r>
      <w:r w:rsidRPr="00B40AA6">
        <w:rPr>
          <w:caps w:val="0"/>
        </w:rPr>
        <w:t xml:space="preserve"> – это измерение какого-либо вещества в отличие от других веществ, присутствующих в исследуемом материале. Для обеспечения специфичности химических методов необходимо качественное выделение исследуемого материала, применение характерных для него химических реакций, качество и чистота используемых реактивов, использование совершенных приборов. 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Основное требование к методам исследований – это адекватность их к поставленной задаче.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 xml:space="preserve">Для оценки полученных результатов используют биометрию </w:t>
      </w:r>
      <w:r w:rsidRPr="00B40AA6">
        <w:rPr>
          <w:caps w:val="0"/>
        </w:rPr>
        <w:t>– совокупность математических методов, применяемых в биологии и заимствованных из области математической статистики и теории вероятностей. Современная биометрия – раздел биологии, который включает планирование наблюдений и статистическую обработку материала (результатов).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 xml:space="preserve">В чем заключаются причины варьирования результатов наблюдений? Биологические признаки могут варьировать под влиянием самых различных причин. </w:t>
      </w:r>
      <w:r w:rsidRPr="00B40AA6">
        <w:rPr>
          <w:caps w:val="0"/>
        </w:rPr>
        <w:tab/>
        <w:t>Варьирование результатов</w:t>
      </w:r>
      <w:r w:rsidR="00B40AA6">
        <w:rPr>
          <w:caps w:val="0"/>
        </w:rPr>
        <w:t xml:space="preserve"> </w:t>
      </w:r>
      <w:r w:rsidRPr="00B40AA6">
        <w:rPr>
          <w:caps w:val="0"/>
        </w:rPr>
        <w:t>происходит вследствие: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1) естественной изменчивости признаков, 2) ошибки измерений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 w:val="0"/>
        </w:rPr>
      </w:pPr>
      <w:r w:rsidRPr="00B40AA6">
        <w:rPr>
          <w:b/>
          <w:bCs/>
          <w:caps w:val="0"/>
        </w:rPr>
        <w:t>Точность измерений: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Обычно измерения проводят с точностью до десятых, сотых или тысячных долей единицы, затем цифры округляют. Полученные данные</w:t>
      </w:r>
      <w:r w:rsidR="00B40AA6">
        <w:rPr>
          <w:caps w:val="0"/>
        </w:rPr>
        <w:t xml:space="preserve"> </w:t>
      </w:r>
      <w:r w:rsidRPr="00B40AA6">
        <w:rPr>
          <w:caps w:val="0"/>
        </w:rPr>
        <w:t>группируют - объединяют в относительно однородные группы.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Погрешность или ошибка – это разница между результатами измерений и действительно существующими значениями результата измеряемой величины. Ошибки могут возникать из-за неисправности и неточности измерительных приборов и инструментов (технические ошибки), личных качеств исследователя, его навыков и мастерства в работе (личные) и целого ряда других причин (случайные). Технические и личные ошибки являются систематическими, неслучайными, их можно преодолеть, совершенствуя технические средства, условия работы и личный опыт.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Случайные ошибки – это ошибки одиночного значения. Наличие случайных ошибок выражается в том, что при повторном определении одного и того же материала получают не одинаковые, а различающиеся между собой результаты. Величина случайных ошибок является мерой воспроизводимости лабораторных показателей. Чем меньше случайных ошибок, тем лучше вопроизводимость данных. Полученные данные группируют и объединяют в относительно однородные группы, составляя статистические таблицы, статистические ряды – ряд числовых значений признака, расположенных в определенном порядке. Вариационный ряд или ряд распределения – это двойной ряд чисел, показывающий, каким образом числовые значения признака связаны с их повторяемостью в данной статистической совокупности.</w:t>
      </w:r>
    </w:p>
    <w:p w:rsidR="00C84295" w:rsidRPr="00B40AA6" w:rsidRDefault="00C84295" w:rsidP="00B40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Средние величины в отличие от индивидуальных числовых характеристик обладают большей способностью характеризовать целую группу однородных единиц одним средним числом. Среднее арифметическое – это центр распределения, вокруг которого группируются все варианты статистической совокупности.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b/>
          <w:bCs/>
          <w:caps w:val="0"/>
        </w:rPr>
        <w:t>Результаты биохимических исследований выражаются в единицах СИ.</w:t>
      </w:r>
      <w:r w:rsidRPr="00B40AA6">
        <w:rPr>
          <w:caps w:val="0"/>
        </w:rPr>
        <w:t xml:space="preserve"> Основные единицы системы СИ – метр, килограмм, секунда, моль. Содержание вещества, молекулярная масса которых известна, выражается величиной молярной концентрации. Молярная концентрация – это количество молей вещества, находящихся в литре раствора. Для выражения активности ферментов применяется размерность</w:t>
      </w:r>
      <w:r w:rsidR="00B40AA6">
        <w:rPr>
          <w:caps w:val="0"/>
        </w:rPr>
        <w:t xml:space="preserve">  </w:t>
      </w:r>
      <w:r w:rsidRPr="00B40AA6">
        <w:rPr>
          <w:caps w:val="0"/>
        </w:rPr>
        <w:t>моль/секунда/литр.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 w:val="0"/>
        </w:rPr>
      </w:pPr>
      <w:r w:rsidRPr="00B40AA6">
        <w:rPr>
          <w:b/>
          <w:bCs/>
          <w:caps w:val="0"/>
        </w:rPr>
        <w:t>Расчет концентрации раствора: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массовая концентрация, это количество вещества:</w:t>
      </w:r>
      <w:r w:rsidR="00B40AA6">
        <w:rPr>
          <w:caps w:val="0"/>
        </w:rPr>
        <w:t xml:space="preserve"> </w:t>
      </w:r>
      <w:r w:rsidRPr="00B40AA6">
        <w:rPr>
          <w:caps w:val="0"/>
        </w:rPr>
        <w:t>г/л ,</w:t>
      </w:r>
      <w:r w:rsidR="00B40AA6">
        <w:rPr>
          <w:caps w:val="0"/>
        </w:rPr>
        <w:t xml:space="preserve">  </w:t>
      </w:r>
      <w:r w:rsidRPr="00B40AA6">
        <w:rPr>
          <w:caps w:val="0"/>
        </w:rPr>
        <w:t xml:space="preserve"> мг/л,</w:t>
      </w:r>
      <w:r w:rsidR="00B40AA6">
        <w:rPr>
          <w:caps w:val="0"/>
        </w:rPr>
        <w:t xml:space="preserve">  </w:t>
      </w:r>
      <w:r w:rsidRPr="00B40AA6">
        <w:rPr>
          <w:caps w:val="0"/>
        </w:rPr>
        <w:t>мкг/л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молярная концентрация, это количество молей вещества в литре раствора:</w:t>
      </w:r>
      <w:r w:rsidR="00B40AA6">
        <w:rPr>
          <w:caps w:val="0"/>
        </w:rPr>
        <w:t xml:space="preserve"> </w:t>
      </w:r>
      <w:r w:rsidRPr="00B40AA6">
        <w:rPr>
          <w:caps w:val="0"/>
        </w:rPr>
        <w:t xml:space="preserve"> моль = м.в. /1 л ,</w:t>
      </w:r>
      <w:r w:rsidR="00B40AA6">
        <w:rPr>
          <w:caps w:val="0"/>
        </w:rPr>
        <w:t xml:space="preserve"> </w:t>
      </w:r>
      <w:r w:rsidRPr="00B40AA6">
        <w:rPr>
          <w:caps w:val="0"/>
        </w:rPr>
        <w:t>М/л,</w:t>
      </w:r>
      <w:r w:rsidR="00B40AA6">
        <w:rPr>
          <w:caps w:val="0"/>
        </w:rPr>
        <w:t xml:space="preserve"> </w:t>
      </w:r>
      <w:r w:rsidRPr="00B40AA6">
        <w:rPr>
          <w:caps w:val="0"/>
        </w:rPr>
        <w:t xml:space="preserve">мМ/л = </w:t>
      </w:r>
      <w:smartTag w:uri="urn:schemas-microsoft-com:office:smarttags" w:element="metricconverter">
        <w:smartTagPr>
          <w:attr w:name="ProductID" w:val="0,1 М"/>
        </w:smartTagPr>
        <w:r w:rsidRPr="00B40AA6">
          <w:rPr>
            <w:caps w:val="0"/>
          </w:rPr>
          <w:t>0,1 М</w:t>
        </w:r>
      </w:smartTag>
      <w:r w:rsidRPr="00B40AA6">
        <w:rPr>
          <w:caps w:val="0"/>
        </w:rPr>
        <w:t>, мкМ/л =0,001 М.</w:t>
      </w:r>
      <w:r w:rsidR="00B40AA6">
        <w:rPr>
          <w:caps w:val="0"/>
        </w:rPr>
        <w:t xml:space="preserve"> 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Пример : Для приготовления раствора какой-либо концентрации необходимо рассчитать по формуле вещества его молекулярный вес (таблица Менделеева) и это количество вещества растворить в 1 раствора. Если необходимо приготовить</w:t>
      </w:r>
      <w:r w:rsidR="00B40AA6">
        <w:rPr>
          <w:caps w:val="0"/>
        </w:rPr>
        <w:t xml:space="preserve"> </w:t>
      </w:r>
      <w:r w:rsidRPr="00B40AA6">
        <w:rPr>
          <w:caps w:val="0"/>
        </w:rPr>
        <w:t>раствор меньшего</w:t>
      </w:r>
      <w:r w:rsidR="00B40AA6">
        <w:rPr>
          <w:caps w:val="0"/>
        </w:rPr>
        <w:t xml:space="preserve"> </w:t>
      </w:r>
      <w:r w:rsidRPr="00B40AA6">
        <w:rPr>
          <w:caps w:val="0"/>
        </w:rPr>
        <w:t xml:space="preserve"> или большего объемов составляют пропорцию:</w:t>
      </w:r>
      <w:r w:rsidR="00B40AA6">
        <w:rPr>
          <w:caps w:val="0"/>
        </w:rPr>
        <w:t xml:space="preserve"> </w:t>
      </w:r>
      <w:r w:rsidRPr="00B40AA6">
        <w:rPr>
          <w:caps w:val="0"/>
        </w:rPr>
        <w:t>молекул. вес вещества</w:t>
      </w:r>
      <w:r w:rsidR="00B40AA6">
        <w:rPr>
          <w:caps w:val="0"/>
        </w:rPr>
        <w:t xml:space="preserve"> </w:t>
      </w:r>
      <w:r w:rsidRPr="00B40AA6">
        <w:rPr>
          <w:caps w:val="0"/>
        </w:rPr>
        <w:t>-</w:t>
      </w:r>
      <w:r w:rsidR="00B40AA6" w:rsidRPr="00B40AA6">
        <w:rPr>
          <w:caps w:val="0"/>
        </w:rPr>
        <w:t xml:space="preserve"> </w:t>
      </w:r>
      <w:r w:rsidRPr="00B40AA6">
        <w:rPr>
          <w:caps w:val="0"/>
        </w:rPr>
        <w:t>1000</w:t>
      </w:r>
      <w:r w:rsidR="00B40AA6">
        <w:rPr>
          <w:caps w:val="0"/>
        </w:rPr>
        <w:t xml:space="preserve"> </w:t>
      </w:r>
      <w:r w:rsidRPr="00B40AA6">
        <w:rPr>
          <w:caps w:val="0"/>
        </w:rPr>
        <w:t>мл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Х</w:t>
      </w:r>
      <w:r w:rsidR="00B40AA6">
        <w:rPr>
          <w:caps w:val="0"/>
        </w:rPr>
        <w:t xml:space="preserve"> </w:t>
      </w:r>
      <w:r w:rsidRPr="00B40AA6">
        <w:rPr>
          <w:caps w:val="0"/>
        </w:rPr>
        <w:t>г вещества</w:t>
      </w:r>
      <w:r w:rsidR="00B40AA6">
        <w:rPr>
          <w:caps w:val="0"/>
        </w:rPr>
        <w:t xml:space="preserve"> </w:t>
      </w:r>
      <w:r w:rsidRPr="00B40AA6">
        <w:rPr>
          <w:caps w:val="0"/>
        </w:rPr>
        <w:t>-</w:t>
      </w:r>
      <w:r w:rsidR="00B40AA6">
        <w:rPr>
          <w:caps w:val="0"/>
        </w:rPr>
        <w:t xml:space="preserve"> </w:t>
      </w:r>
      <w:r w:rsidRPr="00B40AA6">
        <w:rPr>
          <w:caps w:val="0"/>
        </w:rPr>
        <w:t>100 мл</w:t>
      </w:r>
    </w:p>
    <w:p w:rsidR="00C84295" w:rsidRPr="00B40AA6" w:rsidRDefault="007579A1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>
        <w:rPr>
          <w:caps w:val="0"/>
        </w:rPr>
        <w:br w:type="page"/>
      </w:r>
      <w:r w:rsidR="00C84295" w:rsidRPr="00B40AA6">
        <w:rPr>
          <w:b/>
          <w:bCs/>
          <w:caps w:val="0"/>
        </w:rPr>
        <w:t>Активность фермента</w:t>
      </w:r>
      <w:r w:rsidR="00C84295" w:rsidRPr="00B40AA6">
        <w:rPr>
          <w:caps w:val="0"/>
        </w:rPr>
        <w:t xml:space="preserve"> выражается</w:t>
      </w:r>
      <w:r w:rsidR="00B40AA6">
        <w:rPr>
          <w:caps w:val="0"/>
        </w:rPr>
        <w:t xml:space="preserve"> </w:t>
      </w:r>
      <w:r w:rsidR="00C84295" w:rsidRPr="00B40AA6">
        <w:rPr>
          <w:caps w:val="0"/>
        </w:rPr>
        <w:t>его молярной концентрацией за определенный промежуток времени</w:t>
      </w:r>
      <w:r w:rsidR="00B40AA6">
        <w:rPr>
          <w:caps w:val="0"/>
        </w:rPr>
        <w:t xml:space="preserve"> </w:t>
      </w:r>
      <w:r w:rsidR="00C84295" w:rsidRPr="00B40AA6">
        <w:rPr>
          <w:caps w:val="0"/>
        </w:rPr>
        <w:t>(мин,</w:t>
      </w:r>
      <w:r w:rsidR="00B40AA6">
        <w:rPr>
          <w:caps w:val="0"/>
        </w:rPr>
        <w:t xml:space="preserve"> </w:t>
      </w:r>
      <w:r w:rsidR="00C84295" w:rsidRPr="00B40AA6">
        <w:rPr>
          <w:caps w:val="0"/>
        </w:rPr>
        <w:t>сек). Выражается активность фермента содержанием его в определенном количестве</w:t>
      </w:r>
      <w:r w:rsidR="00B40AA6">
        <w:rPr>
          <w:caps w:val="0"/>
        </w:rPr>
        <w:t xml:space="preserve"> </w:t>
      </w:r>
      <w:r w:rsidR="00C84295" w:rsidRPr="00B40AA6">
        <w:rPr>
          <w:caps w:val="0"/>
        </w:rPr>
        <w:t>(г или мг) ткани,</w:t>
      </w:r>
      <w:r w:rsidR="00B40AA6">
        <w:rPr>
          <w:caps w:val="0"/>
        </w:rPr>
        <w:t xml:space="preserve"> </w:t>
      </w:r>
      <w:r w:rsidR="00C84295" w:rsidRPr="00B40AA6">
        <w:rPr>
          <w:caps w:val="0"/>
        </w:rPr>
        <w:t>либо</w:t>
      </w:r>
      <w:r w:rsidR="00B40AA6">
        <w:rPr>
          <w:caps w:val="0"/>
        </w:rPr>
        <w:t xml:space="preserve"> </w:t>
      </w:r>
      <w:r w:rsidR="00C84295" w:rsidRPr="00B40AA6">
        <w:rPr>
          <w:caps w:val="0"/>
        </w:rPr>
        <w:t>(г или мг) белка, содержащегося в определяемой ткани, сыворотке крови, ликворе.</w:t>
      </w:r>
      <w:r w:rsidR="00B40AA6">
        <w:rPr>
          <w:caps w:val="0"/>
        </w:rPr>
        <w:t xml:space="preserve"> </w:t>
      </w:r>
      <w:r w:rsidR="00C84295" w:rsidRPr="00B40AA6">
        <w:rPr>
          <w:caps w:val="0"/>
        </w:rPr>
        <w:t xml:space="preserve"> Пример: моль/мин/г ткани, мкмоль/мин/мг белка.</w:t>
      </w:r>
    </w:p>
    <w:p w:rsid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  <w:lang w:val="en-US"/>
        </w:rPr>
      </w:pPr>
      <w:r w:rsidRPr="00B40AA6">
        <w:rPr>
          <w:caps w:val="0"/>
        </w:rPr>
        <w:t xml:space="preserve">Пример: 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Для определения количества вещества строится калибровочная кривая. Для этого готовят растворы вещества, например, белка</w:t>
      </w:r>
      <w:r w:rsidR="00B40AA6">
        <w:rPr>
          <w:caps w:val="0"/>
        </w:rPr>
        <w:t xml:space="preserve"> </w:t>
      </w:r>
      <w:r w:rsidRPr="00B40AA6">
        <w:rPr>
          <w:caps w:val="0"/>
        </w:rPr>
        <w:t>известной концентрации (15-20 разведений) и</w:t>
      </w:r>
      <w:r w:rsidR="00B40AA6">
        <w:rPr>
          <w:caps w:val="0"/>
        </w:rPr>
        <w:t xml:space="preserve"> </w:t>
      </w:r>
      <w:r w:rsidRPr="00B40AA6">
        <w:rPr>
          <w:caps w:val="0"/>
        </w:rPr>
        <w:t>измеряют на спектрофотометре при определенной длине волны. По полученным точкам строят калибровочную кривую.</w:t>
      </w:r>
      <w:r w:rsidR="00B40AA6">
        <w:rPr>
          <w:caps w:val="0"/>
        </w:rPr>
        <w:t xml:space="preserve"> </w:t>
      </w:r>
      <w:r w:rsidRPr="00B40AA6">
        <w:rPr>
          <w:caps w:val="0"/>
        </w:rPr>
        <w:t>Раствор неизвестного</w:t>
      </w:r>
      <w:r w:rsidR="00B40AA6">
        <w:rPr>
          <w:caps w:val="0"/>
        </w:rPr>
        <w:t xml:space="preserve"> </w:t>
      </w:r>
      <w:r w:rsidRPr="00B40AA6">
        <w:rPr>
          <w:caps w:val="0"/>
        </w:rPr>
        <w:t xml:space="preserve">вещества также измеряют на спектрофотометре. Полученную цифру сравнивают с калибровочной кривой, определяя по ней количество вещества в растворе. 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Имеются приборы с компьютерными программами для определения концентрации растворов. В этих электронных приборах учитывается необходимая длина волны, объем или вес образца, время протекания реакции.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Таким образом, биохимические методы позволяют объективно оценить и охарактеризовать состав сложных биологических систем, какими являются биологические жидкости организма человека. Биохимические анализы широко используются в медицине для дифференциальной диагностики заболеваний, прогноза, мониторинга и скрининга. Биохимические исследования помогают подтвердить или опровергнуть диагноз, выявить болезнь в доклинической стадии, проследить течение болезни и возможные осложнения, оценить эффективность проводимой терапии. Основная задача клинической биохимии - исследование функционирования живых систем с точки зрения процессов, протекающих в клетках и в клеточных структурах. Однако полученные результаты необходимо рассматривать на уровне органов, тканей, всего организма и во взаимосвязи целого организма с окружающей средой.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Для получения результатов биохимического анализа, правильно отражающих происходящие в организме изменения, необходимо обеспечить соблюдение стандартных условий предлабораторного этапа, который включает: соответствующую подготовку пациента к исследованиям, правильное взятие пробы биологического материала, соблюдение условий его хранения и транспортировки в лабораторию.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Какие м</w:t>
      </w:r>
      <w:r w:rsidRPr="00B40AA6">
        <w:rPr>
          <w:b/>
          <w:bCs/>
          <w:caps w:val="0"/>
        </w:rPr>
        <w:t xml:space="preserve">етоды </w:t>
      </w:r>
      <w:r w:rsidRPr="00B40AA6">
        <w:rPr>
          <w:caps w:val="0"/>
        </w:rPr>
        <w:t>количественного анализа используют в клинико-диагностических лабораториях - это: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 w:val="0"/>
        </w:rPr>
      </w:pPr>
      <w:r w:rsidRPr="00B40AA6">
        <w:rPr>
          <w:caps w:val="0"/>
        </w:rPr>
        <w:t xml:space="preserve">1. </w:t>
      </w:r>
      <w:r w:rsidRPr="00B40AA6">
        <w:rPr>
          <w:b/>
          <w:bCs/>
          <w:caps w:val="0"/>
        </w:rPr>
        <w:t>Весовой</w:t>
      </w:r>
      <w:r w:rsidRPr="00B40AA6">
        <w:rPr>
          <w:caps w:val="0"/>
        </w:rPr>
        <w:t xml:space="preserve"> (гравиметрический) анализ - основан на выделении вещества в результате определенных реакций, высушивания и точного взвешивания его на аналитических или торсионных весах.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 xml:space="preserve">2. </w:t>
      </w:r>
      <w:r w:rsidRPr="00B40AA6">
        <w:rPr>
          <w:b/>
          <w:bCs/>
          <w:caps w:val="0"/>
        </w:rPr>
        <w:t xml:space="preserve">Объемный </w:t>
      </w:r>
      <w:r w:rsidRPr="00B40AA6">
        <w:rPr>
          <w:caps w:val="0"/>
        </w:rPr>
        <w:t>(титрометрический) анализ - основан на точном измерении объемов реагирующих между собой веществ в эквивалентных (равных) количествах. Объемный анализ включает метод нейтрализации, метод окислительно-восстановительных реакций, комплексонометрии, метод осаждения и т.д.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 xml:space="preserve">3. </w:t>
      </w:r>
      <w:r w:rsidRPr="00B40AA6">
        <w:rPr>
          <w:b/>
          <w:bCs/>
          <w:caps w:val="0"/>
        </w:rPr>
        <w:t xml:space="preserve">Электрообъемные </w:t>
      </w:r>
      <w:r w:rsidRPr="00B40AA6">
        <w:rPr>
          <w:caps w:val="0"/>
        </w:rPr>
        <w:t>(электроаналитические) методы - основаны на электрохимических свойствах растворов. В эту группу входят потенциометрия, вольтамперометрия, полярография и т.д. Определение проводят в биологических жидкостях с помощью ионоселективных электродов.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>4.</w:t>
      </w:r>
      <w:r w:rsidR="00B40AA6">
        <w:rPr>
          <w:caps w:val="0"/>
        </w:rPr>
        <w:t xml:space="preserve"> </w:t>
      </w:r>
      <w:r w:rsidRPr="00B40AA6">
        <w:rPr>
          <w:b/>
          <w:bCs/>
          <w:caps w:val="0"/>
        </w:rPr>
        <w:t xml:space="preserve">Оптические методы </w:t>
      </w:r>
      <w:r w:rsidRPr="00B40AA6">
        <w:rPr>
          <w:caps w:val="0"/>
        </w:rPr>
        <w:t xml:space="preserve">-поляриметрия, фотометрия. 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B40AA6">
        <w:rPr>
          <w:caps w:val="0"/>
        </w:rPr>
        <w:t xml:space="preserve">5. Из </w:t>
      </w:r>
      <w:r w:rsidRPr="00B40AA6">
        <w:rPr>
          <w:b/>
          <w:bCs/>
          <w:caps w:val="0"/>
        </w:rPr>
        <w:t>методов разделения биологического материала</w:t>
      </w:r>
      <w:r w:rsidRPr="00B40AA6">
        <w:rPr>
          <w:caps w:val="0"/>
        </w:rPr>
        <w:t xml:space="preserve"> наиболее часто используют следующие методы: электрофорез, хроматографию, ультрацентрифугирование</w:t>
      </w:r>
      <w:r w:rsidR="00B40AA6">
        <w:rPr>
          <w:caps w:val="0"/>
        </w:rPr>
        <w:t xml:space="preserve"> </w:t>
      </w:r>
      <w:r w:rsidRPr="00B40AA6">
        <w:rPr>
          <w:caps w:val="0"/>
        </w:rPr>
        <w:t xml:space="preserve">Для этой цели </w:t>
      </w:r>
      <w:r w:rsidRPr="00B40AA6">
        <w:rPr>
          <w:caps w:val="0"/>
        </w:rPr>
        <w:tab/>
        <w:t>разработаны и серийно выпускаются автоматические анализаторы для биохимических, гематологических,</w:t>
      </w:r>
      <w:r w:rsidR="00B40AA6">
        <w:rPr>
          <w:caps w:val="0"/>
        </w:rPr>
        <w:t xml:space="preserve"> </w:t>
      </w:r>
      <w:r w:rsidRPr="00B40AA6">
        <w:rPr>
          <w:caps w:val="0"/>
        </w:rPr>
        <w:t xml:space="preserve">микробиологических и других исследований. </w:t>
      </w:r>
    </w:p>
    <w:p w:rsidR="00C84295" w:rsidRPr="00B40AA6" w:rsidRDefault="00C84295" w:rsidP="00B40AA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 w:val="0"/>
        </w:rPr>
      </w:pPr>
      <w:r w:rsidRPr="00B40AA6">
        <w:rPr>
          <w:caps w:val="0"/>
        </w:rPr>
        <w:t>Оценка качества выполненных исследований позволяет предупредить и устранить возможные ошибки, повысить точность и диагностическую надежность результатов анализа.</w:t>
      </w:r>
    </w:p>
    <w:p w:rsidR="004967EB" w:rsidRPr="00B40AA6" w:rsidRDefault="00C84295" w:rsidP="00B40AA6">
      <w:pPr>
        <w:spacing w:line="360" w:lineRule="auto"/>
        <w:ind w:firstLine="1418"/>
        <w:jc w:val="both"/>
        <w:rPr>
          <w:b/>
        </w:rPr>
      </w:pPr>
      <w:r w:rsidRPr="00B40AA6">
        <w:rPr>
          <w:b/>
        </w:rPr>
        <w:t>ЛИТЕРАТУРА</w:t>
      </w:r>
    </w:p>
    <w:p w:rsidR="00B40AA6" w:rsidRDefault="00B40AA6" w:rsidP="00B40AA6">
      <w:pPr>
        <w:spacing w:line="360" w:lineRule="auto"/>
        <w:ind w:firstLine="709"/>
        <w:jc w:val="both"/>
        <w:rPr>
          <w:caps w:val="0"/>
          <w:lang w:val="en-US"/>
        </w:rPr>
      </w:pPr>
    </w:p>
    <w:p w:rsidR="00C84295" w:rsidRPr="00B40AA6" w:rsidRDefault="00B40AA6" w:rsidP="00B40AA6">
      <w:pPr>
        <w:numPr>
          <w:ilvl w:val="0"/>
          <w:numId w:val="1"/>
        </w:numPr>
        <w:spacing w:line="360" w:lineRule="auto"/>
        <w:ind w:hanging="720"/>
        <w:jc w:val="both"/>
        <w:rPr>
          <w:caps w:val="0"/>
        </w:rPr>
      </w:pPr>
      <w:r w:rsidRPr="00B40AA6">
        <w:rPr>
          <w:caps w:val="0"/>
        </w:rPr>
        <w:t>Мецлер Д. Биохимия. Т. 1, 2, 3. “Мир 2000</w:t>
      </w:r>
    </w:p>
    <w:p w:rsidR="00B40AA6" w:rsidRDefault="00B40AA6" w:rsidP="00B40AA6">
      <w:pPr>
        <w:numPr>
          <w:ilvl w:val="0"/>
          <w:numId w:val="1"/>
        </w:numPr>
        <w:spacing w:line="360" w:lineRule="auto"/>
        <w:ind w:hanging="720"/>
        <w:jc w:val="both"/>
        <w:rPr>
          <w:caps w:val="0"/>
          <w:lang w:val="en-US"/>
        </w:rPr>
      </w:pPr>
      <w:r w:rsidRPr="00B40AA6">
        <w:rPr>
          <w:caps w:val="0"/>
        </w:rPr>
        <w:t>Ленинджер Д. Основы биохимии. Т.1, 2, 3. “Мир”</w:t>
      </w:r>
      <w:r>
        <w:rPr>
          <w:caps w:val="0"/>
          <w:lang w:val="en-US"/>
        </w:rPr>
        <w:t xml:space="preserve"> </w:t>
      </w:r>
      <w:r w:rsidRPr="00B40AA6">
        <w:rPr>
          <w:caps w:val="0"/>
        </w:rPr>
        <w:t>2002</w:t>
      </w:r>
    </w:p>
    <w:p w:rsidR="00B40AA6" w:rsidRDefault="00B40AA6" w:rsidP="00B40AA6">
      <w:pPr>
        <w:numPr>
          <w:ilvl w:val="0"/>
          <w:numId w:val="1"/>
        </w:numPr>
        <w:spacing w:line="360" w:lineRule="auto"/>
        <w:ind w:hanging="720"/>
        <w:jc w:val="both"/>
        <w:rPr>
          <w:caps w:val="0"/>
          <w:lang w:val="en-US"/>
        </w:rPr>
      </w:pPr>
      <w:r w:rsidRPr="00B40AA6">
        <w:rPr>
          <w:caps w:val="0"/>
        </w:rPr>
        <w:t>Фримель Г. Иммунологические методы. М. “Медицина</w:t>
      </w:r>
      <w:r>
        <w:rPr>
          <w:caps w:val="0"/>
          <w:lang w:val="en-US"/>
        </w:rPr>
        <w:t xml:space="preserve"> </w:t>
      </w:r>
      <w:r w:rsidRPr="00B40AA6">
        <w:rPr>
          <w:caps w:val="0"/>
        </w:rPr>
        <w:t>2007</w:t>
      </w:r>
    </w:p>
    <w:p w:rsidR="00B40AA6" w:rsidRDefault="00B40AA6" w:rsidP="00B40AA6">
      <w:pPr>
        <w:numPr>
          <w:ilvl w:val="0"/>
          <w:numId w:val="1"/>
        </w:numPr>
        <w:spacing w:line="360" w:lineRule="auto"/>
        <w:ind w:hanging="720"/>
        <w:jc w:val="both"/>
        <w:rPr>
          <w:caps w:val="0"/>
          <w:lang w:val="en-US"/>
        </w:rPr>
      </w:pPr>
      <w:r w:rsidRPr="00B40AA6">
        <w:rPr>
          <w:caps w:val="0"/>
        </w:rPr>
        <w:t>Медицинская электронная аппаратура для здравоохранения. М</w:t>
      </w:r>
      <w:r>
        <w:rPr>
          <w:caps w:val="0"/>
          <w:lang w:val="en-US"/>
        </w:rPr>
        <w:t xml:space="preserve"> </w:t>
      </w:r>
      <w:r w:rsidRPr="00B40AA6">
        <w:rPr>
          <w:caps w:val="0"/>
        </w:rPr>
        <w:t>2001</w:t>
      </w:r>
    </w:p>
    <w:p w:rsidR="00B40AA6" w:rsidRDefault="00B40AA6" w:rsidP="00B40AA6">
      <w:pPr>
        <w:numPr>
          <w:ilvl w:val="0"/>
          <w:numId w:val="1"/>
        </w:numPr>
        <w:spacing w:line="360" w:lineRule="auto"/>
        <w:ind w:hanging="720"/>
        <w:jc w:val="both"/>
        <w:rPr>
          <w:caps w:val="0"/>
          <w:lang w:val="en-US"/>
        </w:rPr>
      </w:pPr>
      <w:r w:rsidRPr="00B40AA6">
        <w:rPr>
          <w:caps w:val="0"/>
        </w:rPr>
        <w:t>Резников А.Г. Методы определения гормонов. Киев “Наукова думка</w:t>
      </w:r>
      <w:r>
        <w:rPr>
          <w:caps w:val="0"/>
          <w:lang w:val="en-US"/>
        </w:rPr>
        <w:t xml:space="preserve"> </w:t>
      </w:r>
      <w:r w:rsidRPr="00B40AA6">
        <w:rPr>
          <w:caps w:val="0"/>
        </w:rPr>
        <w:t>2000</w:t>
      </w:r>
    </w:p>
    <w:p w:rsidR="00B40AA6" w:rsidRPr="00B40AA6" w:rsidRDefault="00B40AA6" w:rsidP="00B40AA6">
      <w:pPr>
        <w:numPr>
          <w:ilvl w:val="0"/>
          <w:numId w:val="1"/>
        </w:numPr>
        <w:spacing w:line="360" w:lineRule="auto"/>
        <w:ind w:hanging="720"/>
        <w:jc w:val="both"/>
        <w:rPr>
          <w:lang w:val="en-US"/>
        </w:rPr>
      </w:pPr>
      <w:r w:rsidRPr="00B40AA6">
        <w:rPr>
          <w:caps w:val="0"/>
        </w:rPr>
        <w:t>Бредикис Ю.Ю. Очерки клинической электроники. М. “Медицина</w:t>
      </w:r>
      <w:r>
        <w:rPr>
          <w:caps w:val="0"/>
          <w:lang w:val="en-US"/>
        </w:rPr>
        <w:t xml:space="preserve"> </w:t>
      </w:r>
      <w:r w:rsidRPr="00B40AA6">
        <w:rPr>
          <w:caps w:val="0"/>
        </w:rPr>
        <w:t>1999</w:t>
      </w:r>
      <w:bookmarkStart w:id="0" w:name="_GoBack"/>
      <w:bookmarkEnd w:id="0"/>
    </w:p>
    <w:sectPr w:rsidR="00B40AA6" w:rsidRPr="00B40AA6" w:rsidSect="00B40A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01F90"/>
    <w:multiLevelType w:val="hybridMultilevel"/>
    <w:tmpl w:val="20302E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295"/>
    <w:rsid w:val="000D261D"/>
    <w:rsid w:val="004967EB"/>
    <w:rsid w:val="005B4592"/>
    <w:rsid w:val="00600E34"/>
    <w:rsid w:val="00725100"/>
    <w:rsid w:val="007579A1"/>
    <w:rsid w:val="007B7732"/>
    <w:rsid w:val="00B40AA6"/>
    <w:rsid w:val="00C84295"/>
    <w:rsid w:val="00E24D4F"/>
    <w:rsid w:val="00E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6ED9DB-8326-4946-A1A0-9A254A6D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4295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a4">
    <w:name w:val="Основной текст Знак"/>
    <w:link w:val="a3"/>
    <w:uiPriority w:val="99"/>
    <w:semiHidden/>
    <w:rPr>
      <w:caps/>
      <w:sz w:val="28"/>
      <w:szCs w:val="28"/>
    </w:rPr>
  </w:style>
  <w:style w:type="paragraph" w:styleId="2">
    <w:name w:val="Body Text 2"/>
    <w:basedOn w:val="a"/>
    <w:link w:val="20"/>
    <w:uiPriority w:val="99"/>
    <w:rsid w:val="00C84295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aps w:val="0"/>
    </w:rPr>
  </w:style>
  <w:style w:type="character" w:customStyle="1" w:styleId="20">
    <w:name w:val="Основной текст 2 Знак"/>
    <w:link w:val="2"/>
    <w:uiPriority w:val="99"/>
    <w:semiHidden/>
    <w:rPr>
      <w:caps/>
      <w:sz w:val="28"/>
      <w:szCs w:val="28"/>
    </w:rPr>
  </w:style>
  <w:style w:type="paragraph" w:customStyle="1" w:styleId="Iniiaiieoaenof22">
    <w:name w:val="Iniiaiie oaenof2 2"/>
    <w:basedOn w:val="a"/>
    <w:rsid w:val="00C84295"/>
    <w:pPr>
      <w:widowControl w:val="0"/>
      <w:autoSpaceDE w:val="0"/>
      <w:autoSpaceDN w:val="0"/>
      <w:adjustRightInd w:val="0"/>
      <w:jc w:val="both"/>
    </w:pPr>
    <w:rPr>
      <w:caps w:val="0"/>
    </w:rPr>
  </w:style>
  <w:style w:type="paragraph" w:styleId="a5">
    <w:name w:val="Body Text Indent"/>
    <w:basedOn w:val="a"/>
    <w:link w:val="a6"/>
    <w:uiPriority w:val="99"/>
    <w:rsid w:val="00C84295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2014-02-25T02:53:00Z</dcterms:created>
  <dcterms:modified xsi:type="dcterms:W3CDTF">2014-02-25T02:53:00Z</dcterms:modified>
</cp:coreProperties>
</file>