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66" w:rsidRPr="00BE5328" w:rsidRDefault="00951566" w:rsidP="00A71992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E5328">
        <w:rPr>
          <w:b/>
          <w:bCs/>
          <w:sz w:val="28"/>
          <w:szCs w:val="28"/>
        </w:rPr>
        <w:t>БЕЛОРУССКИЙ ГОСУДАРСТВЕННЫЙ МЕДИЦИНСКИЙ УНИВЕРСИТЕТ</w:t>
      </w:r>
    </w:p>
    <w:p w:rsidR="00951566" w:rsidRPr="00BE5328" w:rsidRDefault="00951566" w:rsidP="00A71992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51566" w:rsidRPr="00BE5328" w:rsidRDefault="00951566" w:rsidP="00A71992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51566" w:rsidRPr="00BE5328" w:rsidRDefault="00951566" w:rsidP="00A71992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51566" w:rsidRPr="00BE5328" w:rsidRDefault="00951566" w:rsidP="00A71992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51566" w:rsidRPr="00BE5328" w:rsidRDefault="00951566" w:rsidP="00A71992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51566" w:rsidRDefault="00951566" w:rsidP="00A71992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71992" w:rsidRDefault="00A71992" w:rsidP="00A71992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71992" w:rsidRDefault="00A71992" w:rsidP="00A71992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71992" w:rsidRPr="00BE5328" w:rsidRDefault="00A71992" w:rsidP="00A71992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51566" w:rsidRPr="00BE5328" w:rsidRDefault="00951566" w:rsidP="00A71992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51566" w:rsidRPr="00BE5328" w:rsidRDefault="00951566" w:rsidP="00A71992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E5328">
        <w:rPr>
          <w:b/>
          <w:bCs/>
          <w:sz w:val="28"/>
          <w:szCs w:val="28"/>
        </w:rPr>
        <w:t>РЕФЕРАТ</w:t>
      </w:r>
    </w:p>
    <w:p w:rsidR="00951566" w:rsidRPr="00BE5328" w:rsidRDefault="00951566" w:rsidP="00A71992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E5328">
        <w:rPr>
          <w:b/>
          <w:bCs/>
          <w:sz w:val="28"/>
          <w:szCs w:val="28"/>
        </w:rPr>
        <w:t>На тему:</w:t>
      </w:r>
    </w:p>
    <w:p w:rsidR="00951566" w:rsidRPr="00BE5328" w:rsidRDefault="00951566" w:rsidP="00A71992">
      <w:pPr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BE5328">
        <w:rPr>
          <w:b/>
          <w:bCs/>
          <w:sz w:val="32"/>
          <w:szCs w:val="32"/>
        </w:rPr>
        <w:t>«</w:t>
      </w:r>
      <w:r w:rsidRPr="00951566">
        <w:rPr>
          <w:rFonts w:ascii="Arial" w:hAnsi="Arial" w:cs="Arial"/>
          <w:b/>
          <w:sz w:val="28"/>
          <w:szCs w:val="28"/>
        </w:rPr>
        <w:t>Мегалобластные и гемолитические анемии</w:t>
      </w:r>
      <w:r>
        <w:rPr>
          <w:b/>
          <w:sz w:val="32"/>
          <w:szCs w:val="32"/>
        </w:rPr>
        <w:t>»</w:t>
      </w:r>
    </w:p>
    <w:p w:rsidR="00951566" w:rsidRPr="00BE5328" w:rsidRDefault="00951566" w:rsidP="00A71992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951566" w:rsidRPr="00BE5328" w:rsidRDefault="00951566" w:rsidP="00A71992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51566" w:rsidRPr="00BE5328" w:rsidRDefault="00951566" w:rsidP="00A71992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51566" w:rsidRPr="00BE5328" w:rsidRDefault="00951566" w:rsidP="00A71992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51566" w:rsidRPr="00BE5328" w:rsidRDefault="00951566" w:rsidP="00A71992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51566" w:rsidRPr="00BE5328" w:rsidRDefault="00951566" w:rsidP="00A71992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51566" w:rsidRPr="00BE5328" w:rsidRDefault="00951566" w:rsidP="00A71992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51566" w:rsidRPr="00BE5328" w:rsidRDefault="00951566" w:rsidP="00A71992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51566" w:rsidRPr="00BE5328" w:rsidRDefault="00951566" w:rsidP="00A71992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51566" w:rsidRPr="00BE5328" w:rsidRDefault="00951566" w:rsidP="00A71992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51566" w:rsidRPr="00BE5328" w:rsidRDefault="00951566" w:rsidP="00A71992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51566" w:rsidRPr="00BE5328" w:rsidRDefault="00951566" w:rsidP="00A71992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51566" w:rsidRPr="00BE5328" w:rsidRDefault="00951566" w:rsidP="00A71992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51566" w:rsidRPr="00BE5328" w:rsidRDefault="00951566" w:rsidP="00A7199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E5328">
        <w:rPr>
          <w:b/>
          <w:bCs/>
          <w:sz w:val="28"/>
          <w:szCs w:val="28"/>
        </w:rPr>
        <w:t>МИНСК, 2008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br w:type="page"/>
      </w:r>
      <w:r w:rsidRPr="00951566">
        <w:rPr>
          <w:b/>
          <w:sz w:val="28"/>
          <w:szCs w:val="28"/>
          <w:u w:val="single"/>
        </w:rPr>
        <w:lastRenderedPageBreak/>
        <w:t>Мегалобластные анемии</w:t>
      </w:r>
      <w:r w:rsidRPr="00951566">
        <w:rPr>
          <w:sz w:val="28"/>
          <w:szCs w:val="28"/>
        </w:rPr>
        <w:t xml:space="preserve"> – результат нарушения синтеза ДНК, когда страдают, прежде всего, быстро обновляющиеся ткани: кроветворная и эпителий ЖКТ. Деление клеток замедляется, цитоплазма созревает нормально, в результате чего клетки становятся крупными, содержание РНК превышает ДНК. На уровне костного мозга появляются мегалобласты – предшественники эритроцитов. Они разрушаются уже в самом костном мозге, а продукция эритроцитов снижается. Таким образом, эритропоэз – неэффективный.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951566" w:rsidRPr="00951566" w:rsidRDefault="00951566" w:rsidP="00A7199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51566">
        <w:rPr>
          <w:b/>
          <w:sz w:val="28"/>
          <w:szCs w:val="28"/>
        </w:rPr>
        <w:t>ЭТИОЛОГИЯ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Основные причины мегалобластных анемий – дефицит фолиевой кислоты и витамина В</w:t>
      </w:r>
      <w:r w:rsidRPr="00951566">
        <w:rPr>
          <w:sz w:val="28"/>
          <w:szCs w:val="28"/>
          <w:vertAlign w:val="subscript"/>
        </w:rPr>
        <w:t>12</w:t>
      </w:r>
      <w:r w:rsidRPr="00951566">
        <w:rPr>
          <w:sz w:val="28"/>
          <w:szCs w:val="28"/>
        </w:rPr>
        <w:t>.</w:t>
      </w:r>
    </w:p>
    <w:p w:rsidR="00951566" w:rsidRPr="00951566" w:rsidRDefault="00951566" w:rsidP="00A71992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951566">
        <w:rPr>
          <w:b/>
          <w:i/>
          <w:sz w:val="28"/>
          <w:szCs w:val="28"/>
        </w:rPr>
        <w:t>Причины дефицита витамина В</w:t>
      </w:r>
      <w:r w:rsidRPr="00951566">
        <w:rPr>
          <w:b/>
          <w:i/>
          <w:sz w:val="28"/>
          <w:szCs w:val="28"/>
          <w:vertAlign w:val="subscript"/>
        </w:rPr>
        <w:t>12</w:t>
      </w:r>
      <w:r w:rsidRPr="00951566">
        <w:rPr>
          <w:b/>
          <w:i/>
          <w:sz w:val="28"/>
          <w:szCs w:val="28"/>
        </w:rPr>
        <w:t>: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1) недостаточное поступление его с пищей;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2) нарушение его всасывания: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недостаток внутреннего фактора Касла (на уровне желудка);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поражение дистальных отделов ileum (там В</w:t>
      </w:r>
      <w:r w:rsidRPr="00951566">
        <w:rPr>
          <w:sz w:val="28"/>
          <w:szCs w:val="28"/>
          <w:vertAlign w:val="subscript"/>
        </w:rPr>
        <w:t>12</w:t>
      </w:r>
      <w:r w:rsidRPr="00951566">
        <w:rPr>
          <w:sz w:val="28"/>
          <w:szCs w:val="28"/>
        </w:rPr>
        <w:t xml:space="preserve"> тоже всасывается);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конкурентное поглощение витамина В</w:t>
      </w:r>
      <w:r w:rsidRPr="00951566">
        <w:rPr>
          <w:sz w:val="28"/>
          <w:szCs w:val="28"/>
          <w:vertAlign w:val="subscript"/>
        </w:rPr>
        <w:t>12</w:t>
      </w:r>
      <w:r w:rsidRPr="00951566">
        <w:rPr>
          <w:sz w:val="28"/>
          <w:szCs w:val="28"/>
        </w:rPr>
        <w:t xml:space="preserve"> (при дифиллоботриозе);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применение некоторых лекарственных средств (аминосалициловая кислота, неомицин);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3) другие причины: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передозировка закиси азота;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 xml:space="preserve">недостаточность транскобаламина </w:t>
      </w:r>
      <w:r w:rsidRPr="00951566">
        <w:rPr>
          <w:sz w:val="28"/>
          <w:szCs w:val="28"/>
          <w:lang w:val="en-US"/>
        </w:rPr>
        <w:t>II</w:t>
      </w:r>
      <w:r w:rsidRPr="00951566">
        <w:rPr>
          <w:sz w:val="28"/>
          <w:szCs w:val="28"/>
        </w:rPr>
        <w:t>.</w:t>
      </w:r>
    </w:p>
    <w:p w:rsidR="00951566" w:rsidRPr="00951566" w:rsidRDefault="00951566" w:rsidP="00A71992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951566">
        <w:rPr>
          <w:b/>
          <w:i/>
          <w:sz w:val="28"/>
          <w:szCs w:val="28"/>
        </w:rPr>
        <w:t>Причины дефицита фолиевой кислоты: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1) недостаточное поступление с пищей (особенно у алкоголиков, подростков, грудных детей);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2) период повышенной потребности в фолиевой кислоте: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беременность;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грудной возраст;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больные со злокачественными новообразованиями;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гемолитическая анемия (усиленный эритропоэз вызывает повышение потребности в фолиевой кислоте);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гемодиализ;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3) нарушение всасывания: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всевозможные болезни тонкого кишечника: целиакия, спру;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применение лекарственных средств: барбитураты, фенитоин;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4) нарушения метаболизма фолиевой кислоты: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ее дефицит вследствие применения ингибиторов дигидрофолатредуктазы (метотрексат, триметоприм);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алкоголь;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недостаточность дигидрофолатредуктазы;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5) другие причины: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а) применение лекарственных средств, нарушающих синтез ДНК (онкология):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left" w:pos="8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антиметаболиты – структурные аналоги пуринов;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left" w:pos="8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антиметаболиты – структурные аналоги пиримидинов;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б) наследственные болезни обмена веществ: оротовая ацидурия;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в) мегалобластные анемии неизвестной этиологии: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left" w:pos="8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рефрактерная мегалобластная анемия (диагноз – методом исключения);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left" w:pos="8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острый эритромиелоз.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b/>
          <w:i/>
          <w:sz w:val="28"/>
          <w:szCs w:val="28"/>
        </w:rPr>
        <w:t>Фолиевая (птероилглутаминовая) кислота</w:t>
      </w:r>
      <w:r w:rsidRPr="00951566">
        <w:rPr>
          <w:sz w:val="28"/>
          <w:szCs w:val="28"/>
        </w:rPr>
        <w:t xml:space="preserve"> синтезируется растениями и бактериями. Источник для человека – фрукты и овощи (особенно, зеленые). Минимальная суточная потребность – 50 мкг, при беременности она повышается в несколько раз. Всасывание зависит от характера пищи и способа ее приготовления. В пище фолиевая кислота находится в конъюгированной форме в виде полиглютамата, который расщепляется ферментом γ-глютамилгидролазой, находящимся в просвете кишечника. После расщепления фолиевая кислота всасывается в виде моноглютамата в проксимальном отделе тонкой кишки, с помощью переносчика попадает в клетку, где теряет метильную группу (при участии витамина В</w:t>
      </w:r>
      <w:r w:rsidRPr="00951566">
        <w:rPr>
          <w:sz w:val="28"/>
          <w:szCs w:val="28"/>
          <w:vertAlign w:val="subscript"/>
        </w:rPr>
        <w:t>12</w:t>
      </w:r>
      <w:r w:rsidRPr="00951566">
        <w:rPr>
          <w:sz w:val="28"/>
          <w:szCs w:val="28"/>
        </w:rPr>
        <w:t>), снова превращается в полиглютамат и задерживается в клетках, где используется на ее нужды. Резерв фолиевой кислоты в организме составляет 5-20 мг, половина из которых содержится в печени, поэтому при нарушении всасывания или прекращении поступления дефицит кислоты развивается только через несколько месяцев.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b/>
          <w:i/>
          <w:sz w:val="28"/>
          <w:szCs w:val="28"/>
        </w:rPr>
        <w:t>Витамин В</w:t>
      </w:r>
      <w:r w:rsidRPr="00951566">
        <w:rPr>
          <w:b/>
          <w:i/>
          <w:sz w:val="28"/>
          <w:szCs w:val="28"/>
          <w:vertAlign w:val="subscript"/>
        </w:rPr>
        <w:t>12</w:t>
      </w:r>
      <w:r w:rsidRPr="00951566">
        <w:rPr>
          <w:sz w:val="28"/>
          <w:szCs w:val="28"/>
        </w:rPr>
        <w:t xml:space="preserve"> – кобаламин – по структуре напоминает порфирин, который входит в состав гема, но, в отличие от последнего, В</w:t>
      </w:r>
      <w:r w:rsidRPr="00951566">
        <w:rPr>
          <w:sz w:val="28"/>
          <w:szCs w:val="28"/>
          <w:vertAlign w:val="subscript"/>
        </w:rPr>
        <w:t>12</w:t>
      </w:r>
      <w:r w:rsidRPr="00951566">
        <w:rPr>
          <w:sz w:val="28"/>
          <w:szCs w:val="28"/>
        </w:rPr>
        <w:t xml:space="preserve"> не синтезируется в организме, а должен поступать с пищей. Источник этого витамина – продукты животного происхождения (мясо, молоко, яичные желтки). Минимальная суточная доза – 2,5 мкг. В желудке витамин высвобождается из пищи и соединяется с желудочным </w:t>
      </w:r>
      <w:r w:rsidRPr="00951566">
        <w:rPr>
          <w:sz w:val="28"/>
          <w:szCs w:val="28"/>
          <w:lang w:val="en-US"/>
        </w:rPr>
        <w:t>R</w:t>
      </w:r>
      <w:r w:rsidRPr="00951566">
        <w:rPr>
          <w:sz w:val="28"/>
          <w:szCs w:val="28"/>
        </w:rPr>
        <w:t xml:space="preserve">-белком (его структура неизвестна). Комплекс </w:t>
      </w:r>
      <w:r w:rsidRPr="00951566">
        <w:rPr>
          <w:b/>
          <w:sz w:val="28"/>
          <w:szCs w:val="28"/>
        </w:rPr>
        <w:t>[В12+</w:t>
      </w:r>
      <w:r w:rsidRPr="00951566">
        <w:rPr>
          <w:b/>
          <w:sz w:val="28"/>
          <w:szCs w:val="28"/>
          <w:lang w:val="en-US"/>
        </w:rPr>
        <w:t>R</w:t>
      </w:r>
      <w:r w:rsidRPr="00951566">
        <w:rPr>
          <w:b/>
          <w:sz w:val="28"/>
          <w:szCs w:val="28"/>
        </w:rPr>
        <w:t>-белок]</w:t>
      </w:r>
      <w:r w:rsidRPr="00951566">
        <w:rPr>
          <w:sz w:val="28"/>
          <w:szCs w:val="28"/>
        </w:rPr>
        <w:t xml:space="preserve"> поступает затем в 12-перстную кишку, где соединяется с внутренним фактором Касла (который вырабатывается не </w:t>
      </w:r>
      <w:r w:rsidRPr="00951566">
        <w:rPr>
          <w:sz w:val="28"/>
          <w:szCs w:val="28"/>
          <w:lang w:val="en-US"/>
        </w:rPr>
        <w:t>duodenum</w:t>
      </w:r>
      <w:r w:rsidRPr="00951566">
        <w:rPr>
          <w:sz w:val="28"/>
          <w:szCs w:val="28"/>
        </w:rPr>
        <w:t xml:space="preserve">, а париетальными клетками желудка). В </w:t>
      </w:r>
      <w:r w:rsidRPr="00951566">
        <w:rPr>
          <w:i/>
          <w:sz w:val="28"/>
          <w:szCs w:val="28"/>
        </w:rPr>
        <w:t>энтероцитах концевого отдела тонкой кишки</w:t>
      </w:r>
      <w:r w:rsidRPr="00951566">
        <w:rPr>
          <w:sz w:val="28"/>
          <w:szCs w:val="28"/>
        </w:rPr>
        <w:t xml:space="preserve"> этот комплекс расщепляется, В</w:t>
      </w:r>
      <w:r w:rsidRPr="00951566">
        <w:rPr>
          <w:sz w:val="28"/>
          <w:szCs w:val="28"/>
          <w:vertAlign w:val="subscript"/>
        </w:rPr>
        <w:t>12</w:t>
      </w:r>
      <w:r w:rsidRPr="00951566">
        <w:rPr>
          <w:sz w:val="28"/>
          <w:szCs w:val="28"/>
        </w:rPr>
        <w:t xml:space="preserve"> связывается с переносчиком – транскобаламином </w:t>
      </w:r>
      <w:r w:rsidRPr="00951566">
        <w:rPr>
          <w:sz w:val="28"/>
          <w:szCs w:val="28"/>
          <w:lang w:val="en-US"/>
        </w:rPr>
        <w:t>II</w:t>
      </w:r>
      <w:r w:rsidRPr="00951566">
        <w:rPr>
          <w:sz w:val="28"/>
          <w:szCs w:val="28"/>
        </w:rPr>
        <w:t xml:space="preserve"> – и переносится с кровью к тканям, в частности, к костному мозгу и печени. Запас витамина В</w:t>
      </w:r>
      <w:r w:rsidRPr="00951566">
        <w:rPr>
          <w:sz w:val="28"/>
          <w:szCs w:val="28"/>
          <w:vertAlign w:val="subscript"/>
        </w:rPr>
        <w:t>12</w:t>
      </w:r>
      <w:r w:rsidRPr="00951566">
        <w:rPr>
          <w:sz w:val="28"/>
          <w:szCs w:val="28"/>
        </w:rPr>
        <w:t xml:space="preserve"> составляет 2 мг в печени + 2 мг в других тканях. Таким образом, дефицит развивается лишь через 3-6 лет.</w:t>
      </w:r>
    </w:p>
    <w:p w:rsidR="00951566" w:rsidRPr="00951566" w:rsidRDefault="00951566" w:rsidP="00A71992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951566">
        <w:rPr>
          <w:b/>
          <w:sz w:val="28"/>
          <w:szCs w:val="28"/>
        </w:rPr>
        <w:t>Метаболизм фолиевой кислоты</w:t>
      </w:r>
    </w:p>
    <w:p w:rsidR="00951566" w:rsidRPr="00951566" w:rsidRDefault="00DC327C" w:rsidP="00A719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7pt;margin-top:2.2pt;width:488.6pt;height:169.4pt;z-index:251657216" coordorigin="1217,2282" coordsize="9772,33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245;top:2394;width:784;height:308" filled="f" stroked="f">
              <v:textbox style="mso-next-textbox:#_x0000_s1027" inset="0,0,0,0">
                <w:txbxContent>
                  <w:p w:rsidR="00951566" w:rsidRPr="00A76592" w:rsidRDefault="00951566" w:rsidP="00951566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76592">
                      <w:rPr>
                        <w:rFonts w:ascii="Arial" w:hAnsi="Arial" w:cs="Arial"/>
                        <w:sz w:val="22"/>
                        <w:szCs w:val="22"/>
                      </w:rPr>
                      <w:t>дУМФ</w:t>
                    </w:r>
                  </w:p>
                </w:txbxContent>
              </v:textbox>
            </v:shape>
            <v:shape id="_x0000_s1028" type="#_x0000_t202" style="position:absolute;left:4689;top:2282;width:2072;height:280" filled="f" stroked="f">
              <v:textbox style="mso-next-textbox:#_x0000_s1028" inset="0,0,0,0">
                <w:txbxContent>
                  <w:p w:rsidR="00951566" w:rsidRPr="00A76592" w:rsidRDefault="00951566" w:rsidP="00951566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10-формил-ТГФК</w:t>
                    </w:r>
                  </w:p>
                </w:txbxContent>
              </v:textbox>
            </v:shape>
            <v:shape id="_x0000_s1029" type="#_x0000_t202" style="position:absolute;left:4689;top:3206;width:2072;height:364" filled="f" stroked="f">
              <v:textbox style="mso-next-textbox:#_x0000_s1029" inset="0,0,0,0">
                <w:txbxContent>
                  <w:p w:rsidR="00951566" w:rsidRDefault="00951566" w:rsidP="00951566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5,10-метилен-ТГФК</w:t>
                    </w:r>
                  </w:p>
                </w:txbxContent>
              </v:textbox>
            </v:shape>
            <v:shape id="_x0000_s1030" type="#_x0000_t202" style="position:absolute;left:1217;top:4354;width:784;height:308" filled="f" stroked="f">
              <v:textbox style="mso-next-textbox:#_x0000_s1030" inset="0,0,0,0">
                <w:txbxContent>
                  <w:p w:rsidR="00951566" w:rsidRPr="00A76592" w:rsidRDefault="00951566" w:rsidP="00951566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76592">
                      <w:rPr>
                        <w:rFonts w:ascii="Arial" w:hAnsi="Arial" w:cs="Arial"/>
                        <w:sz w:val="22"/>
                        <w:szCs w:val="22"/>
                      </w:rPr>
                      <w:t>д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Т</w:t>
                    </w:r>
                    <w:r w:rsidRPr="00A76592">
                      <w:rPr>
                        <w:rFonts w:ascii="Arial" w:hAnsi="Arial" w:cs="Arial"/>
                        <w:sz w:val="22"/>
                        <w:szCs w:val="22"/>
                      </w:rPr>
                      <w:t>МФ</w:t>
                    </w:r>
                  </w:p>
                </w:txbxContent>
              </v:textbox>
            </v:shape>
            <v:shape id="_x0000_s1031" type="#_x0000_t202" style="position:absolute;left:3261;top:4354;width:784;height:308" filled="f" stroked="f">
              <v:textbox style="mso-next-textbox:#_x0000_s1031" inset="0,0,0,0">
                <w:txbxContent>
                  <w:p w:rsidR="00951566" w:rsidRPr="00A76592" w:rsidRDefault="00951566" w:rsidP="00951566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ДГФК</w:t>
                    </w:r>
                  </w:p>
                </w:txbxContent>
              </v:textbox>
            </v:shape>
            <v:shape id="_x0000_s1032" type="#_x0000_t202" style="position:absolute;left:5277;top:4351;width:700;height:280" filled="f" strokeweight="1.5pt">
              <v:textbox style="mso-next-textbox:#_x0000_s1032" inset="0,0,0,0">
                <w:txbxContent>
                  <w:p w:rsidR="00951566" w:rsidRPr="00A76592" w:rsidRDefault="00951566" w:rsidP="00951566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ТГФК</w:t>
                    </w:r>
                  </w:p>
                </w:txbxContent>
              </v:textbox>
            </v:shape>
            <v:shape id="_x0000_s1033" type="#_x0000_t202" style="position:absolute;left:1217;top:4970;width:784;height:308" filled="f" stroked="f">
              <v:textbox style="mso-next-textbox:#_x0000_s1033" inset="0,0,0,0">
                <w:txbxContent>
                  <w:p w:rsidR="00951566" w:rsidRPr="00A76592" w:rsidRDefault="00951566" w:rsidP="00951566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76592">
                      <w:rPr>
                        <w:rFonts w:ascii="Arial" w:hAnsi="Arial" w:cs="Arial"/>
                        <w:sz w:val="22"/>
                        <w:szCs w:val="22"/>
                      </w:rPr>
                      <w:t>д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ТТ</w:t>
                    </w:r>
                    <w:r w:rsidRPr="00A76592">
                      <w:rPr>
                        <w:rFonts w:ascii="Arial" w:hAnsi="Arial" w:cs="Arial"/>
                        <w:sz w:val="22"/>
                        <w:szCs w:val="22"/>
                      </w:rPr>
                      <w:t>Ф</w:t>
                    </w:r>
                  </w:p>
                </w:txbxContent>
              </v:textbox>
            </v:shape>
            <v:shape id="_x0000_s1034" type="#_x0000_t202" style="position:absolute;left:4017;top:4438;width:1148;height:392" filled="f" stroked="f">
              <v:textbox style="mso-next-textbox:#_x0000_s1034" inset="0,0,0,0">
                <w:txbxContent>
                  <w:p w:rsidR="00951566" w:rsidRPr="002606ED" w:rsidRDefault="00951566" w:rsidP="00951566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606ED">
                      <w:rPr>
                        <w:rFonts w:ascii="Arial" w:hAnsi="Arial" w:cs="Arial"/>
                        <w:sz w:val="16"/>
                        <w:szCs w:val="16"/>
                      </w:rPr>
                      <w:t>дигидрофолат-редуктаза</w:t>
                    </w:r>
                  </w:p>
                </w:txbxContent>
              </v:textbox>
            </v:shape>
            <v:shape id="_x0000_s1035" type="#_x0000_t202" style="position:absolute;left:3905;top:3794;width:1400;height:280" filled="f" stroked="f">
              <v:textbox style="mso-next-textbox:#_x0000_s1035" inset="0,0,0,0">
                <w:txbxContent>
                  <w:p w:rsidR="00951566" w:rsidRPr="00A76592" w:rsidRDefault="00951566" w:rsidP="00951566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метотрексат</w:t>
                    </w:r>
                  </w:p>
                </w:txbxContent>
              </v:textbox>
            </v:shape>
            <v:shape id="_x0000_s1036" type="#_x0000_t202" style="position:absolute;left:4829;top:5390;width:1680;height:280" filled="f" stroked="f">
              <v:textbox style="mso-next-textbox:#_x0000_s1036" inset="0,0,0,0">
                <w:txbxContent>
                  <w:p w:rsidR="00951566" w:rsidRDefault="00951566" w:rsidP="00951566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5-метил-ТГФК</w:t>
                    </w:r>
                  </w:p>
                </w:txbxContent>
              </v:textbox>
            </v:shape>
            <v:shape id="_x0000_s1037" type="#_x0000_t202" style="position:absolute;left:5641;top:4858;width:448;height:308" filled="f" stroked="f">
              <v:textbox style="mso-next-textbox:#_x0000_s1037" inset="0,0,0,0">
                <w:txbxContent>
                  <w:p w:rsidR="00951566" w:rsidRPr="00A76592" w:rsidRDefault="00951566" w:rsidP="00951566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В</w:t>
                    </w:r>
                    <w:r w:rsidRPr="00327236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>12</w:t>
                    </w:r>
                  </w:p>
                </w:txbxContent>
              </v:textbox>
            </v:shape>
            <v:shape id="_x0000_s1038" type="#_x0000_t202" style="position:absolute;left:5977;top:5082;width:1316;height:308" filled="f" stroked="f">
              <v:textbox style="mso-next-textbox:#_x0000_s1038" inset="0,0,0,0">
                <w:txbxContent>
                  <w:p w:rsidR="00951566" w:rsidRDefault="00951566" w:rsidP="00951566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гомоцистеин</w:t>
                    </w:r>
                  </w:p>
                </w:txbxContent>
              </v:textbox>
            </v:shape>
            <v:shape id="_x0000_s1039" type="#_x0000_t202" style="position:absolute;left:5893;top:3626;width:532;height:280" filled="f" stroked="f">
              <v:textbox style="mso-next-textbox:#_x0000_s1039" inset="0,0,0,0">
                <w:txbxContent>
                  <w:p w:rsidR="00951566" w:rsidRDefault="00951566" w:rsidP="00951566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гли</w:t>
                    </w:r>
                  </w:p>
                </w:txbxContent>
              </v:textbox>
            </v:shape>
            <v:shape id="_x0000_s1040" type="#_x0000_t202" style="position:absolute;left:5893;top:3906;width:532;height:280" filled="f" stroked="f">
              <v:textbox style="mso-next-textbox:#_x0000_s1040" inset="0,0,0,0">
                <w:txbxContent>
                  <w:p w:rsidR="00951566" w:rsidRDefault="00951566" w:rsidP="00951566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сер</w:t>
                    </w:r>
                  </w:p>
                </w:txbxContent>
              </v:textbox>
            </v:shape>
            <v:shape id="_x0000_s1041" type="#_x0000_t202" style="position:absolute;left:8329;top:3794;width:868;height:280" filled="f" stroked="f">
              <v:textbox style="mso-next-textbox:#_x0000_s1041" inset="0,0,0,0">
                <w:txbxContent>
                  <w:p w:rsidR="00951566" w:rsidRDefault="00951566" w:rsidP="00951566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пурины</w:t>
                    </w:r>
                  </w:p>
                </w:txbxContent>
              </v:textbox>
            </v:shape>
            <v:line id="_x0000_s1042" style="position:absolute;flip:x" from="1945,4469" to="2281,4469">
              <v:stroke endarrow="block" endarrowwidth="narrow" endarrowlength="short"/>
            </v:line>
            <v:line id="_x0000_s1043" style="position:absolute;flip:y" from="2281,2786" to="2281,4466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4" type="#_x0000_t19" style="position:absolute;left:1973;top:2506;width:308;height:280"/>
            <v:line id="_x0000_s1045" style="position:absolute;flip:y" from="2673,2786" to="2673,4466"/>
            <v:line id="_x0000_s1046" style="position:absolute" from="2670,4469" to="3314,4469">
              <v:stroke endarrow="block" endarrowwidth="narrow" endarrowlength="short"/>
            </v:line>
            <v:shape id="_x0000_s1047" type="#_x0000_t202" style="position:absolute;left:4689;top:2730;width:2072;height:280" filled="f" stroked="f">
              <v:textbox style="mso-next-textbox:#_x0000_s1047" inset="0,0,0,0">
                <w:txbxContent>
                  <w:p w:rsidR="00951566" w:rsidRDefault="00951566" w:rsidP="00951566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5,10-метенил-ТГФК</w:t>
                    </w:r>
                  </w:p>
                </w:txbxContent>
              </v:textbox>
            </v:shape>
            <v:line id="_x0000_s1048" style="position:absolute;flip:y" from="5669,3458" to="5669,4298">
              <v:stroke endarrow="block" endarrowwidth="narrow" endarrowlength="short"/>
            </v:line>
            <v:shape id="_x0000_s1049" type="#_x0000_t19" style="position:absolute;left:5670;top:3765;width:290;height:280;flip:x y" coordsize="22431,43200" adj="-6030202,6042803,831" path="wr-20769,,22431,43200,72,13,,43184nfewr-20769,,22431,43200,72,13,,43184l831,21600nsxe">
              <v:stroke endarrow="block" endarrowwidth="narrow" endarrowlength="short"/>
              <v:path o:connectlocs="72,13;0,43184;831,21600"/>
            </v:shape>
            <v:line id="_x0000_s1050" style="position:absolute;flip:y" from="3989,4466" to="5221,4469">
              <v:stroke endarrow="block" endarrowwidth="narrow" endarrowlength="short"/>
            </v:line>
            <v:shape id="_x0000_s1051" type="#_x0000_t19" style="position:absolute;left:2673;top:2506;width:308;height:280;flip:x"/>
            <v:line id="_x0000_s1052" style="position:absolute;flip:y" from="5669,2982" to="5669,3234">
              <v:stroke endarrow="block" endarrowwidth="narrow" endarrowlength="short"/>
            </v:line>
            <v:line id="_x0000_s1053" style="position:absolute;flip:y" from="5669,2506" to="5669,2758">
              <v:stroke endarrow="block" endarrowwidth="narrow" endarrowlength="short"/>
            </v:line>
            <v:line id="_x0000_s1054" style="position:absolute" from="2981,2506" to="4045,2506"/>
            <v:shape id="_x0000_s1055" type="#_x0000_t19" style="position:absolute;left:4367;top:3024;width:308;height:336;rotation:90;flip:x"/>
            <v:line id="_x0000_s1056" style="position:absolute;flip:y" from="4353,2786" to="4353,3038"/>
            <v:shape id="_x0000_s1057" type="#_x0000_t19" style="position:absolute;left:4045;top:2506;width:308;height:280"/>
            <v:shape id="_x0000_s1058" type="#_x0000_t202" style="position:absolute;left:1497;top:3262;width:1960;height:252" stroked="f">
              <v:textbox style="mso-next-textbox:#_x0000_s1058" inset="0,0,0,0">
                <w:txbxContent>
                  <w:p w:rsidR="00951566" w:rsidRPr="00A76592" w:rsidRDefault="00951566" w:rsidP="00951566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тимидилатсинтаза</w:t>
                    </w:r>
                  </w:p>
                </w:txbxContent>
              </v:textbox>
            </v:shape>
            <v:line id="_x0000_s1059" style="position:absolute" from="4605,4074" to="4605,4410" strokeweight="1.5pt">
              <v:stroke endarrow="block"/>
            </v:line>
            <v:line id="_x0000_s1060" style="position:absolute" from="4185,4410" to="4997,4410" strokeweight="1.5pt"/>
            <v:line id="_x0000_s1061" style="position:absolute;flip:y" from="5669,4662" to="5669,5418">
              <v:stroke endarrow="block" endarrowwidth="narrow" endarrowlength="short"/>
            </v:line>
            <v:shape id="_x0000_s1062" type="#_x0000_t19" style="position:absolute;left:5670;top:4746;width:290;height:504;flip:x y" coordsize="22431,43200" adj="-6030202,6042803,831" path="wr-20769,,22431,43200,72,13,,43184nfewr-20769,,22431,43200,72,13,,43184l831,21600nsxe">
              <v:stroke endarrow="block" endarrowwidth="narrow" endarrowlength="short"/>
              <v:path o:connectlocs="72,13;0,43184;831,21600"/>
            </v:shape>
            <v:shape id="_x0000_s1063" type="#_x0000_t202" style="position:absolute;left:5949;top:4606;width:448;height:280" filled="f" stroked="f">
              <v:textbox style="mso-next-textbox:#_x0000_s1063" inset="0,0,0,0">
                <w:txbxContent>
                  <w:p w:rsidR="00951566" w:rsidRDefault="00951566" w:rsidP="00951566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мет</w:t>
                    </w:r>
                  </w:p>
                </w:txbxContent>
              </v:textbox>
            </v:shape>
            <v:shape id="_x0000_s1064" type="#_x0000_t19" style="position:absolute;left:6031;top:2862;width:2049;height:1636" coordsize="21600,41859" adj="-4568317,5890645,,20259" path="wr-21600,-1341,21600,41859,7491,,44,41859nfewr-21600,-1341,21600,41859,7491,,44,41859l,20259nsxe">
              <v:stroke endarrow="block" endarrowwidth="narrow" endarrowlength="short"/>
              <v:path o:connectlocs="7491,0;44,41859;0,20259"/>
            </v:shape>
            <v:shape id="_x0000_s1065" type="#_x0000_t19" style="position:absolute;left:6649;top:2396;width:1428;height:1200" coordsize="21600,22041" adj=",76652" path="wr-21600,,21600,43200,,,21595,22041nfewr-21600,,21600,43200,,,21595,22041l,21600nsxe">
              <v:path o:connectlocs="0,0;21595,22041;0,21600"/>
            </v:shape>
            <v:shape id="_x0000_s1066" type="#_x0000_t19" style="position:absolute;left:8077;top:3438;width:290;height:497;flip:x" coordsize="22431,42563" adj="-4983713,6042803,831,20963" path="wr-20769,-637,22431,42563,6040,,,42547nfewr-20769,-637,22431,42563,6040,,,42547l831,20963nsxe">
              <v:stroke endarrow="block" endarrowwidth="narrow" endarrowlength="short"/>
              <v:path o:connectlocs="6040,0;0,42547;831,20963"/>
            </v:shape>
            <v:line id="_x0000_s1067" style="position:absolute" from="1609,4578" to="1609,4774">
              <v:stroke endarrow="block" endarrowwidth="narrow" endarrowlength="short"/>
            </v:line>
            <v:line id="_x0000_s1068" style="position:absolute" from="1609,4802" to="1609,4998">
              <v:stroke endarrow="block" endarrowwidth="narrow" endarrowlength="short"/>
            </v:line>
            <v:shape id="_x0000_s1069" type="#_x0000_t202" style="position:absolute;left:7993;top:4438;width:1820;height:532" filled="f" stroked="f">
              <v:textbox style="mso-next-textbox:#_x0000_s1069" inset="0,0,0,0">
                <w:txbxContent>
                  <w:p w:rsidR="00951566" w:rsidRDefault="00951566" w:rsidP="00951566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Недостаток В</w:t>
                    </w:r>
                    <w:r w:rsidRPr="00E61A57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>12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и 5-метил-ТГФК</w:t>
                    </w:r>
                  </w:p>
                </w:txbxContent>
              </v:textbox>
            </v:shape>
            <v:shape id="_x0000_s1070" type="#_x0000_t202" style="position:absolute;left:8805;top:5082;width:2184;height:532" filled="f" stroked="f">
              <v:textbox style="mso-next-textbox:#_x0000_s1070" inset="0,0,0,0">
                <w:txbxContent>
                  <w:p w:rsidR="00951566" w:rsidRDefault="00951566" w:rsidP="00951566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Мегалобластическое кроветворение</w:t>
                    </w:r>
                  </w:p>
                </w:txbxContent>
              </v:textbox>
            </v:shape>
            <v:line id="_x0000_s1071" style="position:absolute" from="9561,4942" to="9617,5110">
              <v:stroke endarrow="block" endarrowwidth="narrow" endarrowlength="short"/>
            </v:line>
            <v:line id="_x0000_s1072" style="position:absolute" from="9197,4942" to="9253,5110">
              <v:stroke endarrow="block" endarrowwidth="narrow" endarrowlength="short"/>
            </v:line>
            <v:line id="_x0000_s1073" style="position:absolute" from="8833,4942" to="8889,5110">
              <v:stroke endarrow="block" endarrowwidth="narrow" endarrowlength="short"/>
            </v:line>
            <v:line id="_x0000_s1074" style="position:absolute;flip:x" from="6985,4942" to="8049,5474">
              <v:stroke dashstyle="dash" endarrow="block" endarrowwidth="narrow" endarrowlength="short"/>
            </v:line>
            <v:line id="_x0000_s1075" style="position:absolute;flip:x" from="6285,4774" to="7965,4998">
              <v:stroke dashstyle="dash" endarrow="block" endarrowwidth="narrow" endarrowlength="short"/>
            </v:line>
          </v:group>
        </w:pic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A71992" w:rsidRDefault="00A71992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A71992" w:rsidRDefault="00A71992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Основная функция фолиевой кислоты – перенос метильной или формильной группы (1С – одноуглеродной) от одного вещества к другому.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i/>
          <w:sz w:val="28"/>
          <w:szCs w:val="28"/>
        </w:rPr>
        <w:t>Антагонисты фолиевой кислоты</w:t>
      </w:r>
      <w:r w:rsidRPr="00951566">
        <w:rPr>
          <w:sz w:val="28"/>
          <w:szCs w:val="28"/>
        </w:rPr>
        <w:t>: аминоптерин, А-метоптерин.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i/>
          <w:sz w:val="28"/>
          <w:szCs w:val="28"/>
          <w:u w:val="single"/>
        </w:rPr>
        <w:t>Гипотеза «фолиевой ловушки»</w:t>
      </w:r>
      <w:r w:rsidRPr="00951566">
        <w:rPr>
          <w:sz w:val="28"/>
          <w:szCs w:val="28"/>
        </w:rPr>
        <w:t xml:space="preserve"> объясняет, почему при дефиците витамина В</w:t>
      </w:r>
      <w:r w:rsidRPr="00951566">
        <w:rPr>
          <w:sz w:val="28"/>
          <w:szCs w:val="28"/>
          <w:vertAlign w:val="subscript"/>
        </w:rPr>
        <w:t>12</w:t>
      </w:r>
      <w:r w:rsidRPr="00951566">
        <w:rPr>
          <w:sz w:val="28"/>
          <w:szCs w:val="28"/>
        </w:rPr>
        <w:t xml:space="preserve"> снижается уровень конъюгированной фолиевой кислоты в тканях и почему назначение больших доз фолиевой кислоты приводит к частичной ремиссии (улучшению гематологической картины) при В</w:t>
      </w:r>
      <w:r w:rsidRPr="00951566">
        <w:rPr>
          <w:sz w:val="28"/>
          <w:szCs w:val="28"/>
          <w:vertAlign w:val="subscript"/>
        </w:rPr>
        <w:t>12</w:t>
      </w:r>
      <w:r w:rsidRPr="00951566">
        <w:rPr>
          <w:sz w:val="28"/>
          <w:szCs w:val="28"/>
        </w:rPr>
        <w:t>-дефицитной анемии (см. схему). Необходимо помнить, что повышенный уровень гомоцистеина в плазме (при сниженной концентрации как В</w:t>
      </w:r>
      <w:r w:rsidRPr="00951566">
        <w:rPr>
          <w:sz w:val="28"/>
          <w:szCs w:val="28"/>
          <w:vertAlign w:val="subscript"/>
        </w:rPr>
        <w:t>12</w:t>
      </w:r>
      <w:r w:rsidRPr="00951566">
        <w:rPr>
          <w:sz w:val="28"/>
          <w:szCs w:val="28"/>
        </w:rPr>
        <w:t>, так и фолиевой кислоты) – фактор риска тромбозов. При малой активности метионина нарушается синтез холина, а следовательно, и холинфосфолипидов, (компоненты мембран), в т.ч. лецитина и сирингомиелина. В результате страдает нервная система, появляются серьезные неврологические нарушения. Из-за разрушения эритроцитов появляется желтушность (не желтуха), может быть геморрагическая сыпь вследствие тромбоцитопении. По причине атрофии ЖКТ наблюдается диспепсия: мальдигестия, мальабсорбция.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51566">
        <w:rPr>
          <w:b/>
          <w:sz w:val="28"/>
          <w:szCs w:val="28"/>
        </w:rPr>
        <w:t>Дефицит витамина В</w:t>
      </w:r>
      <w:r w:rsidRPr="00951566">
        <w:rPr>
          <w:b/>
          <w:sz w:val="28"/>
          <w:szCs w:val="28"/>
          <w:vertAlign w:val="subscript"/>
        </w:rPr>
        <w:t>12</w:t>
      </w:r>
    </w:p>
    <w:p w:rsidR="00951566" w:rsidRPr="00951566" w:rsidRDefault="00DC327C" w:rsidP="00A719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76" style="position:absolute;left:0;text-align:left;margin-left:2.8pt;margin-top:1.1pt;width:490pt;height:189.15pt;z-index:251658240" coordorigin="1133,1432" coordsize="9800,3783">
            <v:shape id="_x0000_s1077" type="#_x0000_t202" style="position:absolute;left:4633;top:1432;width:2968;height:339">
              <v:textbox inset="1.5mm,.3mm,1.5mm,.3mm">
                <w:txbxContent>
                  <w:p w:rsidR="00951566" w:rsidRPr="00F47CA5" w:rsidRDefault="00951566" w:rsidP="00951566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F47CA5">
                      <w:rPr>
                        <w:rFonts w:ascii="Arial" w:hAnsi="Arial" w:cs="Arial"/>
                        <w:sz w:val="22"/>
                        <w:szCs w:val="22"/>
                      </w:rPr>
                      <w:t>Этиологические факторы</w:t>
                    </w:r>
                  </w:p>
                </w:txbxContent>
              </v:textbox>
            </v:shape>
            <v:shape id="_x0000_s1078" type="#_x0000_t202" style="position:absolute;left:4633;top:1995;width:2968;height:339">
              <v:textbox inset="1.5mm,.3mm,1.5mm,.3mm">
                <w:txbxContent>
                  <w:p w:rsidR="00951566" w:rsidRPr="00F47CA5" w:rsidRDefault="00951566" w:rsidP="00951566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Дефицит витамина В</w:t>
                    </w:r>
                    <w:r w:rsidRPr="000F2C86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>12</w:t>
                    </w:r>
                  </w:p>
                </w:txbxContent>
              </v:textbox>
            </v:shape>
            <v:shape id="_x0000_s1079" type="#_x0000_t202" style="position:absolute;left:1133;top:2471;width:4200;height:336" filled="f" stroked="f">
              <v:textbox inset="0,0,0,0">
                <w:txbxContent>
                  <w:p w:rsidR="00951566" w:rsidRPr="00F47CA5" w:rsidRDefault="00951566" w:rsidP="00951566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Дефицит кофермента метилкобаламина</w:t>
                    </w:r>
                  </w:p>
                </w:txbxContent>
              </v:textbox>
            </v:shape>
            <v:shape id="_x0000_s1080" type="#_x0000_t202" style="position:absolute;left:1133;top:2975;width:3164;height:308" filled="f" stroked="f">
              <v:textbox inset="0,0,0,0">
                <w:txbxContent>
                  <w:p w:rsidR="00951566" w:rsidRPr="00F47CA5" w:rsidRDefault="00951566" w:rsidP="00951566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Нарушение синтеза тимидина</w:t>
                    </w:r>
                  </w:p>
                </w:txbxContent>
              </v:textbox>
            </v:shape>
            <v:shape id="_x0000_s1081" type="#_x0000_t202" style="position:absolute;left:7265;top:3087;width:3668;height:280" filled="f" stroked="f">
              <v:textbox inset="0,0,0,0">
                <w:txbxContent>
                  <w:p w:rsidR="00951566" w:rsidRPr="00F47CA5" w:rsidRDefault="00951566" w:rsidP="00951566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Нарушение обмена жирных кислот</w:t>
                    </w:r>
                  </w:p>
                </w:txbxContent>
              </v:textbox>
            </v:shape>
            <v:shape id="_x0000_s1082" type="#_x0000_t202" style="position:absolute;left:7573;top:2359;width:3360;height:504" filled="f" stroked="f">
              <v:textbox inset="0,0,0,0">
                <w:txbxContent>
                  <w:p w:rsidR="00951566" w:rsidRPr="00F47CA5" w:rsidRDefault="00951566" w:rsidP="00951566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Дефицит кофермента аденооксиаденозилкобаламина</w:t>
                    </w:r>
                  </w:p>
                </w:txbxContent>
              </v:textbox>
            </v:shape>
            <v:shape id="_x0000_s1083" type="#_x0000_t202" style="position:absolute;left:8273;top:3507;width:2660;height:1064" filled="f" stroked="f">
              <v:textbox inset="0,0,0,0">
                <w:txbxContent>
                  <w:p w:rsidR="00951566" w:rsidRDefault="00951566" w:rsidP="00951566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Накопление токсических</w:t>
                    </w:r>
                  </w:p>
                  <w:p w:rsidR="00951566" w:rsidRDefault="00951566" w:rsidP="00951566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МЕТИЛМАЛОНОВОЙ и</w:t>
                    </w:r>
                  </w:p>
                  <w:p w:rsidR="00951566" w:rsidRDefault="00951566" w:rsidP="00951566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ПРОПИОНОВОЙ кислот</w:t>
                    </w:r>
                  </w:p>
                  <w:p w:rsidR="00951566" w:rsidRPr="00CF4EB8" w:rsidRDefault="00951566" w:rsidP="00951566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F4EB8">
                      <w:rPr>
                        <w:rFonts w:ascii="Arial" w:hAnsi="Arial" w:cs="Arial"/>
                        <w:sz w:val="18"/>
                        <w:szCs w:val="18"/>
                      </w:rPr>
                      <w:t>(с нечетным числом атомов)</w:t>
                    </w:r>
                  </w:p>
                </w:txbxContent>
              </v:textbox>
            </v:shape>
            <v:shape id="_x0000_s1084" type="#_x0000_t202" style="position:absolute;left:1133;top:3535;width:3080;height:336" filled="f" stroked="f">
              <v:textbox inset="0,0,0,0">
                <w:txbxContent>
                  <w:p w:rsidR="00951566" w:rsidRPr="00F47CA5" w:rsidRDefault="00951566" w:rsidP="00951566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НАРУШЕНИЕ СИНТЕЗА ДНК</w:t>
                    </w:r>
                  </w:p>
                </w:txbxContent>
              </v:textbox>
            </v:shape>
            <v:shape id="_x0000_s1085" type="#_x0000_t202" style="position:absolute;left:1133;top:4067;width:3332;height:840" filled="f" stroked="f">
              <v:textbox inset="0,0,0,0">
                <w:txbxContent>
                  <w:p w:rsidR="00951566" w:rsidRPr="004B13F9" w:rsidRDefault="00951566" w:rsidP="00951566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</w:pPr>
                    <w:r w:rsidRPr="004B13F9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  <w:t>Изменение кроветворения</w:t>
                    </w:r>
                  </w:p>
                  <w:p w:rsidR="00951566" w:rsidRPr="004B13F9" w:rsidRDefault="00951566" w:rsidP="0095156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B13F9">
                      <w:rPr>
                        <w:rFonts w:ascii="Arial" w:hAnsi="Arial" w:cs="Arial"/>
                        <w:sz w:val="20"/>
                        <w:szCs w:val="20"/>
                      </w:rPr>
                      <w:t>(мегалобластическая анемия, лейкопения, тромбоцитопения)</w:t>
                    </w:r>
                  </w:p>
                </w:txbxContent>
              </v:textbox>
            </v:shape>
            <v:shape id="_x0000_s1086" type="#_x0000_t202" style="position:absolute;left:4129;top:3955;width:3780;height:560" filled="f" stroked="f">
              <v:textbox inset="0,0,0,0">
                <w:txbxContent>
                  <w:p w:rsidR="00951566" w:rsidRPr="004B13F9" w:rsidRDefault="00951566" w:rsidP="00951566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</w:pPr>
                    <w:r w:rsidRPr="004B13F9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  <w:t>Поражение эпителиальных тканей</w:t>
                    </w:r>
                  </w:p>
                  <w:p w:rsidR="00951566" w:rsidRPr="004B13F9" w:rsidRDefault="00951566" w:rsidP="0095156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B13F9">
                      <w:rPr>
                        <w:rFonts w:ascii="Arial" w:hAnsi="Arial" w:cs="Arial"/>
                        <w:sz w:val="20"/>
                        <w:szCs w:val="20"/>
                      </w:rPr>
                      <w:t>(атрофия слизистой оболочки ЖКТ)</w:t>
                    </w:r>
                  </w:p>
                </w:txbxContent>
              </v:textbox>
            </v:shape>
            <v:shape id="_x0000_s1087" type="#_x0000_t202" style="position:absolute;left:3233;top:4711;width:7700;height:504" filled="f" stroked="f">
              <v:textbox style="mso-next-textbox:#_x0000_s1087" inset="0,0,0,0">
                <w:txbxContent>
                  <w:p w:rsidR="00951566" w:rsidRPr="004B13F9" w:rsidRDefault="00951566" w:rsidP="00951566">
                    <w:pPr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</w:pPr>
                    <w:r w:rsidRPr="004B13F9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  <w:t>Поражение нервной системы</w:t>
                    </w:r>
                  </w:p>
                  <w:p w:rsidR="00951566" w:rsidRPr="004B13F9" w:rsidRDefault="00951566" w:rsidP="00951566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B13F9">
                      <w:rPr>
                        <w:rFonts w:ascii="Arial" w:hAnsi="Arial" w:cs="Arial"/>
                        <w:sz w:val="20"/>
                        <w:szCs w:val="20"/>
                      </w:rPr>
                      <w:t>(фуникулярный миелоз, нарушение чувствительности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по типу носков и перчаток</w:t>
                    </w:r>
                    <w:r w:rsidRPr="004B13F9">
                      <w:rPr>
                        <w:rFonts w:ascii="Arial" w:hAnsi="Arial" w:cs="Arial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v:line id="_x0000_s1088" style="position:absolute" from="5277,1799" to="5277,1967">
              <v:stroke endarrow="block" endarrowwidth="narrow" endarrowlength="short"/>
            </v:line>
            <v:line id="_x0000_s1089" style="position:absolute" from="6173,1799" to="6173,1967">
              <v:stroke endarrow="block" endarrowwidth="narrow" endarrowlength="short"/>
            </v:line>
            <v:line id="_x0000_s1090" style="position:absolute" from="7041,1799" to="7041,1967">
              <v:stroke endarrow="block" endarrowwidth="narrow" endarrowlength="short"/>
            </v:line>
            <v:line id="_x0000_s1091" style="position:absolute;flip:x" from="3317,2191" to="4577,2499">
              <v:stroke endarrow="block" endarrowwidth="narrow" endarrowlength="short"/>
            </v:line>
            <v:line id="_x0000_s1092" style="position:absolute" from="7657,2191" to="8525,2555">
              <v:stroke endarrow="block" endarrowwidth="narrow" endarrowlength="short"/>
            </v:line>
            <v:line id="_x0000_s1093" style="position:absolute" from="2589,2723" to="2589,3031">
              <v:stroke endarrow="block" endarrowwidth="narrow" endarrowlength="short"/>
            </v:line>
            <v:line id="_x0000_s1094" style="position:absolute" from="2589,3227" to="2589,3535">
              <v:stroke endarrow="block" endarrowwidth="narrow" endarrowlength="short"/>
            </v:line>
            <v:line id="_x0000_s1095" style="position:absolute" from="2589,3787" to="2589,4095">
              <v:stroke endarrow="block" endarrowwidth="narrow" endarrowlength="short"/>
            </v:line>
            <v:line id="_x0000_s1096" style="position:absolute" from="4157,3675" to="4885,3955">
              <v:stroke endarrow="block" endarrowwidth="narrow" endarrowlength="short"/>
            </v:line>
            <v:line id="_x0000_s1097" style="position:absolute" from="9477,2835" to="9477,3143">
              <v:stroke endarrow="block" endarrowwidth="narrow" endarrowlength="short"/>
            </v:line>
            <v:line id="_x0000_s1098" style="position:absolute" from="9477,3339" to="9477,3563">
              <v:stroke endarrow="block" endarrowwidth="narrow" endarrowlength="short"/>
            </v:line>
            <v:line id="_x0000_s1099" style="position:absolute" from="9477,4487" to="9477,4739">
              <v:stroke endarrow="block" endarrowwidth="narrow" endarrowlength="short"/>
            </v:line>
          </v:group>
        </w:pic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A71992" w:rsidRDefault="00A71992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A71992" w:rsidRPr="00951566" w:rsidRDefault="00A71992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951566" w:rsidRPr="00951566" w:rsidRDefault="00951566" w:rsidP="00A71992">
      <w:pPr>
        <w:spacing w:line="360" w:lineRule="auto"/>
        <w:ind w:firstLine="709"/>
        <w:jc w:val="both"/>
        <w:outlineLvl w:val="0"/>
        <w:rPr>
          <w:i/>
          <w:sz w:val="28"/>
          <w:szCs w:val="28"/>
          <w:u w:val="single"/>
        </w:rPr>
      </w:pPr>
      <w:r w:rsidRPr="00951566">
        <w:rPr>
          <w:i/>
          <w:sz w:val="28"/>
          <w:szCs w:val="28"/>
          <w:u w:val="single"/>
        </w:rPr>
        <w:t>В</w:t>
      </w:r>
      <w:r w:rsidRPr="00951566">
        <w:rPr>
          <w:i/>
          <w:sz w:val="28"/>
          <w:szCs w:val="28"/>
          <w:u w:val="single"/>
          <w:vertAlign w:val="subscript"/>
        </w:rPr>
        <w:t>12</w:t>
      </w:r>
      <w:r w:rsidRPr="00951566">
        <w:rPr>
          <w:i/>
          <w:sz w:val="28"/>
          <w:szCs w:val="28"/>
          <w:u w:val="single"/>
        </w:rPr>
        <w:t>-дефицитная анемия:</w:t>
      </w:r>
    </w:p>
    <w:p w:rsidR="00A71992" w:rsidRPr="00A71992" w:rsidRDefault="00A71992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A71992" w:rsidRPr="00A71992" w:rsidRDefault="00A71992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  <w:u w:val="single"/>
        </w:rPr>
        <w:t>мазок периферической крови</w:t>
      </w:r>
      <w:r w:rsidRPr="00951566">
        <w:rPr>
          <w:sz w:val="28"/>
          <w:szCs w:val="28"/>
        </w:rPr>
        <w:t>: миелоциты, эритроциты с тельцами Жолли и кольцами Cabot;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  <w:u w:val="single"/>
        </w:rPr>
        <w:t>пунктат костного мозга</w:t>
      </w:r>
      <w:r w:rsidRPr="00951566">
        <w:rPr>
          <w:sz w:val="28"/>
          <w:szCs w:val="28"/>
        </w:rPr>
        <w:t>: мегалобласты;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  <w:u w:val="single"/>
        </w:rPr>
        <w:t>изменения спинного мозга</w:t>
      </w:r>
      <w:r w:rsidRPr="00951566">
        <w:rPr>
          <w:sz w:val="28"/>
          <w:szCs w:val="28"/>
        </w:rPr>
        <w:t>: фуникулярный миелоз (просветление).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Эта анемия может быть очень тяжелой, но в связи с медленным течением и периодом адаптации больные переносят ее относительно неплохо.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i/>
          <w:sz w:val="28"/>
          <w:szCs w:val="28"/>
          <w:u w:val="single"/>
        </w:rPr>
        <w:t>Болезнь Аддисона-Бирмера (пернициозная анемия):</w:t>
      </w:r>
      <w:r w:rsidRPr="00951566">
        <w:rPr>
          <w:sz w:val="28"/>
          <w:szCs w:val="28"/>
        </w:rPr>
        <w:t xml:space="preserve"> бледность и заеды, губы бледны, склеры желтушны, сосочки языка сглажены (лакированный язык). </w:t>
      </w:r>
      <w:r w:rsidRPr="00951566">
        <w:rPr>
          <w:i/>
          <w:sz w:val="28"/>
          <w:szCs w:val="28"/>
        </w:rPr>
        <w:t>Причина</w:t>
      </w:r>
      <w:r w:rsidRPr="00951566">
        <w:rPr>
          <w:sz w:val="28"/>
          <w:szCs w:val="28"/>
        </w:rPr>
        <w:t>: атрофия ЖКТ вызывает нарушение образования внутреннего фактора Касла и, следовательно, нарушение всасывания витамина В</w:t>
      </w:r>
      <w:r w:rsidRPr="00951566">
        <w:rPr>
          <w:sz w:val="28"/>
          <w:szCs w:val="28"/>
          <w:vertAlign w:val="subscript"/>
        </w:rPr>
        <w:t>12</w:t>
      </w:r>
      <w:r w:rsidRPr="00951566">
        <w:rPr>
          <w:sz w:val="28"/>
          <w:szCs w:val="28"/>
        </w:rPr>
        <w:t>. В 60% случаев имеются аутоантитела к париетальным клетками желудка или только к внутреннему фактору Касла. В этом случае применяем ГКС.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951566" w:rsidRPr="00951566" w:rsidRDefault="00951566" w:rsidP="00A71992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951566">
        <w:rPr>
          <w:b/>
          <w:i/>
          <w:sz w:val="28"/>
          <w:szCs w:val="28"/>
        </w:rPr>
        <w:t>Общий анализ крови при анемиях: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3168"/>
        <w:gridCol w:w="3240"/>
      </w:tblGrid>
      <w:tr w:rsidR="00951566" w:rsidRPr="00CE2328" w:rsidTr="00CE2328">
        <w:tc>
          <w:tcPr>
            <w:tcW w:w="3398" w:type="dxa"/>
            <w:shd w:val="clear" w:color="auto" w:fill="auto"/>
          </w:tcPr>
          <w:p w:rsidR="00951566" w:rsidRPr="00CE2328" w:rsidRDefault="00951566" w:rsidP="00CE232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:rsidR="00951566" w:rsidRPr="00CE2328" w:rsidRDefault="00951566" w:rsidP="00CE2328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CE2328">
              <w:rPr>
                <w:b/>
                <w:i/>
                <w:sz w:val="20"/>
                <w:szCs w:val="20"/>
              </w:rPr>
              <w:t>В</w:t>
            </w:r>
            <w:r w:rsidRPr="00CE2328">
              <w:rPr>
                <w:b/>
                <w:i/>
                <w:sz w:val="20"/>
                <w:szCs w:val="20"/>
                <w:vertAlign w:val="subscript"/>
              </w:rPr>
              <w:t>12</w:t>
            </w:r>
            <w:r w:rsidRPr="00CE2328">
              <w:rPr>
                <w:b/>
                <w:i/>
                <w:sz w:val="20"/>
                <w:szCs w:val="20"/>
              </w:rPr>
              <w:t>-дефицитная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51566" w:rsidRPr="00CE2328" w:rsidRDefault="00951566" w:rsidP="00CE2328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CE2328">
              <w:rPr>
                <w:b/>
                <w:i/>
                <w:sz w:val="20"/>
                <w:szCs w:val="20"/>
              </w:rPr>
              <w:t>Железодефицитная</w:t>
            </w:r>
          </w:p>
        </w:tc>
      </w:tr>
      <w:tr w:rsidR="00951566" w:rsidRPr="00CE2328" w:rsidTr="00CE2328">
        <w:tc>
          <w:tcPr>
            <w:tcW w:w="3398" w:type="dxa"/>
            <w:shd w:val="clear" w:color="auto" w:fill="auto"/>
            <w:vAlign w:val="center"/>
          </w:tcPr>
          <w:p w:rsidR="00951566" w:rsidRPr="00CE2328" w:rsidRDefault="00951566" w:rsidP="00CE23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2328">
              <w:rPr>
                <w:sz w:val="20"/>
                <w:szCs w:val="20"/>
              </w:rPr>
              <w:t>Эритроциты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51566" w:rsidRPr="00CE2328" w:rsidRDefault="00951566" w:rsidP="00CE23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2328">
              <w:rPr>
                <w:sz w:val="20"/>
                <w:szCs w:val="20"/>
              </w:rPr>
              <w:t>0,78*10</w:t>
            </w:r>
            <w:r w:rsidRPr="00CE2328">
              <w:rPr>
                <w:sz w:val="20"/>
                <w:szCs w:val="20"/>
                <w:vertAlign w:val="superscript"/>
              </w:rPr>
              <w:t>12</w:t>
            </w:r>
            <w:r w:rsidRPr="00CE2328">
              <w:rPr>
                <w:sz w:val="20"/>
                <w:szCs w:val="20"/>
              </w:rPr>
              <w:t>/л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51566" w:rsidRPr="00CE2328" w:rsidRDefault="00951566" w:rsidP="00CE23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2328">
              <w:rPr>
                <w:sz w:val="20"/>
                <w:szCs w:val="20"/>
              </w:rPr>
              <w:t>3,0*10</w:t>
            </w:r>
            <w:r w:rsidRPr="00CE2328">
              <w:rPr>
                <w:sz w:val="20"/>
                <w:szCs w:val="20"/>
                <w:vertAlign w:val="superscript"/>
              </w:rPr>
              <w:t>12</w:t>
            </w:r>
            <w:r w:rsidRPr="00CE2328">
              <w:rPr>
                <w:sz w:val="20"/>
                <w:szCs w:val="20"/>
              </w:rPr>
              <w:t>/л</w:t>
            </w:r>
          </w:p>
        </w:tc>
      </w:tr>
      <w:tr w:rsidR="00951566" w:rsidRPr="00CE2328" w:rsidTr="00CE2328">
        <w:tc>
          <w:tcPr>
            <w:tcW w:w="3398" w:type="dxa"/>
            <w:shd w:val="clear" w:color="auto" w:fill="auto"/>
            <w:vAlign w:val="center"/>
          </w:tcPr>
          <w:p w:rsidR="00951566" w:rsidRPr="00CE2328" w:rsidRDefault="00951566" w:rsidP="00CE23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2328">
              <w:rPr>
                <w:sz w:val="20"/>
                <w:szCs w:val="20"/>
              </w:rPr>
              <w:t>Гемоглобин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51566" w:rsidRPr="00CE2328" w:rsidRDefault="00951566" w:rsidP="00CE23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2328">
              <w:rPr>
                <w:sz w:val="20"/>
                <w:szCs w:val="20"/>
              </w:rPr>
              <w:t>40 г/л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51566" w:rsidRPr="00CE2328" w:rsidRDefault="00951566" w:rsidP="00CE23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2328">
              <w:rPr>
                <w:sz w:val="20"/>
                <w:szCs w:val="20"/>
              </w:rPr>
              <w:t>50 г/л</w:t>
            </w:r>
          </w:p>
        </w:tc>
      </w:tr>
      <w:tr w:rsidR="00951566" w:rsidRPr="00CE2328" w:rsidTr="00CE2328">
        <w:tc>
          <w:tcPr>
            <w:tcW w:w="3398" w:type="dxa"/>
            <w:shd w:val="clear" w:color="auto" w:fill="auto"/>
            <w:vAlign w:val="center"/>
          </w:tcPr>
          <w:p w:rsidR="00951566" w:rsidRPr="00CE2328" w:rsidRDefault="00951566" w:rsidP="00CE23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2328">
              <w:rPr>
                <w:sz w:val="20"/>
                <w:szCs w:val="20"/>
              </w:rPr>
              <w:t>ЦП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51566" w:rsidRPr="00CE2328" w:rsidRDefault="00951566" w:rsidP="00CE23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2328">
              <w:rPr>
                <w:sz w:val="20"/>
                <w:szCs w:val="20"/>
              </w:rPr>
              <w:t>1,5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51566" w:rsidRPr="00CE2328" w:rsidRDefault="00951566" w:rsidP="00CE23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2328">
              <w:rPr>
                <w:sz w:val="20"/>
                <w:szCs w:val="20"/>
              </w:rPr>
              <w:t>0,5</w:t>
            </w:r>
          </w:p>
        </w:tc>
      </w:tr>
      <w:tr w:rsidR="00951566" w:rsidRPr="00CE2328" w:rsidTr="00CE2328">
        <w:tc>
          <w:tcPr>
            <w:tcW w:w="3398" w:type="dxa"/>
            <w:shd w:val="clear" w:color="auto" w:fill="auto"/>
            <w:vAlign w:val="center"/>
          </w:tcPr>
          <w:p w:rsidR="00951566" w:rsidRPr="00CE2328" w:rsidRDefault="00951566" w:rsidP="00CE23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2328">
              <w:rPr>
                <w:sz w:val="20"/>
                <w:szCs w:val="20"/>
              </w:rPr>
              <w:t>Тромбоциты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51566" w:rsidRPr="00CE2328" w:rsidRDefault="00951566" w:rsidP="00CE23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2328">
              <w:rPr>
                <w:sz w:val="20"/>
                <w:szCs w:val="20"/>
              </w:rPr>
              <w:t>40*10</w:t>
            </w:r>
            <w:r w:rsidRPr="00CE2328">
              <w:rPr>
                <w:sz w:val="20"/>
                <w:szCs w:val="20"/>
                <w:vertAlign w:val="superscript"/>
              </w:rPr>
              <w:t>9</w:t>
            </w:r>
            <w:r w:rsidRPr="00CE2328">
              <w:rPr>
                <w:sz w:val="20"/>
                <w:szCs w:val="20"/>
              </w:rPr>
              <w:t>/л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51566" w:rsidRPr="00CE2328" w:rsidRDefault="00951566" w:rsidP="00CE23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2328">
              <w:rPr>
                <w:sz w:val="20"/>
                <w:szCs w:val="20"/>
              </w:rPr>
              <w:t>180*10</w:t>
            </w:r>
            <w:r w:rsidRPr="00CE2328">
              <w:rPr>
                <w:sz w:val="20"/>
                <w:szCs w:val="20"/>
                <w:vertAlign w:val="superscript"/>
              </w:rPr>
              <w:t>9</w:t>
            </w:r>
            <w:r w:rsidRPr="00CE2328">
              <w:rPr>
                <w:sz w:val="20"/>
                <w:szCs w:val="20"/>
              </w:rPr>
              <w:t>/л</w:t>
            </w:r>
          </w:p>
        </w:tc>
      </w:tr>
      <w:tr w:rsidR="00951566" w:rsidRPr="00CE2328" w:rsidTr="00CE2328">
        <w:tc>
          <w:tcPr>
            <w:tcW w:w="3398" w:type="dxa"/>
            <w:shd w:val="clear" w:color="auto" w:fill="auto"/>
            <w:vAlign w:val="center"/>
          </w:tcPr>
          <w:p w:rsidR="00951566" w:rsidRPr="00CE2328" w:rsidRDefault="00951566" w:rsidP="00CE23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2328">
              <w:rPr>
                <w:sz w:val="20"/>
                <w:szCs w:val="20"/>
              </w:rPr>
              <w:t>Лейкоциты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51566" w:rsidRPr="00CE2328" w:rsidRDefault="00951566" w:rsidP="00CE23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2328">
              <w:rPr>
                <w:sz w:val="20"/>
                <w:szCs w:val="20"/>
              </w:rPr>
              <w:t>3,9*10</w:t>
            </w:r>
            <w:r w:rsidRPr="00CE2328">
              <w:rPr>
                <w:sz w:val="20"/>
                <w:szCs w:val="20"/>
                <w:vertAlign w:val="superscript"/>
              </w:rPr>
              <w:t>9</w:t>
            </w:r>
            <w:r w:rsidRPr="00CE2328">
              <w:rPr>
                <w:sz w:val="20"/>
                <w:szCs w:val="20"/>
              </w:rPr>
              <w:t>/л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51566" w:rsidRPr="00CE2328" w:rsidRDefault="00951566" w:rsidP="00CE23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2328">
              <w:rPr>
                <w:sz w:val="20"/>
                <w:szCs w:val="20"/>
              </w:rPr>
              <w:t>5,1*10</w:t>
            </w:r>
            <w:r w:rsidRPr="00CE2328">
              <w:rPr>
                <w:sz w:val="20"/>
                <w:szCs w:val="20"/>
                <w:vertAlign w:val="superscript"/>
              </w:rPr>
              <w:t>9</w:t>
            </w:r>
            <w:r w:rsidRPr="00CE2328">
              <w:rPr>
                <w:sz w:val="20"/>
                <w:szCs w:val="20"/>
              </w:rPr>
              <w:t>/л</w:t>
            </w:r>
          </w:p>
        </w:tc>
      </w:tr>
      <w:tr w:rsidR="00951566" w:rsidRPr="00CE2328" w:rsidTr="00CE2328">
        <w:tc>
          <w:tcPr>
            <w:tcW w:w="3398" w:type="dxa"/>
            <w:shd w:val="clear" w:color="auto" w:fill="auto"/>
            <w:vAlign w:val="center"/>
          </w:tcPr>
          <w:p w:rsidR="00951566" w:rsidRPr="00CE2328" w:rsidRDefault="00951566" w:rsidP="00CE23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2328">
              <w:rPr>
                <w:sz w:val="20"/>
                <w:szCs w:val="20"/>
              </w:rPr>
              <w:t>Размеры эритроцитов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51566" w:rsidRPr="00CE2328" w:rsidRDefault="00951566" w:rsidP="00CE23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2328">
              <w:rPr>
                <w:sz w:val="20"/>
                <w:szCs w:val="20"/>
              </w:rPr>
              <w:t>Макроцитоз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951566" w:rsidRPr="00CE2328" w:rsidRDefault="00951566" w:rsidP="00CE23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2328">
              <w:rPr>
                <w:sz w:val="20"/>
                <w:szCs w:val="20"/>
              </w:rPr>
              <w:t>Микроцитоз</w:t>
            </w:r>
          </w:p>
        </w:tc>
      </w:tr>
    </w:tbl>
    <w:p w:rsidR="00A71992" w:rsidRDefault="00A71992" w:rsidP="00A71992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i/>
          <w:sz w:val="28"/>
          <w:szCs w:val="28"/>
        </w:rPr>
        <w:t>Костный мозг:</w:t>
      </w:r>
      <w:r w:rsidRPr="00951566">
        <w:rPr>
          <w:sz w:val="28"/>
          <w:szCs w:val="28"/>
        </w:rPr>
        <w:t xml:space="preserve"> соотношение эритроциты : лейкоциты = 1:2-1:3 (норма – 3:1-4:1).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i/>
          <w:sz w:val="28"/>
          <w:szCs w:val="28"/>
          <w:lang w:val="en-US"/>
        </w:rPr>
        <w:t>N</w:t>
      </w:r>
      <w:r w:rsidRPr="00951566">
        <w:rPr>
          <w:i/>
          <w:sz w:val="28"/>
          <w:szCs w:val="28"/>
        </w:rPr>
        <w:t>.</w:t>
      </w:r>
      <w:r w:rsidRPr="00951566">
        <w:rPr>
          <w:i/>
          <w:sz w:val="28"/>
          <w:szCs w:val="28"/>
          <w:lang w:val="en-US"/>
        </w:rPr>
        <w:t>B</w:t>
      </w:r>
      <w:r w:rsidRPr="00951566">
        <w:rPr>
          <w:i/>
          <w:sz w:val="28"/>
          <w:szCs w:val="28"/>
        </w:rPr>
        <w:t>.</w:t>
      </w:r>
      <w:r w:rsidRPr="00951566">
        <w:rPr>
          <w:sz w:val="28"/>
          <w:szCs w:val="28"/>
        </w:rPr>
        <w:t xml:space="preserve"> После терапии адекватными дозами витамина В</w:t>
      </w:r>
      <w:r w:rsidRPr="00951566">
        <w:rPr>
          <w:sz w:val="28"/>
          <w:szCs w:val="28"/>
          <w:vertAlign w:val="subscript"/>
        </w:rPr>
        <w:t>12</w:t>
      </w:r>
      <w:r w:rsidRPr="00951566">
        <w:rPr>
          <w:sz w:val="28"/>
          <w:szCs w:val="28"/>
        </w:rPr>
        <w:t xml:space="preserve"> кроветворение возвращается к норме за 48-72 часа, поэтому пункцию костного мозга необходимо производить </w:t>
      </w:r>
      <w:r w:rsidRPr="00951566">
        <w:rPr>
          <w:i/>
          <w:sz w:val="28"/>
          <w:szCs w:val="28"/>
        </w:rPr>
        <w:t>до лечения</w:t>
      </w:r>
      <w:r w:rsidRPr="00951566">
        <w:rPr>
          <w:sz w:val="28"/>
          <w:szCs w:val="28"/>
        </w:rPr>
        <w:t>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b/>
          <w:i/>
          <w:sz w:val="28"/>
          <w:szCs w:val="28"/>
        </w:rPr>
        <w:t>Методы исследования:</w:t>
      </w:r>
      <w:r w:rsidRPr="00951566">
        <w:rPr>
          <w:sz w:val="28"/>
          <w:szCs w:val="28"/>
        </w:rPr>
        <w:t xml:space="preserve"> ОАК, миелограмма, обследование ЖКТ для исключения опухолевых заболеваний.</w:t>
      </w:r>
    </w:p>
    <w:p w:rsidR="00951566" w:rsidRPr="00951566" w:rsidRDefault="00951566" w:rsidP="00A71992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951566">
        <w:rPr>
          <w:b/>
          <w:sz w:val="28"/>
          <w:szCs w:val="28"/>
        </w:rPr>
        <w:t>ЛЕЧЕНИЕ</w:t>
      </w:r>
    </w:p>
    <w:p w:rsidR="00A71992" w:rsidRDefault="00A71992" w:rsidP="00A71992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i/>
          <w:sz w:val="28"/>
          <w:szCs w:val="28"/>
          <w:u w:val="single"/>
        </w:rPr>
        <w:t>Основной принцип:</w:t>
      </w:r>
      <w:r w:rsidRPr="00951566">
        <w:rPr>
          <w:sz w:val="28"/>
          <w:szCs w:val="28"/>
        </w:rPr>
        <w:t xml:space="preserve"> парентеральное назначение препаратов витамина В</w:t>
      </w:r>
      <w:r w:rsidRPr="00951566">
        <w:rPr>
          <w:sz w:val="28"/>
          <w:szCs w:val="28"/>
          <w:vertAlign w:val="subscript"/>
        </w:rPr>
        <w:t>12</w:t>
      </w:r>
      <w:r w:rsidRPr="00951566">
        <w:rPr>
          <w:sz w:val="28"/>
          <w:szCs w:val="28"/>
        </w:rPr>
        <w:t xml:space="preserve"> (цианокобаламин, оксикобаламин) – 30-40 инъекций по 400-500 мкг в/м, далее – поддерживающая доза 500 мкг 1 раз в неделю до 3 месяцев, затем 2 раза в месяц по 500 мкг в течение еще 3 месяцев.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 xml:space="preserve">Рекомендации </w:t>
      </w:r>
      <w:r w:rsidRPr="00951566">
        <w:rPr>
          <w:sz w:val="28"/>
          <w:szCs w:val="28"/>
          <w:lang w:val="en-US"/>
        </w:rPr>
        <w:t>USA</w:t>
      </w:r>
      <w:r w:rsidRPr="00951566">
        <w:rPr>
          <w:sz w:val="28"/>
          <w:szCs w:val="28"/>
        </w:rPr>
        <w:t xml:space="preserve">: поддерживающая терапия по 250 мкг 1 раз в месяц </w:t>
      </w:r>
      <w:r w:rsidRPr="00951566">
        <w:rPr>
          <w:b/>
          <w:sz w:val="28"/>
          <w:szCs w:val="28"/>
        </w:rPr>
        <w:t>пожизненно</w:t>
      </w:r>
      <w:r w:rsidRPr="00951566">
        <w:rPr>
          <w:sz w:val="28"/>
          <w:szCs w:val="28"/>
        </w:rPr>
        <w:t>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Параллельно назначается фолиевая кислота по 10-15 мг/сут до 6 недель, можно повторять.</w:t>
      </w:r>
    </w:p>
    <w:p w:rsidR="00951566" w:rsidRPr="00951566" w:rsidRDefault="00951566" w:rsidP="00A71992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b/>
          <w:sz w:val="28"/>
          <w:szCs w:val="28"/>
          <w:u w:val="single"/>
        </w:rPr>
        <w:t>Гемолитические анемии</w:t>
      </w:r>
      <w:r w:rsidRPr="00951566">
        <w:rPr>
          <w:sz w:val="28"/>
          <w:szCs w:val="28"/>
        </w:rPr>
        <w:t xml:space="preserve"> – происходит повышенный гемолиз / разрушение эритроцитов, как внутриклеточно (тканевой гемолиз – чаще всего в селезенке при участии клеток макрофагальной системы), так и непосредственно в сосудах – внеклеточный, внутрисосудистый гемолиз.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Продолжительность жизни эритроцитов в норме составляет 100-120 дней, в то время как при гемолитической анемии она укорачивается до 12-14 суток.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i/>
          <w:sz w:val="28"/>
          <w:szCs w:val="28"/>
        </w:rPr>
        <w:t>Признаки ГА:</w:t>
      </w:r>
      <w:r w:rsidRPr="00951566">
        <w:rPr>
          <w:sz w:val="28"/>
          <w:szCs w:val="28"/>
        </w:rPr>
        <w:t xml:space="preserve"> выраженный ретикулоцитоз в периферической крови (ретикулоциты указывают на хорошую регенераторную способность костного мозга); может быть гипербилирубинемия; при внесосудистом гемолизе может быть гипергемоглобинемия; реактивная гиперплазия красного ростка костного мозга.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951566" w:rsidRPr="00951566" w:rsidRDefault="00951566" w:rsidP="00A71992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smartTag w:uri="urn:schemas-microsoft-com:office:smarttags" w:element="place">
        <w:r w:rsidRPr="00951566">
          <w:rPr>
            <w:b/>
            <w:i/>
            <w:sz w:val="28"/>
            <w:szCs w:val="28"/>
            <w:lang w:val="en-US"/>
          </w:rPr>
          <w:t>I</w:t>
        </w:r>
        <w:r w:rsidRPr="00951566">
          <w:rPr>
            <w:b/>
            <w:i/>
            <w:sz w:val="28"/>
            <w:szCs w:val="28"/>
          </w:rPr>
          <w:t>.</w:t>
        </w:r>
      </w:smartTag>
      <w:r w:rsidRPr="00951566">
        <w:rPr>
          <w:b/>
          <w:i/>
          <w:sz w:val="28"/>
          <w:szCs w:val="28"/>
        </w:rPr>
        <w:t xml:space="preserve"> Классификация </w:t>
      </w:r>
      <w:r w:rsidRPr="00951566">
        <w:rPr>
          <w:b/>
          <w:i/>
          <w:sz w:val="28"/>
          <w:szCs w:val="28"/>
          <w:u w:val="single"/>
        </w:rPr>
        <w:t>наследственных гемолитических анемий</w:t>
      </w:r>
      <w:r w:rsidRPr="00951566">
        <w:rPr>
          <w:b/>
          <w:i/>
          <w:sz w:val="28"/>
          <w:szCs w:val="28"/>
        </w:rPr>
        <w:t>: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 xml:space="preserve">1. </w:t>
      </w:r>
      <w:r w:rsidRPr="00951566">
        <w:rPr>
          <w:i/>
          <w:sz w:val="28"/>
          <w:szCs w:val="28"/>
          <w:u w:val="single"/>
        </w:rPr>
        <w:t>Мембранопатии</w:t>
      </w:r>
      <w:r w:rsidRPr="00951566">
        <w:rPr>
          <w:sz w:val="28"/>
          <w:szCs w:val="28"/>
        </w:rPr>
        <w:t xml:space="preserve"> – наследственный микросфероцитоз (болезнь Минковского-Шоффара): наблюдается снижение количества спектрина (особого белка) в клеточной мембране эритроцитов, что повышает ее проницаемость для воды и ионов натрия: клетки набухают, из дискоцитов превращаются в </w:t>
      </w:r>
      <w:r w:rsidRPr="00951566">
        <w:rPr>
          <w:i/>
          <w:sz w:val="28"/>
          <w:szCs w:val="28"/>
        </w:rPr>
        <w:t>микросфероциты</w:t>
      </w:r>
      <w:r w:rsidRPr="00951566">
        <w:rPr>
          <w:sz w:val="28"/>
          <w:szCs w:val="28"/>
        </w:rPr>
        <w:t xml:space="preserve">, которые гибнут в селезенке, а их гемоглобин поглощается макрофагами (внутриклеточный гемолиз). </w:t>
      </w:r>
      <w:r w:rsidRPr="00951566">
        <w:rPr>
          <w:i/>
          <w:sz w:val="28"/>
          <w:szCs w:val="28"/>
        </w:rPr>
        <w:t>Симптомы</w:t>
      </w:r>
      <w:r w:rsidRPr="00951566">
        <w:rPr>
          <w:sz w:val="28"/>
          <w:szCs w:val="28"/>
        </w:rPr>
        <w:t xml:space="preserve">: желтушность, увеличение селезенки, гиперхромный кал, анемия различной степени, могут быть пигментные камни в желчном пузыре, нарушение костеобразования (там очаги кроветворения) с детства при тяжелой форме анемии. </w:t>
      </w:r>
      <w:r w:rsidRPr="00951566">
        <w:rPr>
          <w:i/>
          <w:sz w:val="28"/>
          <w:szCs w:val="28"/>
        </w:rPr>
        <w:t>ОАК</w:t>
      </w:r>
      <w:r w:rsidRPr="00951566">
        <w:rPr>
          <w:sz w:val="28"/>
          <w:szCs w:val="28"/>
        </w:rPr>
        <w:t xml:space="preserve">: нормохромная анемия, микросфероциты, ретикулоциты. Осмотическая резистентность эритроцитов в гипотонических растворах снижена (в норме 0,36-0,42). В костном мозге соотношение лейкоциты/эритроциты составляет 1:1-1:2 при норме 3:1-4:1. </w:t>
      </w:r>
      <w:r w:rsidRPr="00951566">
        <w:rPr>
          <w:i/>
          <w:sz w:val="28"/>
          <w:szCs w:val="28"/>
        </w:rPr>
        <w:t>Основной метод лечения</w:t>
      </w:r>
      <w:r w:rsidRPr="00951566">
        <w:rPr>
          <w:sz w:val="28"/>
          <w:szCs w:val="28"/>
        </w:rPr>
        <w:t xml:space="preserve"> – спленэктомия. При уровне </w:t>
      </w:r>
      <w:r w:rsidRPr="00951566">
        <w:rPr>
          <w:sz w:val="28"/>
          <w:szCs w:val="28"/>
          <w:lang w:val="en-US"/>
        </w:rPr>
        <w:t>Hb</w:t>
      </w:r>
      <w:r w:rsidRPr="00951566">
        <w:rPr>
          <w:sz w:val="28"/>
          <w:szCs w:val="28"/>
        </w:rPr>
        <w:t xml:space="preserve"> менее 70 г/л показано переливание эритроцитарной массы.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 xml:space="preserve">2. </w:t>
      </w:r>
      <w:r w:rsidRPr="00951566">
        <w:rPr>
          <w:i/>
          <w:sz w:val="28"/>
          <w:szCs w:val="28"/>
          <w:u w:val="single"/>
        </w:rPr>
        <w:t>Ферментопатии</w:t>
      </w:r>
      <w:r w:rsidRPr="00951566">
        <w:rPr>
          <w:sz w:val="28"/>
          <w:szCs w:val="28"/>
        </w:rPr>
        <w:t xml:space="preserve"> – дефицит активности глюкозо-6-фосфатдегидрогеназы эритроцитов. В мазке периферической крови – тельца Гейнца (деградация </w:t>
      </w:r>
      <w:r w:rsidRPr="00951566">
        <w:rPr>
          <w:sz w:val="28"/>
          <w:szCs w:val="28"/>
          <w:lang w:val="en-US"/>
        </w:rPr>
        <w:t>Hb</w:t>
      </w:r>
      <w:r w:rsidRPr="00951566">
        <w:rPr>
          <w:sz w:val="28"/>
          <w:szCs w:val="28"/>
        </w:rPr>
        <w:t>). При воздействии агентов окисляющего действия, провоцирующих гемолиз, в т.ч. медикаментов (сульфаниламиды), конских бобов (фавизм), реже черники, голубики человек желтеет.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 xml:space="preserve">3. </w:t>
      </w:r>
      <w:r w:rsidRPr="00951566">
        <w:rPr>
          <w:i/>
          <w:sz w:val="28"/>
          <w:szCs w:val="28"/>
          <w:u w:val="single"/>
        </w:rPr>
        <w:t>Гемоглобинопатии</w:t>
      </w:r>
      <w:r w:rsidRPr="00951566">
        <w:rPr>
          <w:sz w:val="28"/>
          <w:szCs w:val="28"/>
        </w:rPr>
        <w:t xml:space="preserve"> – нарушения структуры гемоглобина: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 xml:space="preserve">а) </w:t>
      </w:r>
      <w:r w:rsidRPr="00951566">
        <w:rPr>
          <w:i/>
          <w:sz w:val="28"/>
          <w:szCs w:val="28"/>
        </w:rPr>
        <w:t>количественная</w:t>
      </w:r>
      <w:r w:rsidRPr="00951566">
        <w:rPr>
          <w:sz w:val="28"/>
          <w:szCs w:val="28"/>
        </w:rPr>
        <w:t xml:space="preserve"> – талассемия: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из-за наличия мутантного гена происходит торможение синтеза цепей глобина;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внешне: нарушения скелета – квадратный череп и др.;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мазок крови: много овальных и грушевидных эритроцитов (β-талассемия);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гомозиготы – болезнь Кули: желтуха, гепатоспленомегалия, гипохромия с микроцитозом, снижение осмотической резистентности эритроцитов.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гетерозиготная β-талассемия: может протекать бессимптомно или с умеренной гипохромной анемией с повышенным железом сыворотки;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 xml:space="preserve">б) </w:t>
      </w:r>
      <w:r w:rsidRPr="00951566">
        <w:rPr>
          <w:i/>
          <w:sz w:val="28"/>
          <w:szCs w:val="28"/>
        </w:rPr>
        <w:t>качественная</w:t>
      </w:r>
      <w:r w:rsidRPr="00951566">
        <w:rPr>
          <w:sz w:val="28"/>
          <w:szCs w:val="28"/>
        </w:rPr>
        <w:t xml:space="preserve"> – гемоглобинопатия </w:t>
      </w:r>
      <w:r w:rsidRPr="00951566">
        <w:rPr>
          <w:sz w:val="28"/>
          <w:szCs w:val="28"/>
          <w:lang w:val="en-US"/>
        </w:rPr>
        <w:t>S</w:t>
      </w:r>
      <w:r w:rsidRPr="00951566">
        <w:rPr>
          <w:sz w:val="28"/>
          <w:szCs w:val="28"/>
        </w:rPr>
        <w:t xml:space="preserve"> (серповидно-клеточная анемия):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в HbS в положении 6 четвертого пептида β-цепи гидрофильная глютаминовая кислота заменена на валин, поэтому гемоглобин начинает кристаллизоваться;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внешне: высокий башенный череп, склеры желтушны;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мазок: эритроциты деформированы: вытянутые и серповидные;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из-за кристаллизации гемоглобина: гомозиготы – инфаркты органов и систем в любом возрасте, гемолитические кризы, тромботические осложнения.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951566" w:rsidRPr="00951566" w:rsidRDefault="00951566" w:rsidP="00A7199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51566">
        <w:rPr>
          <w:b/>
          <w:i/>
          <w:sz w:val="28"/>
          <w:szCs w:val="28"/>
          <w:lang w:val="en-US"/>
        </w:rPr>
        <w:t>II</w:t>
      </w:r>
      <w:r w:rsidRPr="00951566">
        <w:rPr>
          <w:b/>
          <w:i/>
          <w:sz w:val="28"/>
          <w:szCs w:val="28"/>
        </w:rPr>
        <w:t xml:space="preserve">. Классификация </w:t>
      </w:r>
      <w:r w:rsidRPr="00951566">
        <w:rPr>
          <w:b/>
          <w:i/>
          <w:sz w:val="28"/>
          <w:szCs w:val="28"/>
          <w:u w:val="single"/>
        </w:rPr>
        <w:t>приобретенных гемолитических анемий</w:t>
      </w:r>
      <w:r w:rsidRPr="00951566">
        <w:rPr>
          <w:b/>
          <w:i/>
          <w:sz w:val="28"/>
          <w:szCs w:val="28"/>
        </w:rPr>
        <w:t>: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lace">
        <w:r w:rsidRPr="00951566">
          <w:rPr>
            <w:sz w:val="28"/>
            <w:szCs w:val="28"/>
            <w:lang w:val="en-US"/>
          </w:rPr>
          <w:t>I</w:t>
        </w:r>
        <w:r w:rsidRPr="00951566">
          <w:rPr>
            <w:sz w:val="28"/>
            <w:szCs w:val="28"/>
          </w:rPr>
          <w:t>.</w:t>
        </w:r>
      </w:smartTag>
      <w:r w:rsidRPr="00951566">
        <w:rPr>
          <w:sz w:val="28"/>
          <w:szCs w:val="28"/>
        </w:rPr>
        <w:t xml:space="preserve"> ГА при гиперспленизме;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sz w:val="28"/>
          <w:szCs w:val="28"/>
          <w:lang w:val="en-US"/>
        </w:rPr>
        <w:t>II</w:t>
      </w:r>
      <w:r w:rsidRPr="00951566">
        <w:rPr>
          <w:sz w:val="28"/>
          <w:szCs w:val="28"/>
        </w:rPr>
        <w:t>. Иммунные ГА: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аутоиммунные;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лекарственные;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sz w:val="28"/>
          <w:szCs w:val="28"/>
          <w:lang w:val="en-US"/>
        </w:rPr>
        <w:t>III</w:t>
      </w:r>
      <w:r w:rsidRPr="00951566">
        <w:rPr>
          <w:sz w:val="28"/>
          <w:szCs w:val="28"/>
        </w:rPr>
        <w:t>. ГА, обусловленные механическим повреждением эритроцитов: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маршевая гемоглобинурия;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ГА при протезировании клапанов сердца и сосудов;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51566">
        <w:rPr>
          <w:sz w:val="28"/>
          <w:szCs w:val="28"/>
          <w:lang w:val="en-US"/>
        </w:rPr>
        <w:t xml:space="preserve">IV. </w:t>
      </w:r>
      <w:r w:rsidRPr="00951566">
        <w:rPr>
          <w:sz w:val="28"/>
          <w:szCs w:val="28"/>
        </w:rPr>
        <w:t>Токсические ГА: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укусы змей и пауков;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металлы (например, медь);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органические вещества;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sz w:val="28"/>
          <w:szCs w:val="28"/>
          <w:lang w:val="en-US"/>
        </w:rPr>
        <w:t xml:space="preserve">V. </w:t>
      </w:r>
      <w:r w:rsidRPr="00951566">
        <w:rPr>
          <w:sz w:val="28"/>
          <w:szCs w:val="28"/>
        </w:rPr>
        <w:t>Пароксизмальная ночная гемоглобинурия.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951566" w:rsidRPr="00951566" w:rsidRDefault="00951566" w:rsidP="00A7199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51566">
        <w:rPr>
          <w:b/>
          <w:i/>
          <w:sz w:val="28"/>
          <w:szCs w:val="28"/>
        </w:rPr>
        <w:t>Аутоиммунная ГА (АИГА)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мазок крови: разрушенные эритроциты;</w:t>
      </w:r>
    </w:p>
    <w:p w:rsidR="00951566" w:rsidRPr="00951566" w:rsidRDefault="00951566" w:rsidP="00A71992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костный мозг: гиперплазия эритроидного ростка.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951566" w:rsidRPr="00951566" w:rsidRDefault="00951566" w:rsidP="00A71992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951566">
        <w:rPr>
          <w:i/>
          <w:sz w:val="28"/>
          <w:szCs w:val="28"/>
          <w:u w:val="single"/>
        </w:rPr>
        <w:t>Классификация АИГА по серологическому принципу: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1. АИГА с неполными тепловыми агглютининами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2. АИГА с тепловыми гемолизинами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3. АИГА с полными холодовыми агглютининами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4. АИГА с двухфазными гемолизинами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951566" w:rsidRPr="00951566" w:rsidRDefault="00951566" w:rsidP="00A71992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951566">
        <w:rPr>
          <w:i/>
          <w:sz w:val="28"/>
          <w:szCs w:val="28"/>
          <w:u w:val="single"/>
        </w:rPr>
        <w:t>1. АИГА с неполными тепловыми агглютининами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Наиболее часто имеет место идиопатический вариант, но может быть и симптоматический вариант (например, при СКВ).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i/>
          <w:sz w:val="28"/>
          <w:szCs w:val="28"/>
        </w:rPr>
        <w:t>Патогенез</w:t>
      </w:r>
      <w:r w:rsidRPr="00951566">
        <w:rPr>
          <w:sz w:val="28"/>
          <w:szCs w:val="28"/>
        </w:rPr>
        <w:t xml:space="preserve">. На поверхности эритроцитов фиксируются </w:t>
      </w:r>
      <w:r w:rsidRPr="00951566">
        <w:rPr>
          <w:sz w:val="28"/>
          <w:szCs w:val="28"/>
          <w:lang w:val="en-US"/>
        </w:rPr>
        <w:t>IgG</w:t>
      </w:r>
      <w:r w:rsidRPr="00951566">
        <w:rPr>
          <w:sz w:val="28"/>
          <w:szCs w:val="28"/>
        </w:rPr>
        <w:t xml:space="preserve"> и </w:t>
      </w:r>
      <w:r w:rsidRPr="00951566">
        <w:rPr>
          <w:sz w:val="28"/>
          <w:szCs w:val="28"/>
          <w:lang w:val="en-US"/>
        </w:rPr>
        <w:t>Ig</w:t>
      </w:r>
      <w:r w:rsidRPr="00951566">
        <w:rPr>
          <w:sz w:val="28"/>
          <w:szCs w:val="28"/>
        </w:rPr>
        <w:t xml:space="preserve">А. Класс иммуноглобулина определяет остроту гемолиза и место преимущественной гибели эритроцитов. Если участвует еще и комплемент, то процесс разрушения эритроцитов происходит еще быстрее. Преимущественное место гибели эритроцитов – селезенка. Ее макрофаги имеют рецепторы к </w:t>
      </w:r>
      <w:r w:rsidRPr="00951566">
        <w:rPr>
          <w:sz w:val="28"/>
          <w:szCs w:val="28"/>
          <w:lang w:val="en-US"/>
        </w:rPr>
        <w:t>Fc</w:t>
      </w:r>
      <w:r w:rsidRPr="00951566">
        <w:rPr>
          <w:sz w:val="28"/>
          <w:szCs w:val="28"/>
        </w:rPr>
        <w:t>-фрагменту иммуноглобулина и осуществляют иммунный фагоцитоз. В этом процессе также принимают участие макрофагальные системы печени и костного мозга.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i/>
          <w:sz w:val="28"/>
          <w:szCs w:val="28"/>
        </w:rPr>
        <w:t>Клиника</w:t>
      </w:r>
      <w:r w:rsidRPr="00951566">
        <w:rPr>
          <w:sz w:val="28"/>
          <w:szCs w:val="28"/>
        </w:rPr>
        <w:t>. Начало острое, внезапное. Появляются слабость, одышка, артралгии, боли в пояснице, повышение температуры из-за распада эритроцитов. Больные более бледны, чем желтушны. У 70% из них – спленомегалия, селезенка безболезненна, хотя боли могут появиться в случае ее инфаркта. При частых гемолитических кризах развивается вторичный токсический гемолитический гепатит, печень увеличивается. На фоне гипербилирубинемии может развиться калькулезный холецистит. Кал темного цвета из-за повышения уровня стеркобилина, моча светло-желтая – в ней нет уробилина, но в последующем он может повышаться.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i/>
          <w:sz w:val="28"/>
          <w:szCs w:val="28"/>
        </w:rPr>
        <w:t>Общий анализ крови</w:t>
      </w:r>
      <w:r w:rsidRPr="00951566">
        <w:rPr>
          <w:sz w:val="28"/>
          <w:szCs w:val="28"/>
        </w:rPr>
        <w:t>: снижен гемоглобин (при гемолитическом кризе – до 30-40 г/л), ЦП в норме. Могут появляться единичные макроциты. Появляется ретикулоцитоз (знак гемолиза) – сначала 2-3%, затем больше. В периферической крови могут появляться и единичные нормобласты. Лейкоцитоз до 10-15*10</w:t>
      </w:r>
      <w:r w:rsidRPr="00951566">
        <w:rPr>
          <w:sz w:val="28"/>
          <w:szCs w:val="28"/>
          <w:vertAlign w:val="superscript"/>
        </w:rPr>
        <w:t>9</w:t>
      </w:r>
      <w:r w:rsidRPr="00951566">
        <w:rPr>
          <w:sz w:val="28"/>
          <w:szCs w:val="28"/>
        </w:rPr>
        <w:t xml:space="preserve">/л, сдвиг влево до миелоцитов – лейкемоидная реакция миелоидного типа на гемолиз. СОЭ – до 30 мм/ч. Тромбоциты в норме или снижены (аутоиммунный вариант). В </w:t>
      </w:r>
      <w:r w:rsidRPr="00951566">
        <w:rPr>
          <w:i/>
          <w:sz w:val="28"/>
          <w:szCs w:val="28"/>
        </w:rPr>
        <w:t>костном мозге</w:t>
      </w:r>
      <w:r w:rsidRPr="00951566">
        <w:rPr>
          <w:sz w:val="28"/>
          <w:szCs w:val="28"/>
        </w:rPr>
        <w:t xml:space="preserve"> соотношение эритроциты/лейкоциты составляет 2:1-1:1 (при норме 3:1-4:1). Тип кроветворения – нормобластический, иногда с чертами мегалобластического. Осмотическая резистентность эритроцитов в норме.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i/>
          <w:sz w:val="28"/>
          <w:szCs w:val="28"/>
        </w:rPr>
        <w:t>Реакция Кумбса</w:t>
      </w:r>
      <w:r w:rsidRPr="00951566">
        <w:rPr>
          <w:sz w:val="28"/>
          <w:szCs w:val="28"/>
        </w:rPr>
        <w:t xml:space="preserve"> (антиглобулиновый тест). </w:t>
      </w:r>
      <w:r w:rsidRPr="00951566">
        <w:rPr>
          <w:sz w:val="28"/>
          <w:szCs w:val="28"/>
          <w:u w:val="single"/>
        </w:rPr>
        <w:t>Прямая</w:t>
      </w:r>
      <w:r w:rsidRPr="00951566">
        <w:rPr>
          <w:sz w:val="28"/>
          <w:szCs w:val="28"/>
        </w:rPr>
        <w:t xml:space="preserve">: изучаем эритроциты больного, выявляем фиксированные на них антитела. Ответ – от 1+ до 4+ или указываются конкретные антитела. Имеется порог чувствительности – около 300 молекул </w:t>
      </w:r>
      <w:r w:rsidRPr="00951566">
        <w:rPr>
          <w:sz w:val="28"/>
          <w:szCs w:val="28"/>
          <w:lang w:val="en-US"/>
        </w:rPr>
        <w:t>Ig</w:t>
      </w:r>
      <w:r w:rsidRPr="00951566">
        <w:rPr>
          <w:sz w:val="28"/>
          <w:szCs w:val="28"/>
        </w:rPr>
        <w:t xml:space="preserve">, – поэтому при их количестве менее 300 реакция может быть отрицательной. Таким образом, положительная реакция на 100% указывает на фиксацию антител к эритроцитам, в то время как отрицательная не снимает диагноза АИГА. </w:t>
      </w:r>
      <w:r w:rsidRPr="00951566">
        <w:rPr>
          <w:sz w:val="28"/>
          <w:szCs w:val="28"/>
          <w:u w:val="single"/>
        </w:rPr>
        <w:t>Непрямая</w:t>
      </w:r>
      <w:r w:rsidRPr="00951566">
        <w:rPr>
          <w:sz w:val="28"/>
          <w:szCs w:val="28"/>
        </w:rPr>
        <w:t>: определяем антитела в сыворотке больного.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i/>
          <w:sz w:val="28"/>
          <w:szCs w:val="28"/>
        </w:rPr>
        <w:t>Лечение.</w:t>
      </w:r>
      <w:r w:rsidRPr="00951566">
        <w:rPr>
          <w:sz w:val="28"/>
          <w:szCs w:val="28"/>
        </w:rPr>
        <w:t xml:space="preserve"> Иммуносупрессия преднизолоном в дозе 1 мг/кг. Если через 3 дня уровень </w:t>
      </w:r>
      <w:r w:rsidRPr="00951566">
        <w:rPr>
          <w:sz w:val="28"/>
          <w:szCs w:val="28"/>
          <w:lang w:val="en-US"/>
        </w:rPr>
        <w:t>Hb</w:t>
      </w:r>
      <w:r w:rsidRPr="00951566">
        <w:rPr>
          <w:sz w:val="28"/>
          <w:szCs w:val="28"/>
        </w:rPr>
        <w:t xml:space="preserve"> не стабилизировался, то дозу увеличиваем до 2 мг/кг, затем постепенно снижаем. При рецидиве возвращаемся к прежним лечебным дозам. Если за 6 месяцев гемолиз не купировался, производим спленэктомию. В 80% случаев это ведет к клинической стабилизации, в противном случае в терапию вводим азатиоприн (цитостатик) 50-100 мг/сут до 6 месяцев. Оценка эффективности через 3 месяца. Эффективен также плазмаферез, гемосорбция же может усилить гемолиз (!). Если переливаем эритроцитарную массу, то берем только </w:t>
      </w:r>
      <w:r w:rsidRPr="00951566">
        <w:rPr>
          <w:i/>
          <w:sz w:val="28"/>
          <w:szCs w:val="28"/>
        </w:rPr>
        <w:t>отмытые</w:t>
      </w:r>
      <w:r w:rsidRPr="00951566">
        <w:rPr>
          <w:sz w:val="28"/>
          <w:szCs w:val="28"/>
        </w:rPr>
        <w:t xml:space="preserve"> эритроциты.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951566" w:rsidRPr="00951566" w:rsidRDefault="00951566" w:rsidP="00A71992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951566">
        <w:rPr>
          <w:i/>
          <w:sz w:val="28"/>
          <w:szCs w:val="28"/>
          <w:u w:val="single"/>
        </w:rPr>
        <w:t>2. АИГА с тепловыми гемолизинами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Встречается значительно реже.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i/>
          <w:sz w:val="28"/>
          <w:szCs w:val="28"/>
        </w:rPr>
        <w:t>Патогенез.</w:t>
      </w:r>
      <w:r w:rsidRPr="00951566">
        <w:rPr>
          <w:sz w:val="28"/>
          <w:szCs w:val="28"/>
        </w:rPr>
        <w:t xml:space="preserve"> Разрушение эритроцитов происходит под воздействием антител-гемолизинов в присутствии комплемента. Гемолиз при этом внутрисосудистый.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i/>
          <w:sz w:val="28"/>
          <w:szCs w:val="28"/>
        </w:rPr>
        <w:t>Клиника</w:t>
      </w:r>
      <w:r w:rsidRPr="00951566">
        <w:rPr>
          <w:sz w:val="28"/>
          <w:szCs w:val="28"/>
        </w:rPr>
        <w:t>. Бледность, желтушность. Селезенка не увеличена. На высоте внутрисосудистого гемолиза может развиться ДВС (гиперкоагуляционный синдром) из-за осколков эритроцитов, микротромбозы мезентериальных сосудов. Может быть и полиорганная недостаточность.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i/>
          <w:sz w:val="28"/>
          <w:szCs w:val="28"/>
        </w:rPr>
        <w:t>Диагностика.</w:t>
      </w:r>
      <w:r w:rsidRPr="00951566">
        <w:rPr>
          <w:sz w:val="28"/>
          <w:szCs w:val="28"/>
        </w:rPr>
        <w:t xml:space="preserve"> Гемоглобинемия, гемоглобинурия (опасна в отношении развития ОПН из-за слущивания эпителия почечных канальцев, тогда понадобится гемодиализ). ЛДГ повышена до 1000 (в норме – до 400) из-за разрушения клеток. Реакция Кумбса отрицательная. Осмотическая резистентность – в норме.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i/>
          <w:sz w:val="28"/>
          <w:szCs w:val="28"/>
        </w:rPr>
        <w:t>Качественная реакция на аутогемолиз</w:t>
      </w:r>
      <w:r w:rsidRPr="00951566">
        <w:rPr>
          <w:sz w:val="28"/>
          <w:szCs w:val="28"/>
        </w:rPr>
        <w:t xml:space="preserve">. В чистую пробирку наливаем 2-3 мл крови без стабилизатора, ставим ее в термостат на 24 часа при температуре 37С. Происходит гемолиз (в норме – нет). </w:t>
      </w:r>
      <w:r w:rsidRPr="00951566">
        <w:rPr>
          <w:sz w:val="28"/>
          <w:szCs w:val="28"/>
          <w:u w:val="single"/>
        </w:rPr>
        <w:t>Причина</w:t>
      </w:r>
      <w:r w:rsidRPr="00951566">
        <w:rPr>
          <w:sz w:val="28"/>
          <w:szCs w:val="28"/>
        </w:rPr>
        <w:t xml:space="preserve">: аутоантитела в сыворотке при </w:t>
      </w:r>
      <w:r w:rsidRPr="00951566">
        <w:rPr>
          <w:sz w:val="28"/>
          <w:szCs w:val="28"/>
          <w:lang w:val="en-US"/>
        </w:rPr>
        <w:t>t</w:t>
      </w:r>
      <w:r w:rsidRPr="00951566">
        <w:rPr>
          <w:sz w:val="28"/>
          <w:szCs w:val="28"/>
        </w:rPr>
        <w:t>=37</w:t>
      </w:r>
      <w:r w:rsidRPr="00951566">
        <w:rPr>
          <w:sz w:val="28"/>
          <w:szCs w:val="28"/>
          <w:lang w:val="en-US"/>
        </w:rPr>
        <w:t>C</w:t>
      </w:r>
      <w:r w:rsidRPr="00951566">
        <w:rPr>
          <w:sz w:val="28"/>
          <w:szCs w:val="28"/>
        </w:rPr>
        <w:t xml:space="preserve"> фиксируются на поверхности эритроцитов, затем присоединяется комплемент, в результате чего мембрана разрушается.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i/>
          <w:sz w:val="28"/>
          <w:szCs w:val="28"/>
        </w:rPr>
        <w:t>Лечение</w:t>
      </w:r>
      <w:r w:rsidRPr="00951566">
        <w:rPr>
          <w:sz w:val="28"/>
          <w:szCs w:val="28"/>
        </w:rPr>
        <w:t>. Спленэктомия неэффективна. Преднизолон в дозе 1-2 мг/кг, а если неэффективно – цитостатики (см. выше). Если наступила гиперкоагуляция, производится ее коррекция: гепарин, реополиглюкин. При кровоточивости – альбумин, сыворотка, плазмаферез. СЗП может привести к гемолизу (!), т.к. в ней содержится комплемент. При гемоглобине ниже 70 г/л – переливание отмытой, индивидуально подобранной эритроцитарной массы.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951566" w:rsidRPr="00951566" w:rsidRDefault="00951566" w:rsidP="00A71992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951566">
        <w:rPr>
          <w:i/>
          <w:sz w:val="28"/>
          <w:szCs w:val="28"/>
          <w:u w:val="single"/>
        </w:rPr>
        <w:t>3. АИГА с полными холодовыми агглютининами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>У этих больных наблюдается плохая переносимость холода. Существуют идиопатический и симптоматический (микоплазменная пневмония, системные заболевания соединительной ткани (СКВ)) варианты.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i/>
          <w:sz w:val="28"/>
          <w:szCs w:val="28"/>
        </w:rPr>
        <w:t>Клиника.</w:t>
      </w:r>
      <w:r w:rsidRPr="00951566">
        <w:rPr>
          <w:sz w:val="28"/>
          <w:szCs w:val="28"/>
        </w:rPr>
        <w:t xml:space="preserve"> Наблюдается взаимодействие холодовых аутоантител с антигенами собственных эритроцитов и внутрикапиллярная агглютинация эритроцитов. Температурный оптимум для реакции АГ-АТ – от 4 до 15С. Эти агглютинины имеют высокую молекулярную массу, что приводит к синдрому повышенной вязкости (гипервискозность). В холодную погоду у этих больных наблюдается посинение и отек кожи лица, синюшная кожа рук, ног, ушей. Типичен </w:t>
      </w:r>
      <w:r w:rsidRPr="00951566">
        <w:rPr>
          <w:i/>
          <w:sz w:val="28"/>
          <w:szCs w:val="28"/>
        </w:rPr>
        <w:t>синдром Рейно</w:t>
      </w:r>
      <w:r w:rsidRPr="00951566">
        <w:rPr>
          <w:sz w:val="28"/>
          <w:szCs w:val="28"/>
        </w:rPr>
        <w:t xml:space="preserve"> (вплоть до гангрены). Летом симптомы проходят, но после купания в холодном водоеме наступает рецидив. Кожа бледная или синюшная, но желтуха отсутствует (гипербилирубинемия не характерна, т.к. происходит не гемолиз, а агглютинация). Селезенка не увеличена.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i/>
          <w:sz w:val="28"/>
          <w:szCs w:val="28"/>
        </w:rPr>
        <w:t>В крови:</w:t>
      </w:r>
      <w:r w:rsidRPr="00951566">
        <w:rPr>
          <w:sz w:val="28"/>
          <w:szCs w:val="28"/>
        </w:rPr>
        <w:t xml:space="preserve"> гемоглобин – до 90 г/л, невысокий ретикулоцитоз, лейкоцитоз до 10-12*10</w:t>
      </w:r>
      <w:r w:rsidRPr="00951566">
        <w:rPr>
          <w:sz w:val="28"/>
          <w:szCs w:val="28"/>
          <w:vertAlign w:val="superscript"/>
        </w:rPr>
        <w:t>9</w:t>
      </w:r>
      <w:r w:rsidRPr="00951566">
        <w:rPr>
          <w:sz w:val="28"/>
          <w:szCs w:val="28"/>
        </w:rPr>
        <w:t>/л, СОЭ при этом увеличена до 70 мм/час и более. Осмотическая резистентность эритроцитов не изменена. Реакция Кумбса отрицательная.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i/>
          <w:sz w:val="28"/>
          <w:szCs w:val="28"/>
        </w:rPr>
        <w:t>Лечение.</w:t>
      </w:r>
      <w:r w:rsidRPr="00951566">
        <w:rPr>
          <w:sz w:val="28"/>
          <w:szCs w:val="28"/>
        </w:rPr>
        <w:t xml:space="preserve"> Плазмаферез (коррекция синдрома гипервискозности) 4-5 процедур, причем возвращаемые эритроциты подогревают до 37С + реополиглюкин (дезагрегант) – тоже 37С. Гемотрансфузия: отмытые, индивидуально подобранные, подогретые эритроциты.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951566" w:rsidRPr="00951566" w:rsidRDefault="00951566" w:rsidP="00A71992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951566">
        <w:rPr>
          <w:i/>
          <w:sz w:val="28"/>
          <w:szCs w:val="28"/>
          <w:u w:val="single"/>
        </w:rPr>
        <w:t>4. АИГА с двухфазными гемолизинами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sz w:val="28"/>
          <w:szCs w:val="28"/>
        </w:rPr>
        <w:t xml:space="preserve">Редкое заболевание. Антитела фиксируются на эритроцитах при температуре от 4С до 15С, а гемолиз происходит после согревания (на комплекс АГ-АТ оседает комплемент, поэтому говорим о 2-х фазах), и человек желтеет. Гемолиз при этом внутрисосудистый. Антитела принадлежат к иммуноглобулинам класса </w:t>
      </w:r>
      <w:r w:rsidRPr="00951566">
        <w:rPr>
          <w:sz w:val="28"/>
          <w:szCs w:val="28"/>
          <w:lang w:val="en-US"/>
        </w:rPr>
        <w:t>G</w:t>
      </w:r>
      <w:r w:rsidRPr="00951566">
        <w:rPr>
          <w:sz w:val="28"/>
          <w:szCs w:val="28"/>
        </w:rPr>
        <w:t>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i/>
          <w:sz w:val="28"/>
          <w:szCs w:val="28"/>
        </w:rPr>
        <w:t>Клиника</w:t>
      </w:r>
      <w:r w:rsidRPr="00951566">
        <w:rPr>
          <w:sz w:val="28"/>
          <w:szCs w:val="28"/>
        </w:rPr>
        <w:t>. Приступы озноба, лихорадки, боли. Моча темная. Иногда наблюдается синдром Рейно (до 2 суток). Печень и селезенка не увеличены.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i/>
          <w:sz w:val="28"/>
          <w:szCs w:val="28"/>
        </w:rPr>
        <w:t>Кровь:</w:t>
      </w:r>
      <w:r w:rsidRPr="00951566">
        <w:rPr>
          <w:sz w:val="28"/>
          <w:szCs w:val="28"/>
        </w:rPr>
        <w:t xml:space="preserve"> гемоглобин до 70 г/л, СОЭ увеличена, но не так значительно, лейкоцитоз, ретикулоцитоз. Если пробирку с кровью поставить на час в холодильник, а затем согреть в термостате до температуры 37С, то будет гемолиз.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 w:rsidRPr="00951566">
        <w:rPr>
          <w:i/>
          <w:sz w:val="28"/>
          <w:szCs w:val="28"/>
        </w:rPr>
        <w:t>Лечение</w:t>
      </w:r>
      <w:r w:rsidRPr="00951566">
        <w:rPr>
          <w:sz w:val="28"/>
          <w:szCs w:val="28"/>
        </w:rPr>
        <w:t>. ГКС в дозах 1-2 мг/кг. Иногда в терапию добавляют цитостатики.</w:t>
      </w:r>
    </w:p>
    <w:p w:rsidR="004967EB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:rsidR="00A71992" w:rsidRDefault="00A71992" w:rsidP="00A71992">
      <w:pPr>
        <w:spacing w:line="360" w:lineRule="auto"/>
        <w:ind w:firstLine="709"/>
        <w:jc w:val="both"/>
        <w:rPr>
          <w:sz w:val="28"/>
          <w:szCs w:val="28"/>
        </w:rPr>
      </w:pPr>
    </w:p>
    <w:p w:rsid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Радужный Н.Л. Внутренние болезни Мн: ВШ, 2007, 365с</w:t>
      </w:r>
    </w:p>
    <w:p w:rsid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Пирогов К.Т Внутренние болезни, М: ЭКСМО, 2005</w:t>
      </w:r>
    </w:p>
    <w:p w:rsidR="00951566" w:rsidRPr="005B76FC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Сиротко В.Л, Все о внутренних болезнях: учебной пособие для аспирантов, Мн: ВШ,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951566" w:rsidRPr="00951566" w:rsidRDefault="00951566" w:rsidP="00A71992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951566" w:rsidRPr="0095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37C51"/>
    <w:multiLevelType w:val="hybridMultilevel"/>
    <w:tmpl w:val="1DE67492"/>
    <w:lvl w:ilvl="0" w:tplc="B92ED2C4">
      <w:numFmt w:val="bullet"/>
      <w:lvlText w:val="­"/>
      <w:lvlJc w:val="left"/>
      <w:pPr>
        <w:tabs>
          <w:tab w:val="num" w:pos="927"/>
        </w:tabs>
        <w:ind w:left="851" w:hanging="284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566"/>
    <w:rsid w:val="000F2C86"/>
    <w:rsid w:val="002606ED"/>
    <w:rsid w:val="0028093B"/>
    <w:rsid w:val="00327236"/>
    <w:rsid w:val="004967EB"/>
    <w:rsid w:val="004B13F9"/>
    <w:rsid w:val="005B4592"/>
    <w:rsid w:val="005B76FC"/>
    <w:rsid w:val="0065165E"/>
    <w:rsid w:val="00725100"/>
    <w:rsid w:val="007B7732"/>
    <w:rsid w:val="00951566"/>
    <w:rsid w:val="009C05B3"/>
    <w:rsid w:val="00A71992"/>
    <w:rsid w:val="00A76592"/>
    <w:rsid w:val="00AF2F26"/>
    <w:rsid w:val="00BE5328"/>
    <w:rsid w:val="00CE2328"/>
    <w:rsid w:val="00CF4EB8"/>
    <w:rsid w:val="00DC327C"/>
    <w:rsid w:val="00DE6E82"/>
    <w:rsid w:val="00E24D4F"/>
    <w:rsid w:val="00E61A57"/>
    <w:rsid w:val="00F4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101"/>
    <o:shapelayout v:ext="edit">
      <o:idmap v:ext="edit" data="1"/>
      <o:rules v:ext="edit">
        <o:r id="V:Rule1" type="arc" idref="#_x0000_s1044"/>
        <o:r id="V:Rule2" type="arc" idref="#_x0000_s1049"/>
        <o:r id="V:Rule3" type="arc" idref="#_x0000_s1051"/>
        <o:r id="V:Rule4" type="arc" idref="#_x0000_s1055"/>
        <o:r id="V:Rule5" type="arc" idref="#_x0000_s1057"/>
        <o:r id="V:Rule6" type="arc" idref="#_x0000_s1062"/>
        <o:r id="V:Rule7" type="arc" idref="#_x0000_s1064"/>
        <o:r id="V:Rule8" type="arc" idref="#_x0000_s1065"/>
        <o:r id="V:Rule9" type="arc" idref="#_x0000_s1066"/>
      </o:rules>
    </o:shapelayout>
  </w:shapeDefaults>
  <w:decimalSymbol w:val=","/>
  <w:listSeparator w:val=";"/>
  <w14:defaultImageDpi w14:val="0"/>
  <w15:chartTrackingRefBased/>
  <w15:docId w15:val="{12D1C50A-0302-410C-B8A2-670A125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5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5156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2014-02-25T02:47:00Z</dcterms:created>
  <dcterms:modified xsi:type="dcterms:W3CDTF">2014-02-25T02:47:00Z</dcterms:modified>
</cp:coreProperties>
</file>