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Международно-правовая охрана смежных прав</w:t>
      </w:r>
    </w:p>
    <w:p w:rsidR="00DC1251" w:rsidRPr="00067866" w:rsidRDefault="00DC1251" w:rsidP="00067866">
      <w:pPr>
        <w:spacing w:line="360" w:lineRule="auto"/>
        <w:ind w:firstLine="709"/>
        <w:jc w:val="both"/>
        <w:rPr>
          <w:sz w:val="28"/>
        </w:rPr>
      </w:pP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Права лиц, деятельность которых связана с интерпретацией «готовых» произведений, не идентичны правам авторов произведений. С определенной оговоркой работу исполнителей можно считать второстепенной по отношению к работе авторов произведений; исполнители не создают, а лишь интерпретируют уже созданные другими лицами произведения.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При этом следует подчеркнуть, что работа непосредственно артистов-исполнителей (или режиссеров, драматургов) и деятельность производителей фонограмм (или различных теле и радиовещательных организаций) качественно отличаются друг от друга. Если первые делают произведение доступным, а порой и запоминающимся благодаря своим личным качествам (творческому таланту), то производители фонограмм достигают художественного результата в большей степени с помощью технических средств.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Появление понятия «смежные», синонимами которого являются такие понятия, как «соседствующие», «примыкающие», стало своего рода неким правовым компромиссом. Благодаря появлению понятия «смежные права» права исполнителей, производителей фонограмм и вещательных организаций были включены в орбиту действия авторского права, но, с другой стороны, была подчеркнута необходимость в специальном регулировании и защите обладателей смежных прав.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При этом следует знать, что само понятие «смежные права» известно далеко не всем правовым системам: в странах англо-саксонской системы права это понятие вообще не используется.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Со временем назрел вопрос о защите прав тех, кто «украшал» уже созданные произведения музыкальной, литературной, хореографической, драматической или иной аранжировкой. Это было связано с тем, что любое исполнение, облеченное в материальную форму, могло использоваться впоследствии и без разрешения исполнителя (или создателя фонограммы), который мог об этом даже и не знать. Появилась необходимость в правовом регулировании отношений, связанных с использованием исполнения или постановки, закреплением исключительных прав исполнителей, производителей фонограмм и пресечением производства контрафактных экземпляров произведений и фонограмм.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Учитывая, что международные конвенции в области защиты авторских прав были посвящены защите только непосредственно прав авторов произведений, встал вопрос о разработке и принятии новых международных конвенций.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Считается, что заслуга в принятии конвенции об охране смежных прав принадлежит представителям государств Западной Европы, где наиболее бурно происходил процесс «заимствования» изделий фонографической, радио и телевизионной промышленности между производителями — гражданами этих государств.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1961 г</w:t>
        </w:r>
      </w:smartTag>
      <w:r w:rsidRPr="00067866">
        <w:rPr>
          <w:sz w:val="28"/>
        </w:rPr>
        <w:t>. в Риме была принята Конвенция об охране интересов артистов-исполнителей, изготовителей фонограмм и вещательных организаций (Римская конвенция). Российская Федерация не является участником этой конвенции.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 xml:space="preserve">Вначале Римская конвенция не имела широкого признания, она вступила в силу лишь спустя три года — 18 мая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1964 г</w:t>
        </w:r>
      </w:smartTag>
      <w:r w:rsidRPr="00067866">
        <w:rPr>
          <w:sz w:val="28"/>
        </w:rPr>
        <w:t>., однако впоследствии стала одним из основных источников в области охраны смежных прав.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Основным принципом Римской конвенции, так же, как и конвенций в области авторского права, является принцип национального режима.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В соответствии со ст. 2 Конвенции национальный режим означает режим, который предоставляется законодательством государства, где испрашивается охрана смежных прав следующим категориям: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• отечественным артистам-исполнителям в отношении исполнений, сделанных, транслированных или впервые зафиксированных на территории этого государства;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• отечественным производителям фонограмм — в отношении фонограмм, которые впервые записаны или выпущены в свет на территории этого государства;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• отечественным радиовещательным организациям, имеющим штаб-квартиры на территории этого государства, — в отношении радиопередач, осуществляемых с помощью передатчиков, расположенных на его территории.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Таким образом, объем защиты смежных прав иностранных граждан определяется в соответствии с рассмотренной коллизионной нормой по национальному законодательству государства, где испрашивается защита.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Римская конвенция применяется только к иностранным исполнителям, изготовителям фонограмм и радиовещательным организациям. Другими словами, условием применения положений Конвенции является присутствие в правоотношении иностранного субъекта.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Римская конвенция предусматривает минимальный уровень охраны прав артистов-исполнителей, производителей фонограмм и вещательных организаций. Специально подчеркивается, что государства-участники могут заключать между собой различного рода двусторонние соглашения, наделяя при этом обладателей «смежных прав» более широкими полномочиями, по сравнению с теми, которые им предоставлены Римской конвенцией.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Согласно Римской конвенции учреждается Межправительственный комитет, одной из основных задач которого является анализ применения и действия Конвенции.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Минимальный срок охраны смежных прав, установленный Римской конвенцией, составляет 20 лет, исчисляемых с конца года, в котором: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• осуществлено исполнение произведения;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• выпущена радиопередача;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• произведена фонограмма.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Следует отметить, что в Римской конвенции дается автономная квалификация понятий «артисты-исполнители», «фонограмма», «производитель фонограмм», «публикация», «воспроизведение», «передача в эфир», «ретрансляция».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Необходимо обратить внимание на то, что понятия, закрепленные в Конвенции, могут не соответствовать аналогичным понятиям, содержащимся в национальном законодательстве государств. Например, под «артистами-исполнителями» в Римской конвенции понимаются актеры, певцы, музыканты, танцоры или другие лица, которые играют роль, поют, читают, декламируют, исполняют или каким-либо иным образом участвуют в исполнении литературных или художественных произведений.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Как видно из приведенного перечня, артисты балета, цирка не будут пользоваться защитой согласно Конвенции, хотя бесспорно, что эти лица относятся к категории исполнителей.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 xml:space="preserve">Положения Римской конвенции также не распространяются и на артистов эстрады. В связи с этим в национальном законодательстве государств может быть расширен круг лиц—обладателей смежных прав, в отношении которых обеспечивается правовая защита. В частности, в Законе об авторском праве Франции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1985 г</w:t>
        </w:r>
      </w:smartTag>
      <w:r w:rsidRPr="00067866">
        <w:rPr>
          <w:sz w:val="28"/>
        </w:rPr>
        <w:t>. содержится норма, включающая в число артистов-исполнителей артистов варьете, артистов-кукловодов и артистов цирка.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 xml:space="preserve">Среди основных источников, регулирующих «смежные права», следует назвать Женевскую конвенцию об охране интересов производителей фонограмм от незаконного воспроизводства их фонограмм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1971 г</w:t>
        </w:r>
      </w:smartTag>
      <w:r w:rsidRPr="00067866">
        <w:rPr>
          <w:sz w:val="28"/>
        </w:rPr>
        <w:t xml:space="preserve">. и Брюссельскую конвенцию о распространении несущих программы сигналов, передаваемых через спутники,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1974 г</w:t>
        </w:r>
      </w:smartTag>
      <w:r w:rsidRPr="00067866">
        <w:rPr>
          <w:sz w:val="28"/>
        </w:rPr>
        <w:t xml:space="preserve">. Российская Федерация участвует в обеих конвенциях: Женевской конвенции — с 13 марта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1995 г</w:t>
        </w:r>
      </w:smartTag>
      <w:r w:rsidRPr="00067866">
        <w:rPr>
          <w:sz w:val="28"/>
        </w:rPr>
        <w:t xml:space="preserve">., Брюссельской конвенции — с 13 ноября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1988 г</w:t>
        </w:r>
      </w:smartTag>
      <w:r w:rsidRPr="00067866">
        <w:rPr>
          <w:sz w:val="28"/>
        </w:rPr>
        <w:t>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В соответствии со статьей 2 Женевской конвенции-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1971 г</w:t>
        </w:r>
      </w:smartTag>
      <w:r w:rsidRPr="00067866">
        <w:rPr>
          <w:sz w:val="28"/>
        </w:rPr>
        <w:t>. изготовители фонограмм защищаются от производства копий, выпускаемых без их согласия, а также от импорта таких копий при условии, что производство и ввоз фонограмм осуществляются в целях широкого распространения среди населения.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Что касается непосредственных методов охраны, то они устанавливаются национальным законодательством государств-участников.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Срок охраны прав изготовителей фонограмм определяется по праву государства, где испрашивается защита. Вместе с тем в Конвенции установлен минимальный срок охраны — 20 лет, исчисляемый с конца года, в котором была сделана первая запись фонограммы.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В Конвенции закреплено положение о возможности выдавать принудительные лицензии на воспроизведение фонограмм для использования их в научных и образовательных целях.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 xml:space="preserve">Помимо Женевской конвенции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1971 г</w:t>
        </w:r>
      </w:smartTag>
      <w:r w:rsidRPr="00067866">
        <w:rPr>
          <w:sz w:val="28"/>
        </w:rPr>
        <w:t xml:space="preserve">., другим источником в области защиты смежных прав является Брюссельская конвенция о распространении несущих программы сигналов, передаваемых через спутники,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1974 г</w:t>
        </w:r>
      </w:smartTag>
      <w:r w:rsidRPr="00067866">
        <w:rPr>
          <w:sz w:val="28"/>
        </w:rPr>
        <w:t>. Она направлена на защиту прав артистов-исполнителей, изготовителей фонограмм и всех причастных к теле и радиопрограммам от «пиратского» использования радио и телепередач, распространяемых с помощью специальной спутниковой связи на радиоприемники и телевизоры без какого бы то ни было санкционирования со стороны государства и авторов этих передач. В преамбуле Конвенции указывается, что ее целью является создание такой международной правовой системы, которая бы, с одной стороны, способствовала использованию связи с помощью спутников, а с другой — охраняла интересы авторов, артистов-исполнителей, изготовителей фонограмм и организаций вещания.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Основным положением Конвенции является запрещение распространять несущие программы сигналы, передаваемые через космические спутники, в случае, если не было получено соответствующего разрешения.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Согласно Конвенции государство-участник принимает на себя обязательство обеспечивать предотвращение распространений на своей территории программ в случае, если сигналы, передающие эти программы, являются несанкционироваными.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 xml:space="preserve">Наконец, еще одним международным договором, посвященным охране смежных прав, на котором необходимо остановиться, является Соглашение о сотрудничестве в области охраны авторского права и смежных прав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1993 г</w:t>
        </w:r>
      </w:smartTag>
      <w:r w:rsidRPr="00067866">
        <w:rPr>
          <w:sz w:val="28"/>
        </w:rPr>
        <w:t xml:space="preserve">., заключенное в рамках СНГ. Соглашение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1993 г</w:t>
        </w:r>
      </w:smartTag>
      <w:r w:rsidRPr="00067866">
        <w:rPr>
          <w:sz w:val="28"/>
        </w:rPr>
        <w:t xml:space="preserve">. вступило в силу 6 мая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1995 г</w:t>
        </w:r>
      </w:smartTag>
      <w:r w:rsidRPr="00067866">
        <w:rPr>
          <w:sz w:val="28"/>
        </w:rPr>
        <w:t>., его участниками являются 12 государств, включая Российскую Федерацию.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 xml:space="preserve">Соглашение, состоящее всего из 7 статей, направлено на выполнение государствами — участниками СНГ обязательств в области авторского права и смежных прав, вытекающих из участия СССР во Всемирной конвенции об авторском праве </w:t>
      </w:r>
      <w:smartTag w:uri="urn:schemas-microsoft-com:office:smarttags" w:element="metricconverter">
        <w:smartTagPr>
          <w:attr w:name="ProductID" w:val="1952 г"/>
        </w:smartTagPr>
        <w:r w:rsidRPr="00067866">
          <w:rPr>
            <w:sz w:val="28"/>
          </w:rPr>
          <w:t>1952 г</w:t>
        </w:r>
      </w:smartTag>
      <w:r w:rsidRPr="00067866">
        <w:rPr>
          <w:sz w:val="28"/>
        </w:rPr>
        <w:t>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Вместе с тем в области охраны смежных прав авторов — граждан государств СНГ оно играет весомую роль, в связи с чем представляет интерес и в рамках настоящего параграфа.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В соответствии с Соглашением государства-участники принимают на себя обязательства по борьбе с незаконным использованием объектов авторского права и смежных прав, а также по созданию национальных авторско-правовых организаций.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 xml:space="preserve">Согласно статье 6 государства-участники обязуются заключить специальные соглашения по вопросам </w:t>
      </w:r>
      <w:r w:rsidR="00067866" w:rsidRPr="00067866">
        <w:rPr>
          <w:sz w:val="28"/>
        </w:rPr>
        <w:t>избежание</w:t>
      </w:r>
      <w:r w:rsidRPr="00067866">
        <w:rPr>
          <w:sz w:val="28"/>
        </w:rPr>
        <w:t xml:space="preserve"> двойного налогообложения авторского вознаграждения и определения порядка взаимных расчетов.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− Понятие интеллектуальной собственности и особенности прав на интеллектуальную собственность</w:t>
      </w:r>
    </w:p>
    <w:p w:rsidR="00882C31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− Международно-правовое регулирование авторских прав</w:t>
      </w:r>
    </w:p>
    <w:p w:rsidR="00E06D38" w:rsidRPr="00067866" w:rsidRDefault="00882C31" w:rsidP="00067866">
      <w:pPr>
        <w:spacing w:line="360" w:lineRule="auto"/>
        <w:ind w:firstLine="709"/>
        <w:jc w:val="both"/>
        <w:rPr>
          <w:sz w:val="28"/>
        </w:rPr>
      </w:pPr>
      <w:r w:rsidRPr="00067866">
        <w:rPr>
          <w:sz w:val="28"/>
        </w:rPr>
        <w:t>− Международно-правовая охрана промышленной собственности</w:t>
      </w:r>
      <w:bookmarkStart w:id="0" w:name="_GoBack"/>
      <w:bookmarkEnd w:id="0"/>
    </w:p>
    <w:sectPr w:rsidR="00E06D38" w:rsidRPr="00067866" w:rsidSect="0006786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C31"/>
    <w:rsid w:val="00067866"/>
    <w:rsid w:val="000957CD"/>
    <w:rsid w:val="001326B7"/>
    <w:rsid w:val="00824A16"/>
    <w:rsid w:val="00882C31"/>
    <w:rsid w:val="009A11C4"/>
    <w:rsid w:val="00C07006"/>
    <w:rsid w:val="00C56A2E"/>
    <w:rsid w:val="00C806F2"/>
    <w:rsid w:val="00DC1251"/>
    <w:rsid w:val="00E0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61CF12-295F-468E-BBC5-41C8EEF0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12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Международно-правовая охрана смежных прав</vt:lpstr>
    </vt:vector>
  </TitlesOfParts>
  <Company>User</Company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Международно-правовая охрана смежных прав</dc:title>
  <dc:subject/>
  <dc:creator>kompton</dc:creator>
  <cp:keywords/>
  <dc:description/>
  <cp:lastModifiedBy>admin</cp:lastModifiedBy>
  <cp:revision>2</cp:revision>
  <dcterms:created xsi:type="dcterms:W3CDTF">2014-03-06T10:09:00Z</dcterms:created>
  <dcterms:modified xsi:type="dcterms:W3CDTF">2014-03-06T10:09:00Z</dcterms:modified>
</cp:coreProperties>
</file>