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61" w:rsidRDefault="00E20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Введение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Понимание сущности и значения международного права необходимо се</w:t>
      </w:r>
      <w:r>
        <w:softHyphen/>
        <w:t>годня достаточно широкому кругу лиц, поскольку международное право ока</w:t>
      </w:r>
      <w:r>
        <w:softHyphen/>
        <w:t>зывает воздействие практически на все сферы современной жизни.  Приме</w:t>
      </w:r>
      <w:r>
        <w:softHyphen/>
        <w:t>нение международного права - важная сторона деятельности всех тех, кто так или иначе связан с международными отношениями.  Однако,  и те юристы, которые напрямую не занимаются международными отношениями,  периоди</w:t>
      </w:r>
      <w:r>
        <w:softHyphen/>
        <w:t>чески сталкиваются по роду деятельности с нормативными актами междуна</w:t>
      </w:r>
      <w:r>
        <w:softHyphen/>
        <w:t>родного права и должны правильно ориентироваться при принятии решений по такого рода делам.  Это относится и к следственным работникам при расследовании хозяйственный преступлений международных корпораций,  фирм , занимающихся внешнеэкономической деятельностью или оперативным подразделениям, ведущим борьбу с терроризмом и международной преступ</w:t>
      </w:r>
      <w:r>
        <w:softHyphen/>
        <w:t>ностью,  и к нотариусам,  удостоверяющим юридические действия,  касающие</w:t>
      </w:r>
      <w:r>
        <w:softHyphen/>
        <w:t xml:space="preserve">ся иностранных граждан, находящихся на территории Украины,  и т. д.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Окончание второго тысячелетия современной эры в истории челове</w:t>
      </w:r>
      <w:r>
        <w:softHyphen/>
        <w:t>чества совпадает с началом нового этапа развития международного права.  Рассуждения о пользе международного права или сомнения в его необходи</w:t>
      </w:r>
      <w:r>
        <w:softHyphen/>
        <w:t xml:space="preserve">мости сменяются всеобщим признанием этой правовой системы в качестве объективной реальности , которая существует и развивается независимо от субъективной воли людей.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Генеральная Ассамблея ООН приняла в 1989 году резолюцию 44/23 "Десятилетие международного права Организации Объединенных Наций".  В ней отмечается вклад ООН в содействие "более широкому принятию и ува</w:t>
      </w:r>
      <w:r>
        <w:softHyphen/>
        <w:t>жению принципов международного права" и в поощрение "прогрессивного развития международного права и его кодификации".  Признается, что на данном этапе необходимо укреплять главенство права в международных от</w:t>
      </w:r>
      <w:r>
        <w:softHyphen/>
        <w:t>ношениях, для чего требуется содействовать его преподаванию, изуче</w:t>
      </w:r>
      <w:r>
        <w:softHyphen/>
        <w:t>нию, распространению и более широкому признанию.  Период 1990-1999 годов провозглашен ООН Десятилетием международного права, в течении которого должно произойти дальнейшее повышение роли международно-правового ре</w:t>
      </w:r>
      <w:r>
        <w:softHyphen/>
        <w:t xml:space="preserve">гулирования в международных отношениях.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Предложенная ниже тема - "международное экономическое право" - интересна тем, что позволяет наглядно понять и проследить принципы эко</w:t>
      </w:r>
      <w:r>
        <w:softHyphen/>
        <w:t>номического сотрудничества между народами, имеющими различные обы</w:t>
      </w:r>
      <w:r>
        <w:softHyphen/>
        <w:t xml:space="preserve">чаи, традиции, религии, государственное устройство и т. п. </w:t>
      </w:r>
    </w:p>
    <w:p w:rsidR="006A7661" w:rsidRDefault="00E20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2.</w:t>
      </w:r>
      <w:r>
        <w:t xml:space="preserve"> </w:t>
      </w:r>
      <w:r>
        <w:rPr>
          <w:b/>
          <w:bCs/>
          <w:sz w:val="28"/>
          <w:szCs w:val="28"/>
        </w:rPr>
        <w:t>Определение терминов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>АГРЕССИЯ - (лат. aggressio, от aggredior - нападаю) - в современном международном праве любое незаконное с точки зрения Совета ООН исполь</w:t>
      </w:r>
      <w:r>
        <w:softHyphen/>
        <w:t>зование силы одной державой против территориальной целостности или по</w:t>
      </w:r>
      <w:r>
        <w:softHyphen/>
        <w:t xml:space="preserve">литической независимости другой державы или народа (нации).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АННЕКСИЯ (лат. аnnexio) - насильственное присоединение, захват одним государством всей (или части) территории другого государства или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народа.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>ОККУПАЦИЯ (лат. occupatio, от occupo -  захватываю, завладеваю)  -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1) временное занятие вооруженными силами одного государства части или всей территории другого государства, главным образомв следствие насту</w:t>
      </w:r>
      <w:r>
        <w:softHyphen/>
        <w:t>пательных военных действий; 2) в Древнем Риме завладение вещами, кото</w:t>
      </w:r>
      <w:r>
        <w:softHyphen/>
        <w:t xml:space="preserve">рые не имеют владельца, в том числе и земельными участками.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 xml:space="preserve">ДЕЛИМИТАЦИЯ - процесс определение сухопутных и водных границ по договору, как правило,  сопредельными государствами.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ДЕМАРКАЦИЯ (франц. demarcation-разграничение) - обозначение ли</w:t>
      </w:r>
      <w:r>
        <w:softHyphen/>
        <w:t xml:space="preserve">нии государственной границы на местности.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ОПТАЦИЯ (лат. optatio-желание, выбор, от opto - выбираю)- доброволь</w:t>
      </w:r>
      <w:r>
        <w:softHyphen/>
        <w:t>ный выбор гражданства лицом, которое достигло совершеннолетия.  Право оптации обязательно предоставляется населению территории, которая пере</w:t>
      </w:r>
      <w:r>
        <w:softHyphen/>
        <w:t xml:space="preserve">ходит от одного государства к другому. </w:t>
      </w:r>
    </w:p>
    <w:p w:rsidR="006A7661" w:rsidRDefault="006A7661">
      <w:pPr>
        <w:autoSpaceDE w:val="0"/>
        <w:autoSpaceDN w:val="0"/>
        <w:adjustRightInd w:val="0"/>
        <w:ind w:firstLine="720"/>
        <w:jc w:val="center"/>
      </w:pPr>
    </w:p>
    <w:p w:rsidR="006A7661" w:rsidRDefault="00E20DE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и субъекты международного экономического права.</w:t>
      </w:r>
    </w:p>
    <w:p w:rsidR="006A7661" w:rsidRDefault="00E20DE9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3. 1 Международно-правовое регулирование экономических,  прежде все</w:t>
      </w:r>
      <w:r>
        <w:softHyphen/>
        <w:t>го торговых,  взаимоотношений между государствами возникло в глубокой древности.  Торговые отношения с давних пор являются одним из предметов международных договоров,  причем изначально моральным и правовым прин</w:t>
      </w:r>
      <w:r>
        <w:softHyphen/>
        <w:t xml:space="preserve">ципом признавалось свобода торговых отношений.  Еще во II веке н. э.  древнеримский историк Флор отмечал: "Если прерваны торговые сношения,  нарушен союз человеческого рода".  Гуго Гроций (ХVII в. ) указывал,  что "никто не вправе препятствовать взаимным торговым отношениям любого народа с любым другим народом".  Именно этот принцип jus commercii -право свободы торговли (торговля понимается в широком смысле) - становится основополагающим для международного экономического права.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ХVII веке появляются первые специальные международные торговые договоры.  К ХХ веку сложились некоторые специальные принципы,  институ</w:t>
      </w:r>
      <w:r>
        <w:softHyphen/>
        <w:t>ты и международно-правовые доктрины,  относящиеся к регулированию эко</w:t>
      </w:r>
      <w:r>
        <w:softHyphen/>
        <w:t>номических взаимоотношений государств: "равных возможностей", "капиту</w:t>
      </w:r>
      <w:r>
        <w:softHyphen/>
        <w:t>ляций",  "открытых дверей",  "консульской юрисдикции",  "приобретенных прав",  "наиболее благоприятствуемой нации",  "национального режима",  "недискриминации" и др.  В них нашли отражение противоречия между инте</w:t>
      </w:r>
      <w:r>
        <w:softHyphen/>
        <w:t xml:space="preserve">ресами свободы торговли и стремлением к монополизации внешних рынков или к протекционистскому ограждению собственного рынка.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Появление новых форм международного экономического и научно-тех</w:t>
      </w:r>
      <w:r>
        <w:softHyphen/>
        <w:t>нического сотрудничества в ХIХ-ХХ веках вызвало к жизни новые виды до</w:t>
      </w:r>
      <w:r>
        <w:softHyphen/>
        <w:t>говоров (соглашения о товарообороте и платежах,  клиринговые,  по вопро</w:t>
      </w:r>
      <w:r>
        <w:softHyphen/>
        <w:t>сам транспорта,  связи,  промышленной собственности и др. ),  а также соз</w:t>
      </w:r>
      <w:r>
        <w:softHyphen/>
        <w:t>дание многочисленных международных экономических и научно-технических организаций.  Особенно бурно этот процесс развивался после окончания второй мировой войны.  В Уставе ООН в качестве одной из целей указыва</w:t>
      </w:r>
      <w:r>
        <w:softHyphen/>
        <w:t>ется осуществление международного сотрудничества в решении международ</w:t>
      </w:r>
      <w:r>
        <w:softHyphen/>
        <w:t xml:space="preserve">ных проблем экономического характера (ст. 1).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Во второй половине ХХ века в Европе возникают особые экономичес</w:t>
      </w:r>
      <w:r>
        <w:softHyphen/>
        <w:t>кие интеграционные международные организации - Европейские Сообщества и Совет Экономической Взаимопомощи.  В 1947 году был заключен первый в истории многосторонний торговый договор - Генеральное соглашение о та</w:t>
      </w:r>
      <w:r>
        <w:softHyphen/>
        <w:t xml:space="preserve">рифах и торговле (ГАТТ),  на базе которого образовалось особого рода международное учреждение,  объединяющее ныне свыше ста государств.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3. 2 Международное экономическое право можно определить как от</w:t>
      </w:r>
      <w:r>
        <w:softHyphen/>
        <w:t>расль международного публичного права,  которая представляет собой со</w:t>
      </w:r>
      <w:r>
        <w:softHyphen/>
        <w:t>вокупность принципов и норм,  регулирующих экономические отношения меж</w:t>
      </w:r>
      <w:r>
        <w:softHyphen/>
        <w:t xml:space="preserve">ду государствами и другими субъектами международного права.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Предмет МЭП - международные экономические многосторонние и двус</w:t>
      </w:r>
      <w:r>
        <w:softHyphen/>
        <w:t>торонние отношения между государствами,  а также другими субъектами международного публичного права.  К экономическим можно отнести торго</w:t>
      </w:r>
      <w:r>
        <w:softHyphen/>
        <w:t>вые, коммерческие отношения,  а также отношения в сферах производствен</w:t>
      </w:r>
      <w:r>
        <w:softHyphen/>
        <w:t>ной,  научно-технической,  валютно-финансовой,  транспорта,  связи,  энер</w:t>
      </w:r>
      <w:r>
        <w:softHyphen/>
        <w:t xml:space="preserve">гетики,  интеллектуальной собственности,  туризма и т.  п.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современной правовой литературе западных стран были выдвинуты две основные концепции МЭП.  Согласно одной из них,  МЭП - отрасль меж</w:t>
      </w:r>
      <w:r>
        <w:softHyphen/>
        <w:t>дународного публичного права и предметом ее являются экономические от</w:t>
      </w:r>
      <w:r>
        <w:softHyphen/>
        <w:t>ношения субъектов международного права (Г. Шварценбергер и Я. Броунли - Великобритания: П. Верлоренван  Темаат  -  Нидерланды:  В. Леви  -  США: П. Вейль - Франция:  П. Пиконе - Италия и др. ).  Господствующей же в настоящее время в западной литературе можно считать концепцию,  по которой источником норм МЭП является как международное право,  так и внутриго</w:t>
      </w:r>
      <w:r>
        <w:softHyphen/>
        <w:t>сударственное,  а МЭП распространяет свое действие на все субъекты пра</w:t>
      </w:r>
      <w:r>
        <w:softHyphen/>
        <w:t>ва,  участвующие в коммерческих отношениях,  выходящих за пределы одного государства (А. Левенфельд -США: П. Фишер,  Г. Эрлер,  В. Фикентшер - ФРГ:В. Фридман,  Е. Питерсман - Великобритания: П. Рейтер - Франция и др. ).  Эта вторая концепция смыкается и с выдвигаемыми на Западе теори</w:t>
      </w:r>
      <w:r>
        <w:softHyphen/>
        <w:t xml:space="preserve">ями транснационального права,  направленными на то,  чтобы уравнять в качестве субъектов международного права государства и так называемые транснациональные корпорации (В. Фридман и др. ).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правовой литературе развивающихся стран получила распростране</w:t>
      </w:r>
      <w:r>
        <w:softHyphen/>
        <w:t xml:space="preserve">ние концепция "международного права развития",  которая делает акцент на особых правах развития наиболее бедных стран.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отечественной науке В. М.  Корецкий еще в 1928 году выдвинул тео</w:t>
      </w:r>
      <w:r>
        <w:softHyphen/>
        <w:t>рию международного хозяйственного права как межотраслевого права, вклю</w:t>
      </w:r>
      <w:r>
        <w:softHyphen/>
        <w:t>чающего регулирование международно-правовых (публичных) и гражданс</w:t>
      </w:r>
      <w:r>
        <w:softHyphen/>
        <w:t>ко-правовых отношений.  И. С. Перетерский ,  с другой стороны,  выступил в 1946 году с идеей международного имущественного права как отрасли меж</w:t>
      </w:r>
      <w:r>
        <w:softHyphen/>
        <w:t>дународного публичного права.  По пути развития этой идеи пошли даль</w:t>
      </w:r>
      <w:r>
        <w:softHyphen/>
        <w:t xml:space="preserve">нейшие разработки многих отечественных ученых.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СССР внес солидный вклад в разработку и утверждение многих норма</w:t>
      </w:r>
      <w:r>
        <w:softHyphen/>
        <w:t>тивных актов,  лежащих в основе современной концепции МЭП.  СССР был также одним из инициаторов созыва в 1964 году в Женеве Конференции ООН по торговле и развитию, переросшей в международную организацию (ЮНК</w:t>
      </w:r>
      <w:r>
        <w:softHyphen/>
        <w:t xml:space="preserve">ТАД).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3. 3 Исходя из понимания МЭП как отрасли международного публичного права,  логично считать,  что субъекты МЭП те же,  что и вообще субъекты в международном праве.  Государства,  разумеется,  вправе непосредственно участвовать во внешнеэкономической гражданско-правовой ,  коммерческой,  коммерческой деятельности.  "Торгующее государство",  оставаясь субъек</w:t>
      </w:r>
      <w:r>
        <w:softHyphen/>
        <w:t>том международного права,  может выступать также как субъект националь</w:t>
      </w:r>
      <w:r>
        <w:softHyphen/>
        <w:t>ного права другого государства,  например,  заключив с иностранным конт</w:t>
      </w:r>
      <w:r>
        <w:softHyphen/>
        <w:t>рагентом сделку с подчинением ее иностранной юрисдикции.  Это,  однако,  само по себе не лишает государство присущих ему иммунитетов.  Для отка</w:t>
      </w:r>
      <w:r>
        <w:softHyphen/>
        <w:t>за от иммунитетов (в том числе юрисдикционного,  судебно-исполнительно</w:t>
      </w:r>
      <w:r>
        <w:softHyphen/>
        <w:t xml:space="preserve">го) необходимо явно выраженное волеизъявление самого государства. </w:t>
      </w:r>
    </w:p>
    <w:p w:rsidR="006A7661" w:rsidRDefault="00E20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Источники международного экономического права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4. 1.  Источники МЭП те же,  что вообще в международном публичном праве.   Характеристика для МЭП,   еще находящегося в стадии становления  в виде особой отрасли права,  является обилие рекомендательных норм,  име</w:t>
      </w:r>
      <w:r>
        <w:softHyphen/>
        <w:t>ющих своим источником решения международных организаций и конференций.  Особенностью таких норм является то,  что они не императивны.  Они не только "рекомендуют",  но и сообщают правомерность,  в частности,  таким действиям (бездействию),  которые были бы неправомерны при отсутствии рекомендательной нормы.  Например,  Конференция ООН по торговле и разви</w:t>
      </w:r>
      <w:r>
        <w:softHyphen/>
        <w:t>тию 1964 года приняла известные Женевские принципы,  в которых,  в част</w:t>
      </w:r>
      <w:r>
        <w:softHyphen/>
        <w:t>ности,  содержалась рекомендация о предоставлении развивающимся странам в изъятие из принципа наиболее благоприятствуемой нации преференциаль</w:t>
      </w:r>
      <w:r>
        <w:softHyphen/>
        <w:t xml:space="preserve">ных таможенных льгот (скидок с таможенного тарифа).  Такие льготы были бы неправомерны при отсутствии соответствующей рекомендательной нормы.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современном мире центр тяжести постепенно смещается в сторону многостороннего экономического сотрудничества.  С точки зрения выработ</w:t>
      </w:r>
      <w:r>
        <w:softHyphen/>
        <w:t>ки норм МЭП особо важное значение имеет заключение многосторонних до</w:t>
      </w:r>
      <w:r>
        <w:softHyphen/>
        <w:t xml:space="preserve">говоров.  Именно многосторонние договоры составляют сердцевину МЭП.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Примерами универсальных международных экономических договоров яв</w:t>
      </w:r>
      <w:r>
        <w:softHyphen/>
        <w:t>ляются Генеральное соглашение по тарифам и торговле 1947 года,  а также получившие широкое распространение многосторонние соглашения по сырь</w:t>
      </w:r>
      <w:r>
        <w:softHyphen/>
        <w:t xml:space="preserve">евым товарам.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Однако,  несмотря на значение многосторонних связей,  в своей по</w:t>
      </w:r>
      <w:r>
        <w:softHyphen/>
        <w:t xml:space="preserve">давляющей части сотрудничество в экономической сфере осуществляется на основе двусторонних договоров.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Среди международных договоров,  регулирующих двусторонние экономи</w:t>
      </w:r>
      <w:r>
        <w:softHyphen/>
        <w:t>ческие отношения следует выделить договоры общего,  рамочного полити</w:t>
      </w:r>
      <w:r>
        <w:softHyphen/>
        <w:t>ческого характера, в частности договоры о дружбе и взаимной помощи.  На</w:t>
      </w:r>
      <w:r>
        <w:softHyphen/>
        <w:t>ряду с основными политическими обязательствами сторон в них закрепля</w:t>
      </w:r>
      <w:r>
        <w:softHyphen/>
        <w:t>ются обязательства по расширению экономического сотрудничества,  по со</w:t>
      </w:r>
      <w:r>
        <w:softHyphen/>
        <w:t xml:space="preserve">деиствию заключению коммерческих сделок и т. п. </w:t>
      </w:r>
    </w:p>
    <w:p w:rsidR="006A7661" w:rsidRDefault="00E20DE9">
      <w:pPr>
        <w:pStyle w:val="2"/>
      </w:pPr>
      <w:r>
        <w:t>Но наиболее существенное значение для формирования норм междуна</w:t>
      </w:r>
      <w:r>
        <w:softHyphen/>
        <w:t xml:space="preserve">родного экономического права имеют некоторые специальные виды международных договоров.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К ним относятся торговые договоры,  которые могут именоваться так</w:t>
      </w:r>
      <w:r>
        <w:softHyphen/>
        <w:t>же договорами о торговле и мореплавании и т. п. Главное в них - закреп</w:t>
      </w:r>
      <w:r>
        <w:softHyphen/>
        <w:t>ление,  как правило,  определенного вида торгово-экономического режима во взаимных отношениях государств и их физических и юридических лиц.  Это - режим наибольшего благоприятствования, национальный режим, префе</w:t>
      </w:r>
      <w:r>
        <w:softHyphen/>
        <w:t xml:space="preserve">ренциальный, недискриминации, взаимной выгоды.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С торговлей и другими видами экономического сотрудниечства тесно связано их валютно-платежное и финансовое обеспечение на основе согла</w:t>
      </w:r>
      <w:r>
        <w:softHyphen/>
        <w:t>шений о международных валютных расчетах и кредитах.  Обычной является практика объединения торговых и валютно-финансовых условий в соглашениях, именуемых соглашениями либо о товарообороте и платежах.   Но могут заключаться и специальные платежные соглашения, обусловливающие расчеты в определенных национальных свободно конвертируемых, ограниченно кон</w:t>
      </w:r>
      <w:r>
        <w:softHyphen/>
        <w:t xml:space="preserve">вертируемых или неконвертируемых валютах.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клиринговых соглашениях предусматривается взаимный зачет пос</w:t>
      </w:r>
      <w:r>
        <w:softHyphen/>
        <w:t xml:space="preserve">туплений и расходов во встречных торговых, экономических операциях.  Клиринговые соглашения используются обычно государствами, применяющими неконвертируемую валюту.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Кредитные соглашения могут существовать в чистом виде - предос</w:t>
      </w:r>
      <w:r>
        <w:softHyphen/>
        <w:t>тавление одним государством другому займа в денежной, товарной или сме</w:t>
      </w:r>
      <w:r>
        <w:softHyphen/>
        <w:t xml:space="preserve">шанной форме с обязательством погашения займа.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Когда у государства возникает необходимость прибегнуть к коли</w:t>
      </w:r>
      <w:r>
        <w:softHyphen/>
        <w:t>чественным экспортным и импортным ограничениям, используются так назы</w:t>
      </w:r>
      <w:r>
        <w:softHyphen/>
        <w:t>ваемые соглашения о товарообороте, иначе говоря - взаимных поставках товаров.  В таких соглашениях стороны договариваются об определенных встречных контингентах (квотах) экспортных и импортных поставок това</w:t>
      </w:r>
      <w:r>
        <w:softHyphen/>
        <w:t xml:space="preserve">ров в физических или стоимостных показателях.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4. 2 Немалое число рекомендаций по вопросам экономического сотруд</w:t>
      </w:r>
      <w:r>
        <w:softHyphen/>
        <w:t xml:space="preserve">ничества принимается органами ООН, а также организациями, входящими в систему ООН (ЮНКТАД, ЮНИДО и др. ). Решения этих организаций и их органов не носят юридически обязательного характера, но имеют рекомендательную силу.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Генеральная Ассамблея ООН приняла такие основополагающие акты, как Хартия экономических прав и обязанностей государств, Декларация о Новом международном экономическом порядке и программа действия по установле</w:t>
      </w:r>
      <w:r>
        <w:softHyphen/>
        <w:t>нию Нового международного экономического порядка (1974 г. ).  В этих до</w:t>
      </w:r>
      <w:r>
        <w:softHyphen/>
        <w:t xml:space="preserve">кументах провозглашаются недискриминационные, взаимовыгодные основы экономического сотрудничества.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Важными документами Генеральной Ассамблеи ООН являются также ре</w:t>
      </w:r>
      <w:r>
        <w:softHyphen/>
        <w:t>золюции "О мерах укрепления доверия в международных экономических от</w:t>
      </w:r>
      <w:r>
        <w:softHyphen/>
        <w:t>ношениях" (1984) и "О международной экономической безопаснос</w:t>
      </w:r>
      <w:r>
        <w:softHyphen/>
        <w:t xml:space="preserve">ти"(1985г. ).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 xml:space="preserve">Постановления ряда региональных экономических учреждений,  прежде всего Европейских Сообществ,  могут иметь не только рекомендательною,  но и обязательную юридическую силу.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4. 3 Решения межгосударственных экономических конференций. Данные решения,  особенно основные,  оформленные в виде заключительных актов конференций,  рассматриваются в теории как особая разновидность многос</w:t>
      </w:r>
      <w:r>
        <w:softHyphen/>
        <w:t xml:space="preserve">торонних договоров и соответственно могут обладать и рекомендательной,  и обязательной юридической силой.  Среди документов международных кон-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ференций,  имеющих существенное значение для формирования международно</w:t>
      </w:r>
      <w:r>
        <w:softHyphen/>
        <w:t>го экономического права,  особо важным являются содержащиеся в Заключи</w:t>
      </w:r>
      <w:r>
        <w:softHyphen/>
        <w:t>тельном акте Женевской конференции ООН по торговле и развитию 1964 го</w:t>
      </w:r>
      <w:r>
        <w:softHyphen/>
        <w:t>да Принципы,  определяющие международные торговые отношения и торговую политику,  способствующие развитию,  раздел "Сотрудничество в области экономики,  науки и техники и окружающей среды" Заключительного акта Совещания по безопасности и сотрудничеству в Европе 1975 года,  а также раздел "Экономическое сотрудничество" в Парижской хартии для новой Ев</w:t>
      </w:r>
      <w:r>
        <w:softHyphen/>
        <w:t xml:space="preserve">ропы принятой на встрече в верхах в рамках СБСЕ в 1990 году.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4. 4 Исторически обычай в качестве источника играл важную роль как вообще в международном праве,  так и в МЭП.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С другой стороны,  нельзя не согласиться с точкой зрения об огра</w:t>
      </w:r>
      <w:r>
        <w:softHyphen/>
        <w:t>ниченной роли обычая в области регулирования международных экономичес</w:t>
      </w:r>
      <w:r>
        <w:softHyphen/>
        <w:t>ких отношений,  так как поддержание стандартов,  которых государства придерживаются в своих взаимоотношениях,  - это не та проблема,  к кото</w:t>
      </w:r>
      <w:r>
        <w:softHyphen/>
        <w:t xml:space="preserve">рой можно подойти через обычное право.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Показательно,  что даже такие,  казались бы,  давно укоренившиеся основные принципы международного права,  как уважение государственного суверенитета,  равноправие государств,  обязательное соблюдение междуна</w:t>
      </w:r>
      <w:r>
        <w:softHyphen/>
        <w:t>родных договоров и др. ,  государства до сего времени снова и снова стремятся закрепить в своих как двусторонних,  так и многосторонних до</w:t>
      </w:r>
      <w:r>
        <w:softHyphen/>
        <w:t xml:space="preserve">кументах. </w:t>
      </w:r>
    </w:p>
    <w:p w:rsidR="006A7661" w:rsidRDefault="00E20DE9">
      <w:pPr>
        <w:autoSpaceDE w:val="0"/>
        <w:autoSpaceDN w:val="0"/>
        <w:adjustRightInd w:val="0"/>
        <w:ind w:firstLine="720"/>
        <w:jc w:val="center"/>
      </w:pPr>
      <w:r>
        <w:t>5.   ПРИНЦИПЫ  МЕЖДУНАРОДНОГО ЭКОНОМИЧЕСКОГО ПРАВА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 xml:space="preserve">5. 1 К международным экномическим отношениям безусловно применимы соответствующие общепризнанные принципы международного права.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Наряду с основными принципами международного публичного права в международных экономических отношениях применяются и специальные прин</w:t>
      </w:r>
      <w:r>
        <w:softHyphen/>
        <w:t>ципы,  обусловливающие,  в частности,  использование определенных торго</w:t>
      </w:r>
      <w:r>
        <w:softHyphen/>
        <w:t xml:space="preserve">во-политических режимов.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При этом необходимо подчеркнуть, что специальные принципы МЭП но</w:t>
      </w:r>
      <w:r>
        <w:softHyphen/>
        <w:t xml:space="preserve">сят конвенционный характер, их действенность зависит от включения в каждом случае в соответствующие международные договоры.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правовом понимании этот принцип означает право государства на предоставление ему (а также его гражданам и иным субъектам его нацио</w:t>
      </w:r>
      <w:r>
        <w:softHyphen/>
        <w:t>нального права) со стороны государства-партнера общих условий, которые не хуже предоставляемых этим государством всем прочим государствам.  Данное право не затрагивает предоставление правомерно применяемых осо</w:t>
      </w:r>
      <w:r>
        <w:softHyphen/>
        <w:t>бых льготных, более благоприятных условий.  Иными словами, режим недиск</w:t>
      </w:r>
      <w:r>
        <w:softHyphen/>
        <w:t xml:space="preserve">риминации означает обязательство не ухудшать для другой страны своих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нормально действующих, общих для всех стран условий.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5. 2 Принцип (режим) наиболее благоприятствуемой нации (наибольше</w:t>
      </w:r>
      <w:r>
        <w:softHyphen/>
        <w:t>го благоприятствования) означает юридическое обязательство государства предоставлять государству-партнеру льготные (наиболее благоприятные) условия, которые действуют или могут быть введены для любой третьей страны.  Область применения режима наибольшего благоприятствования оп</w:t>
      </w:r>
      <w:r>
        <w:softHyphen/>
        <w:t>ределяется обычно в конкретной оговорке о наибольшем благоприятствова</w:t>
      </w:r>
      <w:r>
        <w:softHyphen/>
        <w:t>нии в том или ином международном договоре.  Эта оговорка может расп</w:t>
      </w:r>
      <w:r>
        <w:softHyphen/>
        <w:t>ространяться в общей форме на всю область торговли и судоходства или на отдельные виды отношений: таможенные пошлины( их льготные став</w:t>
      </w:r>
      <w:r>
        <w:softHyphen/>
        <w:t>ки), транзит, количественные и другие ограничения и запрещения;транс</w:t>
      </w:r>
      <w:r>
        <w:softHyphen/>
        <w:t>портный режим;налоговые, судебные (и т. п. ) права физических и юридичес</w:t>
      </w:r>
      <w:r>
        <w:softHyphen/>
        <w:t xml:space="preserve">ких лиц и т. д.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5. 3 Национальный режим предусматривается в некоторых торговых соглашениях и означает, что, как правило, на основе взаимности физические и юридические лица иностранного государства полностью приравниваются в своих правах к национальным физическим и юридическим лицам по отдель</w:t>
      </w:r>
      <w:r>
        <w:softHyphen/>
        <w:t>ным видам правовых отношений.  Обычно это касается гражданской правос</w:t>
      </w:r>
      <w:r>
        <w:softHyphen/>
        <w:t xml:space="preserve">пособности иностранных лиц, включая судопроизводство.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5. 4 Принцип взаимной выгоды предполагает, что отношения между го</w:t>
      </w:r>
      <w:r>
        <w:softHyphen/>
        <w:t>сударствами, не являющиеся взаимно выгодными, а тем более кабальные, пря</w:t>
      </w:r>
      <w:r>
        <w:softHyphen/>
        <w:t xml:space="preserve">мо или косвенно принудительные, не должны иметь места, но должно быть справедливое распределение выгод и обязательств сравнимого объема.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сложных межгосударственных, в том числе экономических, взаимоот</w:t>
      </w:r>
      <w:r>
        <w:softHyphen/>
        <w:t>ношениях справедливое распределение выгод и обязательств, разумеется, не может служить простым эталоном для каждой конкретной сделки, но должно рассматриваться именно как сбалансированный общий международно-право</w:t>
      </w:r>
      <w:r>
        <w:softHyphen/>
        <w:t xml:space="preserve">вой принцип.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5. 5 Преференциальный режим - это торговые льготы, прежде всего в отношении таможенных пошлин, действующие между тем или иным государс</w:t>
      </w:r>
      <w:r>
        <w:softHyphen/>
        <w:t>твом или среди группы государств.  Актуальным примером является система преференций, которая в силу рекомендаций Конференции ООН по торговле и развитию применяется развитыми странами в отношении развивающихся, а также между самими развивающимися странами.  Причем предоставляемые преференции не считаются нарушением принципа наибольшего благоприятс</w:t>
      </w:r>
      <w:r>
        <w:softHyphen/>
        <w:t xml:space="preserve">твования.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 прежние времена довольно распространенным, особенно в отношениях развитых стран с колониальными и полуколониальными, было использование  в договорной практике правовых режимов "равных возможностей", "открытых дверей", капитуляций и т. п.  Такого рода условия, противоречащие общеп</w:t>
      </w:r>
      <w:r>
        <w:softHyphen/>
        <w:t xml:space="preserve">ризнанным принципам международного права, на современном этапе не могут рассматриваться как правомерные. </w:t>
      </w:r>
    </w:p>
    <w:p w:rsidR="006A7661" w:rsidRDefault="00E20DE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 Заключение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Конечно,  в объеме одной контрольно работы сложно охватить все сферы экономического сотрудничества, регулируемые международным правом.  Так,  как помимо общих понятий о принципах международного экономическо</w:t>
      </w:r>
      <w:r>
        <w:softHyphen/>
        <w:t>го права, его субъектах и источниках,  существует большое количество международных нормативных актов, регулирующих международно-правовое сотрудничество в отдельных областях международных экономических отно</w:t>
      </w:r>
      <w:r>
        <w:softHyphen/>
        <w:t xml:space="preserve">шениях, а также,  регулирующих международно-правовое сотрудничество на региональном уровне.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При рассмотрении этой области международного экономического права можно привести большое количество примеров о развитии межгосударствен</w:t>
      </w:r>
      <w:r>
        <w:softHyphen/>
        <w:t xml:space="preserve">ного сотрудничества в валютно-финансовой сфере и роль Международного банка реконструкции и развития (МБРР) и Международного валютного фонда (МВФ) при решении глобальных вопросов в этой сфере.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Все вышесказанное можно отнести и к межгосударственному сотрудни</w:t>
      </w:r>
      <w:r>
        <w:softHyphen/>
        <w:t>честву в области транспорта и к экономическому сотрудничеству в рамках ОНН на региональном уровне, ведущемуся прежде всего в рамках экономи</w:t>
      </w:r>
      <w:r>
        <w:softHyphen/>
        <w:t xml:space="preserve">ческих комиссий, образованных Экономическим и Социальным Советом. </w:t>
      </w:r>
    </w:p>
    <w:p w:rsidR="006A7661" w:rsidRDefault="00E20DE9">
      <w:pPr>
        <w:pStyle w:val="2"/>
      </w:pPr>
      <w:r>
        <w:t>Затронув одну отрасль международного права - международное эконо</w:t>
      </w:r>
      <w:r>
        <w:softHyphen/>
        <w:t>мическое право - мы наглядно убедились, что эта отрасль представляет собой самостоятельную систему, можно сказать подсистему в рамках це</w:t>
      </w:r>
      <w:r>
        <w:softHyphen/>
        <w:t xml:space="preserve">лостной, единой системы международного права, которая в настоящее время является одной из самой бурно развивающейся отраслью международного права.  </w:t>
      </w:r>
    </w:p>
    <w:p w:rsidR="006A7661" w:rsidRDefault="006A7661">
      <w:pPr>
        <w:autoSpaceDE w:val="0"/>
        <w:autoSpaceDN w:val="0"/>
        <w:adjustRightInd w:val="0"/>
        <w:ind w:firstLine="720"/>
        <w:jc w:val="both"/>
      </w:pPr>
    </w:p>
    <w:p w:rsidR="006A7661" w:rsidRDefault="00E20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Использованная литература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1. Богуславский М. М.  Международное экономическое право. - М. , 1986 г.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2. Вельяминов Г. М.  Правовое урегулирование международной торгов</w:t>
      </w:r>
      <w:r>
        <w:softHyphen/>
        <w:t xml:space="preserve">ли. - М. , 1972г.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>3. Вельяминов Г. М.   Основы  международного  экономического права. -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М. , 1994. </w:t>
      </w:r>
    </w:p>
    <w:p w:rsidR="006A7661" w:rsidRDefault="00E20DE9">
      <w:pPr>
        <w:autoSpaceDE w:val="0"/>
        <w:autoSpaceDN w:val="0"/>
        <w:adjustRightInd w:val="0"/>
        <w:ind w:firstLine="720"/>
        <w:jc w:val="both"/>
      </w:pPr>
      <w:r>
        <w:t>4. Международное право: Учебник/Отв. ред.  Ю. М. Колосов, В. И. Кузне</w:t>
      </w:r>
      <w:r>
        <w:softHyphen/>
        <w:t xml:space="preserve">цов. - М. :Междунар. отношения, 1995. </w:t>
      </w:r>
    </w:p>
    <w:p w:rsidR="006A7661" w:rsidRDefault="00E20DE9">
      <w:pPr>
        <w:autoSpaceDE w:val="0"/>
        <w:autoSpaceDN w:val="0"/>
        <w:adjustRightInd w:val="0"/>
        <w:ind w:firstLine="720"/>
      </w:pPr>
      <w:r>
        <w:t xml:space="preserve">5. Юридичний словник. - К. : УРЭ. -1983. </w:t>
      </w:r>
      <w:bookmarkStart w:id="0" w:name="_GoBack"/>
      <w:bookmarkEnd w:id="0"/>
    </w:p>
    <w:sectPr w:rsidR="006A7661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0B22"/>
    <w:multiLevelType w:val="hybridMultilevel"/>
    <w:tmpl w:val="589AA6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DE9"/>
    <w:rsid w:val="006A7661"/>
    <w:rsid w:val="00784352"/>
    <w:rsid w:val="00E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F2333-A0E3-4A10-B821-6F89958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3276</Words>
  <Characters>18676</Characters>
  <Application>Microsoft Office Word</Application>
  <DocSecurity>0</DocSecurity>
  <Lines>155</Lines>
  <Paragraphs>43</Paragraphs>
  <ScaleCrop>false</ScaleCrop>
  <Company>Home</Company>
  <LinksUpToDate>false</LinksUpToDate>
  <CharactersWithSpaces>21909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D.S.</dc:creator>
  <cp:keywords/>
  <dc:description/>
  <cp:lastModifiedBy>admin</cp:lastModifiedBy>
  <cp:revision>2</cp:revision>
  <dcterms:created xsi:type="dcterms:W3CDTF">2014-02-19T04:28:00Z</dcterms:created>
  <dcterms:modified xsi:type="dcterms:W3CDTF">2014-02-19T04:28:00Z</dcterms:modified>
</cp:coreProperties>
</file>