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CB" w:rsidRPr="00697A52" w:rsidRDefault="00697A52" w:rsidP="00697A52">
      <w:pPr>
        <w:widowControl w:val="0"/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0D3C43" w:rsidRPr="00697A52" w:rsidRDefault="000D3C43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74ACB" w:rsidRPr="009C28E2" w:rsidRDefault="00697A52" w:rsidP="00697A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Введение</w:t>
      </w:r>
    </w:p>
    <w:p w:rsidR="00893515" w:rsidRPr="009C28E2" w:rsidRDefault="00893515" w:rsidP="00697A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Международные организации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по</w:t>
      </w:r>
      <w:r w:rsidR="00697A52">
        <w:rPr>
          <w:rFonts w:ascii="Times New Roman" w:hAnsi="Times New Roman"/>
          <w:sz w:val="28"/>
          <w:szCs w:val="24"/>
        </w:rPr>
        <w:t xml:space="preserve"> стандартизации</w:t>
      </w:r>
    </w:p>
    <w:p w:rsidR="0076179A" w:rsidRPr="009C28E2" w:rsidRDefault="0076179A" w:rsidP="00697A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Соглашение по техническим барьерам в торговле</w:t>
      </w:r>
    </w:p>
    <w:p w:rsidR="0076179A" w:rsidRPr="00697A52" w:rsidRDefault="0076179A" w:rsidP="00697A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Главный объект международной стандартизации и основные задачи России в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международном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сотрудничестве в</w:t>
      </w:r>
      <w:r w:rsidR="00697A52">
        <w:rPr>
          <w:rFonts w:ascii="Times New Roman" w:hAnsi="Times New Roman"/>
          <w:sz w:val="28"/>
          <w:szCs w:val="24"/>
        </w:rPr>
        <w:t xml:space="preserve"> области стандартизации</w:t>
      </w:r>
    </w:p>
    <w:p w:rsidR="000A34D7" w:rsidRPr="00697A52" w:rsidRDefault="000A34D7" w:rsidP="00697A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Приоритеты и практи</w:t>
      </w:r>
      <w:r w:rsidR="00697A52">
        <w:rPr>
          <w:rFonts w:ascii="Times New Roman" w:hAnsi="Times New Roman"/>
          <w:sz w:val="28"/>
          <w:szCs w:val="24"/>
        </w:rPr>
        <w:t>ка международной стандартизации</w:t>
      </w:r>
    </w:p>
    <w:p w:rsidR="00893515" w:rsidRPr="00697A52" w:rsidRDefault="00893515" w:rsidP="00697A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Региональные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организации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по</w:t>
      </w:r>
      <w:r w:rsidR="00697A52">
        <w:rPr>
          <w:rFonts w:ascii="Times New Roman" w:hAnsi="Times New Roman"/>
          <w:sz w:val="28"/>
          <w:szCs w:val="24"/>
        </w:rPr>
        <w:t xml:space="preserve"> стандартизации</w:t>
      </w:r>
    </w:p>
    <w:p w:rsidR="000D3C43" w:rsidRPr="00697A52" w:rsidRDefault="00697A52" w:rsidP="00697A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Заключение</w:t>
      </w:r>
    </w:p>
    <w:p w:rsidR="00774ACB" w:rsidRPr="00697A52" w:rsidRDefault="00697A52" w:rsidP="00697A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Список литературы</w:t>
      </w:r>
    </w:p>
    <w:p w:rsidR="00893515" w:rsidRPr="00697A52" w:rsidRDefault="00893515" w:rsidP="00697A5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EB632B" w:rsidRDefault="00EB63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3515" w:rsidRPr="00697A52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EB632B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7B6D" w:rsidRPr="00697A52" w:rsidRDefault="00DF7B6D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Неуклонное </w:t>
      </w:r>
      <w:r w:rsidR="009C28E2">
        <w:rPr>
          <w:rFonts w:ascii="Times New Roman" w:hAnsi="Times New Roman"/>
          <w:sz w:val="28"/>
          <w:szCs w:val="24"/>
        </w:rPr>
        <w:t>расширение международных связей</w:t>
      </w:r>
      <w:r w:rsidR="009C28E2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не позволяет стандартизации замыкаться в рамках отдельного государства. Для успешного осуществления торгового, экономического и научно-технического сотрудничества различных стран первостепенное значение имеет международная стандартизация. Необходимость разработки международных стандартов становится все более очевидной, т.к. различия на одну и туже продукцию, предлагаемую на мировом рынке, являются барьером на пути развития международной торговли, тем более что темпы роста международной торговли в 3-4 раза превышают темпы развития национальных экономик.</w:t>
      </w:r>
    </w:p>
    <w:p w:rsidR="00DF7B6D" w:rsidRPr="00697A52" w:rsidRDefault="00DF7B6D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Например, из-за различия между стандартами США и большинства других стран на телевизоры в 60 г.г. США вынуждены были отказаться от экспорта своих телевизоров в целый ряд стран. Голландской фирме «Филипс» пришлось выполнять один и тот же радиоприемник в 12 вариантах (по напряжению, частоте, силе тока и др.), чтобы удовлетворить требования стран-импортеров. В ряде случаев фирме приходилось даже менять конструктивную схему и использовать большее количество дополнительных деталей, контрольно-измерительных приборов, что конечно, приводило к большим потерям времени и средств.</w:t>
      </w:r>
    </w:p>
    <w:p w:rsidR="00DF7B6D" w:rsidRPr="00697A52" w:rsidRDefault="00DF7B6D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До принятия единой Системы мер - метрической системы экспорт нашей страны леса в Англию был связан с большими трудностями, т.к. в этой стране применялась дюймовая система мер. Поэтому ряду предприятий при распиловке приходилось специализироваться на работе по дюймовой системе. И только когда Англия приняла метрическую систему мер, эти трудности были преодолены.</w:t>
      </w:r>
      <w:r w:rsidR="00893515" w:rsidRP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В решении проблем международной торговли четко проявляется коммуникативная функция стандартизации. Международная стандартизация содействует перемещению людей, товаров, энергии и информации. Не случайно международные стандарты сравниваются с ключом, который открывает рынки. По данным 2000 г. 84 % компаний и фирм Германии продвигают свои товары на мировой рынок, используя международные и европейские стандарты.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История государственного управления стандартизацией в России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начинается с 1925 года и в 2005 году отмечает свой 80-летний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юбилей.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На этапе становления и развития стандартизации в России она преследовала исключительно интересы самого государства и финансировалась исключительно государством. Происходящие в настоящее время на мировой арене перемены коснулись, в первую очередь,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и стандартизации, призванной на данном этапе глобализации торговых отношений обеспечить переход от приоритетного отражения в стандартах интересов государства на обеспечение в стандартах баланса интересов органов государственного управления, субъектов хозяйствования, общественных организаций и потребителей. Необходимость создания условий для продвижения отечественной продукции на зарубежные рынки и сохранения в рамках СНГ приоритетного торгово-экономического, научно-технического и технологического партнерства, обеспечения соответствия уровня промышленного развития научно-техническому прогрессу в условиях сокращения сферы государственного регулирования экономики и расширения самостоятельности субъектов хозяйствования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настоятельно требуют развития и совершенствования Российской национальной системы стандартизации.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Основной задачей международного научно-технического сотрудничества в области стандартизации является гармонизация, т.е. согласование национальной системы стандартизации с международной, региональными и прогрессивными национальными системами стандартизации зарубежных стран в целях повышения уровня российских стандартов, качества отечественной продукции и ее конкурентоспособности на мировом рынке.</w:t>
      </w:r>
      <w:r w:rsidR="00EB632B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Международное сотрудничество осуществляется по линии международных и региональных организаций по cтандартизации.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Международные организации</w:t>
      </w:r>
      <w:r w:rsidR="00697A52">
        <w:rPr>
          <w:rFonts w:ascii="Times New Roman" w:hAnsi="Times New Roman"/>
          <w:sz w:val="28"/>
          <w:szCs w:val="28"/>
        </w:rPr>
        <w:t xml:space="preserve"> </w:t>
      </w:r>
      <w:r w:rsidRPr="00697A52">
        <w:rPr>
          <w:rFonts w:ascii="Times New Roman" w:hAnsi="Times New Roman"/>
          <w:sz w:val="28"/>
          <w:szCs w:val="28"/>
        </w:rPr>
        <w:t>по</w:t>
      </w:r>
      <w:r w:rsidR="00697A52">
        <w:rPr>
          <w:rFonts w:ascii="Times New Roman" w:hAnsi="Times New Roman"/>
          <w:sz w:val="28"/>
          <w:szCs w:val="28"/>
        </w:rPr>
        <w:t xml:space="preserve"> </w:t>
      </w:r>
      <w:r w:rsidR="00EB632B">
        <w:rPr>
          <w:rFonts w:ascii="Times New Roman" w:hAnsi="Times New Roman"/>
          <w:sz w:val="28"/>
          <w:szCs w:val="28"/>
        </w:rPr>
        <w:t>стандартизации</w:t>
      </w:r>
    </w:p>
    <w:p w:rsidR="00EB632B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ИСО (ISO) — Международная организация по стандартизации создана в 1946 г. и имеет неправительственный статус, главная цель которой — содействие стандартизации в мировом масштабе для улучшения международного товарообмена и взаимопомощи, а также для расширения сотрудничества в области интеллектуальной, научной, технической и экономической деятельности с помощью разработки международных стандартов, отвечающих мировому уровню.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Членами ISO являются национальные организации по стандартизации (не более одной от каждой страны).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Неизменными структурными подразделениями ISO являются технические комитеты, подкомитеты и рабочие группы (их более 2500), занимающиеся разработкой международных стандартов.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Деятельность ИСО распространяется на все области промышленности, кроме электротехники и электроники, находящихся в компетенции Международной электротехнической комиссии (МЭК). Некоторые виды работ выполняются совместными усилиями этих организаций.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На сегодняшний день в состав ИСО входят 120 стран. Россию представляет Госстандарт. Всего в составе ИСО более 80 членов в качестве комитетов. Представительство в ISO может иметь статус член-корреспондент, которыми являются организации по стандартизации развивающихся государств.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Генеральная ассамблея — это собрание должностных лиц и делегатов, назначенных членами — комитетами, каждый из которых имеет право представить не более трех человек, но их могут сопровождать наблюдатели. Член-корреспонденты и член-абоненты участвуют как наблюдатели.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Совет руководит работой ИСО в перерывах между сессиями Генеральной ассамблеи. Он имеет право, не созывая Генеральной ассамблеи, направить в комитеты-члены вопросы для консультации или поручить комитетам их решение. На заседаниях Совета решения принимаются большинством голосов присутст­вующих на заседании членов Совета. В период между заседаниями и при необходимости Совет может принимать решения путем переписки.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Совету ИСО подчиняется семь комитетов: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ПЛАКС — техническое бюро;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СТАКО — комитет по изучению научных принципов стандартизации;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КАСКО — комитет по оценке соответствия;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ИНФКО — комитет по научно-технической информации;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ДЕВКО — комитет по оказанию помощи развивающимся странам;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КОПОЛКО — комитет по защите интересов потребителей;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РЕМКО — комитет по стандартным образцам,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СТАКО обязан оказывать методическую и информационную помощь Совету ИСО по принципам и методике разработок международных стандартов. Силами комитета проводятся изучение основополагающих принципов стандартизации, организация семинаров по применению международных стандартов для развития торговли.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ПЛАКО подготавливает предложения по планированию работы ИСО, по организации и координации ее технических сторон. В сферу работы ПЛАКО входят рассмотрение предложений по созданию и роспуску технических комитетов, определение области стандартизации, которой должны заниматься комитеты.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КАСКО занимается вопросами подтверждения соответствия продукции, услуг, процессов и систем качества требованиям стандартов, изучает практику этой деятельности и анализирует информацию. Комитет разрабатывает руководства по испытаниям и оценке соответствия (сертификации) продукции, услуг, систем качества, подтверждению компетентности испытательных лабораторий и органов по сертификации. КАСКО также занимается вопросами оценки качества работы аккредитующих органов и др.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ИНФКО занимается вопросами информационного обеспечения работ по стандартизации.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ДЕВКО изучает запросы развивающихся стран в области стандартизации и разрабатывает рекомендации по содействию этим странам в данной области.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КОПОЛКО изучает вопросы обеспечения интересов потребителей и возможности содействия этому через стандартизацию, обобщает опыт участия потребителей в создании стандартов и составляет программы по обучению потребителей в области стандартизации и доведению до них необходимой информации о международных стандартах.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РЕМКО оказывает методическую помощь ИСО путем разработки соответствующих руководств по вопросам, касающимся стандартных образцов (эталонов).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 работе ИСО участвуют свыше 30 тыс. экспертов разных стран. ИСО пользуется мировым признанием как честная и беспристрастная организация, имеет высокий статус среди крупнейших международных организаций.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В области международной стандартизации работают: </w:t>
      </w:r>
    </w:p>
    <w:p w:rsidR="005E411C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Международная организации по стандартизации ИСО. 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Международная электротехническая компания (МЭК).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Международный союз электросвязи (МСЭ).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Помимо ИСО. МЭК, МСЭ ( как организаций, специализирующихся на работах по стандартизации), в работах по международной стандартизации участвуют другие организации: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Европейская экономическая комиссия ООН (ЕЭК ООН). Правила ЕЭК ООН имеют статус международных стандартов и являются нормативной базой международной и отечественной систем обязательной сертификации автомобилей.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Международная торговая палата (МТП). Широко известна работами по унификации торговой документации.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Международное агентство по атомной энергии (МАГАТЕ)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Наиболее крупные организации ИСО и МЭК. 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Международная организация по стандартизации (ИСО) создана в 1946 году, функционирует с 1947 г.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Сфера деятельности ИСО охватывает стандартизацию во всех областях, за исключением электроники и электротехники, которые относятся к компетенции МЭК.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По состоянию на 1 января 2001 г. в работе ИСО участвуют 138 стран. СССР был один из основателей ИСО. Денежные фонды ИСО составляются из взносов стран-членов, от продажи стандартов и других изданий, пожертвований.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Органами ИСО являются Генеральная ассамблея, совет ИСО, комитеты Совета, технические комитеты и Центральный секретариат, высший орган ИСО - Генеральная ассамблея.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 период между сессиями Генеральной ассамблеи работой руководит Совет, в который входят представители национальных организаций по стандартизации.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Проекты международных стандартов разрабатываются непосредственно рабочими группами, действующими в рамках технических комитетов.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К началу 2000 года действовало примерно 13 тыс. международных стандартов ИСО, 75% стандартов ИСО - основополагающие или стандарты на методы испытаний. 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В практике международной стандартизации основной упор при разработке стандартов на продукцию делается на установление единых методов испытаний продукции, требований к маркировке, терминологии, т.е. на те аспекты без которых невозможно взаимопонимание изготовителя и потребителя независимо от страны, где производится или используется разработка стандарта в среднем занимает 4-5 лет. Тенденция к сокращению сроков морального старения продукции, необходимость оперативного реагирования на запросы международной торговли в стандартах ставят задачу резкого сокращения сроков разработки международных стандартов. Все чаще начинает практиковаться процедура обсуждения проектов международных стандартов в рамках телеконференций. </w:t>
      </w:r>
    </w:p>
    <w:p w:rsidR="00893515" w:rsidRPr="00697A52" w:rsidRDefault="00893515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Глобализация мирового рынка, характеризующаяся стиранием границ на пути свободного перемещения людей, товаров, капитала и информации, требует перехода стран на единые стандарты. Пока средний показатель использования странами-членами ИСО международных стандартов в общем числе национальных - 22%, в странах с более высоким уровнем развития - 40%. Как идеал выдвинут принцип единого стандарта; единых испытаний, сертификатов, признанных повсюду. Этот принцип реализовался в проекте ИСО, предложенном в 2001 г. как «Мечта 1\1\1» (1/1/1 “ Dream ”). Смысл проекта - в устранении разнообразия в стандартах, в исключении повторов в испытаниях и процедурах подтверждения. Имеются примеры воплощения «Мечты»: на мировом рынке такие объекты стандартизации, как контейнерные перевозки, кредитные карточки, кораблестроение, отвечают стандартам и оцениваются по </w:t>
      </w:r>
      <w:r w:rsidR="00EB632B">
        <w:rPr>
          <w:rFonts w:ascii="Times New Roman" w:hAnsi="Times New Roman"/>
          <w:sz w:val="28"/>
          <w:szCs w:val="24"/>
        </w:rPr>
        <w:t>единым процедурам соответствия.</w:t>
      </w:r>
    </w:p>
    <w:p w:rsidR="007F7EAF" w:rsidRPr="009C28E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97A52">
        <w:rPr>
          <w:rFonts w:ascii="Times New Roman" w:hAnsi="Times New Roman"/>
          <w:sz w:val="28"/>
          <w:szCs w:val="28"/>
        </w:rPr>
        <w:t>Международные</w:t>
      </w:r>
      <w:r w:rsidRPr="00697A5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7A52">
        <w:rPr>
          <w:rFonts w:ascii="Times New Roman" w:hAnsi="Times New Roman"/>
          <w:sz w:val="28"/>
          <w:szCs w:val="28"/>
        </w:rPr>
        <w:t>организации</w:t>
      </w:r>
      <w:r w:rsidRPr="00697A5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7A52">
        <w:rPr>
          <w:rFonts w:ascii="Times New Roman" w:hAnsi="Times New Roman"/>
          <w:sz w:val="28"/>
          <w:szCs w:val="28"/>
        </w:rPr>
        <w:t>по</w:t>
      </w:r>
      <w:r w:rsidRPr="00697A5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7A52">
        <w:rPr>
          <w:rFonts w:ascii="Times New Roman" w:hAnsi="Times New Roman"/>
          <w:sz w:val="28"/>
          <w:szCs w:val="28"/>
        </w:rPr>
        <w:t>стандартизации</w:t>
      </w:r>
      <w:r w:rsidR="00EB632B">
        <w:rPr>
          <w:rFonts w:ascii="Times New Roman" w:hAnsi="Times New Roman"/>
          <w:sz w:val="28"/>
          <w:szCs w:val="28"/>
          <w:lang w:val="en-US"/>
        </w:rPr>
        <w:t>: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(International Organization for Standardization)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European Committee for Standardization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European Telecommunications Standards Institute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International Organization of Legal Metrology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Organization of European national legal metrology services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European Organization for Quality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UN/ECE: United Nations Economic Commission for Europe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European Accreditation of Certification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International Laboratory Accreditation Cooperation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Pan American Standards Commission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World Trade Organization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Национальные о</w:t>
      </w:r>
      <w:r w:rsidR="00EB632B">
        <w:rPr>
          <w:rFonts w:ascii="Times New Roman" w:hAnsi="Times New Roman"/>
          <w:sz w:val="28"/>
          <w:szCs w:val="24"/>
        </w:rPr>
        <w:t>рганизации по стандартизации: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Standards Australia (SAA)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Osterreichisches Normungsinstitut (ON)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Department for Standardization, Metrology and Certification (SARM)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Committee for Standardization, Metrology and Certification (BELST)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Institut Belge de Normalisation (IBN)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Associa</w:t>
      </w:r>
      <w:r w:rsidRPr="00697A52">
        <w:rPr>
          <w:rFonts w:ascii="Times New Roman" w:hAnsi="Times New Roman"/>
          <w:sz w:val="28"/>
          <w:szCs w:val="24"/>
        </w:rPr>
        <w:t>з</w:t>
      </w:r>
      <w:r w:rsidRPr="00697A52">
        <w:rPr>
          <w:rFonts w:ascii="Times New Roman" w:hAnsi="Times New Roman"/>
          <w:sz w:val="28"/>
          <w:szCs w:val="24"/>
          <w:lang w:val="en-US"/>
        </w:rPr>
        <w:t>ao Brasileira de Normas Tecnicas (ABNT)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British Standards Institution (BSI)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Deutsches Institut fur Normung (DIN)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Dansk Standard (DS)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Standards Institution of Israel (SII)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Bureau of Indian Standards (BIS)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National Standards Authority of Ireland (NSAI)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Icelandic Council for Standardization (STRI)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Asociaci</w:t>
      </w:r>
      <w:r w:rsidRPr="00697A52">
        <w:rPr>
          <w:rFonts w:ascii="Times New Roman" w:hAnsi="Times New Roman"/>
          <w:sz w:val="28"/>
          <w:szCs w:val="24"/>
        </w:rPr>
        <w:t>у</w:t>
      </w:r>
      <w:r w:rsidRPr="00697A52">
        <w:rPr>
          <w:rFonts w:ascii="Times New Roman" w:hAnsi="Times New Roman"/>
          <w:sz w:val="28"/>
          <w:szCs w:val="24"/>
          <w:lang w:val="en-US"/>
        </w:rPr>
        <w:t>n Espa</w:t>
      </w:r>
      <w:r w:rsidRPr="00697A52">
        <w:rPr>
          <w:rFonts w:ascii="Times New Roman" w:hAnsi="Times New Roman"/>
          <w:sz w:val="28"/>
          <w:szCs w:val="24"/>
        </w:rPr>
        <w:t>с</w:t>
      </w:r>
      <w:r w:rsidRPr="00697A52">
        <w:rPr>
          <w:rFonts w:ascii="Times New Roman" w:hAnsi="Times New Roman"/>
          <w:sz w:val="28"/>
          <w:szCs w:val="24"/>
          <w:lang w:val="en-US"/>
        </w:rPr>
        <w:t>ola de Normalizaci</w:t>
      </w:r>
      <w:r w:rsidRPr="00697A52">
        <w:rPr>
          <w:rFonts w:ascii="Times New Roman" w:hAnsi="Times New Roman"/>
          <w:sz w:val="28"/>
          <w:szCs w:val="24"/>
        </w:rPr>
        <w:t>у</w:t>
      </w:r>
      <w:r w:rsidRPr="00697A52">
        <w:rPr>
          <w:rFonts w:ascii="Times New Roman" w:hAnsi="Times New Roman"/>
          <w:sz w:val="28"/>
          <w:szCs w:val="24"/>
          <w:lang w:val="en-US"/>
        </w:rPr>
        <w:t>n y Certificaci</w:t>
      </w:r>
      <w:r w:rsidRPr="00697A52">
        <w:rPr>
          <w:rFonts w:ascii="Times New Roman" w:hAnsi="Times New Roman"/>
          <w:sz w:val="28"/>
          <w:szCs w:val="24"/>
        </w:rPr>
        <w:t>у</w:t>
      </w:r>
      <w:r w:rsidRPr="00697A52">
        <w:rPr>
          <w:rFonts w:ascii="Times New Roman" w:hAnsi="Times New Roman"/>
          <w:sz w:val="28"/>
          <w:szCs w:val="24"/>
          <w:lang w:val="en-US"/>
        </w:rPr>
        <w:t>n (AENOR)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Ente Nazionale Italiano di Unificazione (UNI)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Committee for Standardization, Metrology and Certification (KAZMEMST)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Standards Council of Canada (SCC)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China State Bureau of Quality and Technical Supervision (CSBTS)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Oficina Nacional de Normalizaci</w:t>
      </w:r>
      <w:r w:rsidRPr="00697A52">
        <w:rPr>
          <w:rFonts w:ascii="Times New Roman" w:hAnsi="Times New Roman"/>
          <w:sz w:val="28"/>
          <w:szCs w:val="24"/>
        </w:rPr>
        <w:t>у</w:t>
      </w:r>
      <w:r w:rsidRPr="00697A52">
        <w:rPr>
          <w:rFonts w:ascii="Times New Roman" w:hAnsi="Times New Roman"/>
          <w:sz w:val="28"/>
          <w:szCs w:val="24"/>
          <w:lang w:val="en-US"/>
        </w:rPr>
        <w:t>n (NC)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Latvian Standard (LVS)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</w:rPr>
        <w:t>Литва</w:t>
      </w:r>
      <w:r w:rsidRPr="00697A52">
        <w:rPr>
          <w:rFonts w:ascii="Times New Roman" w:hAnsi="Times New Roman"/>
          <w:sz w:val="28"/>
          <w:szCs w:val="24"/>
          <w:lang w:val="en-US"/>
        </w:rPr>
        <w:t>: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Service de l&amp;ap;Energie de l&amp;ap;Etat (SEE)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Nederlands Normalisatie Instituut (NNI)</w:t>
      </w:r>
    </w:p>
    <w:p w:rsidR="007F7EAF" w:rsidRPr="009C28E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</w:rPr>
        <w:t>Новая</w:t>
      </w:r>
      <w:r w:rsidRPr="00697A52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Зеландия</w:t>
      </w:r>
      <w:r w:rsidR="00EB632B">
        <w:rPr>
          <w:rFonts w:ascii="Times New Roman" w:hAnsi="Times New Roman"/>
          <w:sz w:val="28"/>
          <w:szCs w:val="24"/>
          <w:lang w:val="en-US"/>
        </w:rPr>
        <w:t>: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(Standards New Zealand (SNZ))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Norges Standardiseringsforbund (NSF)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Polish Committee for Standardization (PKN)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Instituto Portugues da Qualidade (IPQ)</w:t>
      </w:r>
    </w:p>
    <w:p w:rsidR="007F7EAF" w:rsidRPr="009C28E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</w:rPr>
        <w:t>Саудовская</w:t>
      </w:r>
      <w:r w:rsidRPr="00697A52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Аравия</w:t>
      </w:r>
      <w:r w:rsidR="00EB632B">
        <w:rPr>
          <w:rFonts w:ascii="Times New Roman" w:hAnsi="Times New Roman"/>
          <w:sz w:val="28"/>
          <w:szCs w:val="24"/>
          <w:lang w:val="en-US"/>
        </w:rPr>
        <w:t>: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(Saudi Arabian Standards Organization (SASO))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American National Standards Institute (ANSI)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National Institute of Standards and Technology (NIST)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Turkish Standards Institution (TSE)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Finnish Standards Association (SFS)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Association francaise de normalisation (AFNOR)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Swiss Association for Standardization (SNV)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Standardiseringen i Sverige (SIS)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National Standards Board of Estonia (EVS)</w:t>
      </w:r>
    </w:p>
    <w:p w:rsidR="007F7EAF" w:rsidRPr="009C28E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</w:rPr>
        <w:t>Южная</w:t>
      </w:r>
      <w:r w:rsidRPr="00697A52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Корея</w:t>
      </w:r>
      <w:r w:rsidRPr="00697A52">
        <w:rPr>
          <w:rFonts w:ascii="Times New Roman" w:hAnsi="Times New Roman"/>
          <w:sz w:val="28"/>
          <w:szCs w:val="24"/>
          <w:lang w:val="en-US"/>
        </w:rPr>
        <w:t>:</w:t>
      </w:r>
    </w:p>
    <w:p w:rsidR="007F7EAF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Agency for Technology and Standards (ATS)</w:t>
      </w:r>
    </w:p>
    <w:p w:rsidR="0076179A" w:rsidRPr="00697A52" w:rsidRDefault="007F7EA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97A52">
        <w:rPr>
          <w:rFonts w:ascii="Times New Roman" w:hAnsi="Times New Roman"/>
          <w:sz w:val="28"/>
          <w:szCs w:val="24"/>
          <w:lang w:val="en-US"/>
        </w:rPr>
        <w:t>Japanese Industrial Standards Committee (JISC)</w:t>
      </w:r>
    </w:p>
    <w:p w:rsidR="00EE415F" w:rsidRPr="009C28E2" w:rsidRDefault="00EE415F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 xml:space="preserve">Соглашение по </w:t>
      </w:r>
      <w:r w:rsidR="00EB632B">
        <w:rPr>
          <w:rFonts w:ascii="Times New Roman" w:hAnsi="Times New Roman"/>
          <w:sz w:val="28"/>
          <w:szCs w:val="28"/>
        </w:rPr>
        <w:t>техническим барьерам в торговле</w:t>
      </w:r>
    </w:p>
    <w:p w:rsidR="00EB632B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Соглашение по техническим барьерам в торговле один из 56 документов ВТО, посвященный правилам деятельности членов ВТО в рамках международной стандартизации.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Вот некоторые правила из этого соглашения.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1. Гармонизация. При наличии международных стандартов, регламентов или правил по оценке соответствия член ВТО не должен разрабатывать национальную документацию, отличающуюся от них.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2. Национальный режим и не дискриминация. Условия для оценки качества импортной продукции должны быть не менее благоприятными, чем для отечественной. Иначе говоря, к импортной продукции не должны предъявляться более жесткие требования, чем к течественной. 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3. Нотификация (уведомление) и транспорентность (прозрачность). Если какая-либо страна намерена принять нормативный документ, отличающийся от международного, она обязана направить в Секретариат ВТО сообщение с обоснованием причин подобного шага и кратким изложением проекта документа. 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4. Информация о стандартизации. Членство в ВТО предусматривает информирование обо всех изменениях в системе стандартизации, которые могут привести к созданию скрытых препятствий (Нетарифных барьеров) в торговых отношениях партнеров по организации. Поэтому каждый член ВТО открывает один или несколько информационных пунктов, где можно без лишних затруднений получить информацию о действующих и разрабатываемых в стране стандартах. Во исполнение этого правила в России создан национальный Информационный центр по стандартизации, сертификации и преодолению технических барьеров в торговле.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Главный объект международной стандартизации и основные задачи России в</w:t>
      </w:r>
      <w:r w:rsidR="00697A52">
        <w:rPr>
          <w:rFonts w:ascii="Times New Roman" w:hAnsi="Times New Roman"/>
          <w:sz w:val="28"/>
          <w:szCs w:val="28"/>
        </w:rPr>
        <w:t xml:space="preserve"> </w:t>
      </w:r>
      <w:r w:rsidRPr="00697A52">
        <w:rPr>
          <w:rFonts w:ascii="Times New Roman" w:hAnsi="Times New Roman"/>
          <w:sz w:val="28"/>
          <w:szCs w:val="28"/>
        </w:rPr>
        <w:t>международном</w:t>
      </w:r>
      <w:r w:rsidR="00697A52">
        <w:rPr>
          <w:rFonts w:ascii="Times New Roman" w:hAnsi="Times New Roman"/>
          <w:sz w:val="28"/>
          <w:szCs w:val="28"/>
        </w:rPr>
        <w:t xml:space="preserve"> </w:t>
      </w:r>
      <w:r w:rsidRPr="00697A52">
        <w:rPr>
          <w:rFonts w:ascii="Times New Roman" w:hAnsi="Times New Roman"/>
          <w:sz w:val="28"/>
          <w:szCs w:val="28"/>
        </w:rPr>
        <w:t>сотрудни</w:t>
      </w:r>
      <w:r w:rsidR="00EB632B">
        <w:rPr>
          <w:rFonts w:ascii="Times New Roman" w:hAnsi="Times New Roman"/>
          <w:sz w:val="28"/>
          <w:szCs w:val="28"/>
        </w:rPr>
        <w:t>честве в области стандартизации</w:t>
      </w:r>
    </w:p>
    <w:p w:rsidR="00EB632B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Главным объектом международной стандартизации является качество товарной продукции, работ и услуг, менеджмент качества, системы обеспечения и правила признания технической компетентности и профессиональной ответственности товаропроизводителей, безопасность и эффективность промышленного производства, выполнения работ, оказания услуг, утилизации, качество жизни и защита прав потребителей.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Госстандарт России может и, как правило, представляет Российскую Федерацию в международных и региональных организациях по стандартизации. При этом основными задачами международного сотрудничества в области стандартизации являются:</w:t>
      </w:r>
    </w:p>
    <w:p w:rsidR="0076179A" w:rsidRPr="00697A52" w:rsidRDefault="0076179A" w:rsidP="00EB632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гармонизация ГСС с международными, региональными и национальными системами стандартизации других стран; </w:t>
      </w:r>
    </w:p>
    <w:p w:rsidR="0076179A" w:rsidRPr="00697A52" w:rsidRDefault="0076179A" w:rsidP="00EB632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совершенствование фонда отечественных нормативных документов по стандартизации на основе применения международных, региональных и национальных стандартов других стран и максимального использования достижений научно-технического прогресса; </w:t>
      </w:r>
    </w:p>
    <w:p w:rsidR="0076179A" w:rsidRPr="00697A52" w:rsidRDefault="0076179A" w:rsidP="00EB632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гармонизации стандартов с международными, региональными стандартами и национальными стандартами других стран; </w:t>
      </w:r>
    </w:p>
    <w:p w:rsidR="0076179A" w:rsidRPr="00697A52" w:rsidRDefault="0076179A" w:rsidP="00EB632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повышения качества отечественной продукции и ее конкурентоспособности на мировом рынке; </w:t>
      </w:r>
    </w:p>
    <w:p w:rsidR="0076179A" w:rsidRPr="00697A52" w:rsidRDefault="0076179A" w:rsidP="00EB632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разработка международных и региональных стандартов на основе отечественных стандартов на новые конкурентоспособные виды продукции и технологии, в том числе созданные в результате двухстороннего и многостороннего сотрудничества; </w:t>
      </w:r>
    </w:p>
    <w:p w:rsidR="0076179A" w:rsidRPr="00697A52" w:rsidRDefault="0076179A" w:rsidP="00EB632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нормативное обеспечение торгово-экономического и научно-технического сотрудничества Российской Федерации с другими странами и участие Российской Федерации в международном разделении труда; </w:t>
      </w:r>
    </w:p>
    <w:p w:rsidR="0076179A" w:rsidRPr="00697A52" w:rsidRDefault="0076179A" w:rsidP="00EB632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обеспечение защиты интересов Российской Федерации при разработке международных и региональных стандартов; </w:t>
      </w:r>
    </w:p>
    <w:p w:rsidR="0076179A" w:rsidRPr="00697A52" w:rsidRDefault="0076179A" w:rsidP="00EB632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обеспечение единства измерений с другими странами. 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Международное сотрудничество по стандартизации осуществляется путем взаимодействия и сотрудничества с международными, региональными и национальными других стран организациями по стандартизации на государственном или корпоративном уровне, на основе двухсторонних и многосторонних соглашений, договоров, протоколов о сотрудничестве, а также обязательств, вытекающих из участия Российской Федерации в деятельности международных и региональных организаций по стандартизации.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Сотрудничество Российской Федерации с международными организациями по стандартизации включает в себя непосредственное участие в деятельности этих организаций, в первую очередь в разработке международных и региональных стандартов, правил ЕЭК ООН и других международных организаций, а также обеспечение их применения в Российской Федерации и договорно-правовых отношениях со странами партнерами.</w:t>
      </w:r>
    </w:p>
    <w:p w:rsidR="0076179A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Двухстороннее или многостороннее сотрудничество по стандартизации включает работы по гармонизации отечественных стандартов с национальными стандартами стран-партнеров, совместную разработку стандартов, проведение совместных научных исследований, обмен опытом и информацией, взаимные консультации, профессиональную подготовку и др.</w:t>
      </w:r>
    </w:p>
    <w:p w:rsidR="00893515" w:rsidRPr="00697A52" w:rsidRDefault="0076179A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 xml:space="preserve">Организация и проведение работ по международному сотрудничеству в области стандартизации и менеджмента качества осуществляется с учетом (на основе) методических документов ИСО, МЭК, ГАТТ и других международных, региональных организаций по стандартизации, а также на основе правил проведения работ по двухстороннему научно-техническому сотрудничеству Российской Федерации со странами-партнерами. 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E411C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Приоритеты и практика международной стандартизации</w:t>
      </w:r>
    </w:p>
    <w:p w:rsidR="00EB632B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Приоритетные направления в области международной стандартизации определяет Рабочая группа (РГ) по вопросам политики в области стандартизации, которая образована в 1990 г. Она заменила существовавшее с 1970 г. Совещание правительственных должностных лиц, ответственных за политику в области стандартизации.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На ежегодных совещаниях Рабочей группы обсуждаются: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направления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развития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международной,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региональной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и национальной стандартизации;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заслушиваются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сообщения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различных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организаций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по стандартизации о работах, проводимых по вопросам признания результатов испытаний, аккредитации испытательных лабораторий и сертификации;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определяются задачи и пути их решения;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принимаются программы работ на текущий год.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Программы работ направлены на устранение или постепенное сокращение технических барьеров в торговле и содействие научно-техническому сотрудничеству.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Рабочая труппа поддерживает тесные деловые контакты с международными и региональными организациями по стандартизации и сертификации.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Важнейший документ, принятый Рабочей группой, является комплекс Рекомендаций правительствам о политике в области стандартизации, где содержится свод принципов, который обобщает деятельность должностных лиц стран европейского региона, ИСО и МЭК при участии других организаций по стандартизации за весь период с 1970 г.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 области гармонизации стандартов и технических требований разработаны Рекомендации «Международная гармонизация стандартов и технических предписаний» и «Перечень объектов, подлежащих международной стандартизации».</w:t>
      </w:r>
    </w:p>
    <w:p w:rsidR="000A34D7" w:rsidRPr="00697A52" w:rsidRDefault="000A34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Все документы (правила, стандарты, рекомендации) носят добровольный характер и каждая страна устанавливает порядок их применения исходя из своих интересов и возможностей.</w:t>
      </w:r>
    </w:p>
    <w:p w:rsidR="00EB632B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Региональные организации по стандартизации</w:t>
      </w:r>
    </w:p>
    <w:p w:rsidR="00EB632B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Европейская организация по стандартизации (СЕН). Европейский комитет по стандартизации в электротехнике (СЕНЭЛЕК</w:t>
      </w:r>
      <w:r w:rsidR="000D3C43" w:rsidRPr="00697A52">
        <w:rPr>
          <w:rFonts w:ascii="Times New Roman" w:hAnsi="Times New Roman"/>
          <w:sz w:val="28"/>
          <w:szCs w:val="28"/>
        </w:rPr>
        <w:t>.</w:t>
      </w:r>
      <w:r w:rsidRPr="00697A52">
        <w:rPr>
          <w:rFonts w:ascii="Times New Roman" w:hAnsi="Times New Roman"/>
          <w:sz w:val="28"/>
          <w:szCs w:val="28"/>
        </w:rPr>
        <w:t>)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СЕН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(CEN)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—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Европейская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организация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по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стандартизации основана в 1961 г.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СЕНЭЛЕК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(CENELEK)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—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Европейская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организация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по стандартизации в электронике основана в 1971 г. Обе организации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объединяют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национальные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организации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экономических группировок стран Европы и определяют: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·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порядок и формы использования национальных и между народных стандартов;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· применимость национальных и международных стандартов без их переработки в европейские и контроль за соблюдением.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Документы по гармонизации являются наиболее удобной формой устранения технических барьеров в торговле. Они отличаются от европейских стандартов тем, что отражают суть административных и правовых норм, которые могут мешать развитию торговых отношений.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Работа СЕН связана с разработкой стандартов по оборудованию газонефтепроизводств, сварке, металлопрокату, судостроению и т. п.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Членами СЕН являются национальные организации стандартизации 17 европейских государств: Австрии, Бельгии, Великобритании, Германии, Греции, Дании, Исландии, Испании, Италии, Люксембурга, Нидерландов, Норвегии, Португалии, Финляндии, Франции, Швейцарии, Швеции.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Процесс стандартизации на европейском уровне включает планирование, разработку и принятие стандарта на основе согласия всех заинтересованных сторон. При планировании работ по стандартизации учитываются предложения, поступающие от национальных организаций, европейских организаций, ассоциативных органов, европейских торговых ассоциаций.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Основная цель СЕН — содействие развитию торговли товарами и услугами путем разработки европейских стандартов (евронорм EN), на которые могли бы ссылаться в своих директивах межправительственные организации, обеспечивая сотрудничество со всеми организациями, занимающимися стандартизацией.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Один из принципов работы СЕН — обязательное использование международных стандартов ИСО как основы для разработки евронорм. Выбор приоритетного направления определяется экономической необходимостью.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Программные комитеты составляют программу стандартизации, принимают стандарты ИСО и МЭК в качестве европейских стандартов, разрабатывают европейские стандарты.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Кроме европейских норм, СЕН разрабатывает документы по гармонизации (HD) и предварительные стандарты (ENV), направленные на устранение технических барьеров в торговле и на ускорение внедрения прогрессивных технических требований в производство новых товаров.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Принятый СЕН европейский стандарт издается в двух вариантах: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как европейская норма;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как национальный стандарт в странах-членах СЕН (может содержать рекомендации и пояснения).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Кроме разработки стандартов на продукцию, услуги, процессы. СЕН занимается стандартизацией систем обеспечения качества продукции, методов испытаний и аккредитации испытательных лабораторий.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Работа СЕНЕЛЕК базируется на международных стандартах.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Члены СЕНЭЛЕК — 17 стран Европы: Австрия, Бельгия, Великобритания, Германия, Греция, Дания, Ирландия, Испания, Италия, Люксембург, Нидерланды, Норвегия, Португалия, Финляндия, Франция, Швейцария, Швеция. Эти страны (кроме Люксембурга) представлены национальными электротехническими комитетами и являются членами МЭК.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Цель СЕНЭЛЕК — разработка стандартов на электротехническую продукцию. Стандарты СЕНЭЛЕК направлены на создание единого европейского рынка.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Задача СЕНЭЛЕК — устранение любых технических различий между национальными стандартами, процедурами сертификации и торговли товарами электротехнических отраслей и промышленности.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Региональные стандарты, принятые СЕНЭЛЕК, могут иметь три формы: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европейский стандарт (EN);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документ по гармонизации (HD);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предварительный стандарт (ENV).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Европейский стандарт СЕНЭЛЕК — это стандарт с согласованным техническим текстом, принимаемый в Европе странами-членами как национальный нормативный документ. Запрещается вносить какие-либо изменения в текст стандарта.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области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информационных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технологий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электросвязи СЕНЭЛЕК тесно сотрудничает с Европейским институтом по стандартизации в области электросвязи (ЕТСИ), роль которого в ЕС за последние годы значительно возросла.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Международная ассоциация стран Юго-Восточной Азии (АСЕАН)</w:t>
      </w:r>
      <w:r w:rsidR="000D3C43" w:rsidRPr="00697A52">
        <w:rPr>
          <w:rFonts w:ascii="Times New Roman" w:hAnsi="Times New Roman"/>
          <w:sz w:val="28"/>
          <w:szCs w:val="28"/>
        </w:rPr>
        <w:t>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Международная Ассоциация государств Юго-Восточной Азии (АСЕАН) в 1994 г. создала Консультативный Комитет по стандартизации и качеству. В состав этой региональной организации входят национальные организации по стандартизации и сертификации стран-членов АСЕАН: Малайзии, Таиланда, Индонезии, Сингапура, Филиппин, Вьетнама.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 Малайзии национальная организация по стандартизации — Малайзийский институт стандартов и промышленных исследований (СИРИМ) — существует с 1975 г. По своему статусу СИРИМ ассоциация на правах акционерного общества, но основным держателем акций является малайзийское правительство. Под руководством СИРИМ в Малайзии создана национальная система стандартизации и сертификации.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Основные задачи СИРИМ: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развитие и совершенствование стандартизации для содействия торговле и промышленности;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обеспечение безопасности продукции для жизни и здоровья людей;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консультирование промышленных предприятий по внедрению стандартов;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проведение научных исследований в области новейших технологий;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обеспечение промышленных кругов информацией о международных стандартах ИСО и МЭК и содействие их принятию в качестве национальных.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По оценкам ГАТТ/ВТО в 90-е годы Малайзия стала одной из 25 стран-лидеров мировой торговли. В немалой степени этому способствовало создание систем аккредитации испытательных лабораторий, сертификации экспортируемых товаров.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Национальный орган по стандартизации и сертификации Таиланда — Таиландский институт промышленных стандартов (ТИСИ) — отличается особой организацией. Он ведет всю работу по стандартизации (от планирования до принятия). ТИСИ является структурным подразделением министерства промышленности, которое и утверждает стандарты.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Проект стандарта принимается только после полного согласия заинтересованных сторон как по содержанию, так и по техническим требованиям. Правительство Таиланда оказывает поддержку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национальной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стандартизации,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осуществляя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закупи продукции разных отраслей только при ее полном соответствии требованиям национальных стандартов.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Индонезии национальная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организация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по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стандартизации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—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Национальный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Совет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по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стандартизации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Индонезии (ИСС) — создана в 1984 г. декретом Президента.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Задачи Совета: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координация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деятельности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различных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организаций по стандартизации и сертификации,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а также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программ по стандартизации;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разработка национальной политики в области стандартизации и метрологии.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ИСС представляет Индонезию в международных организациях по стандартизации, но вопросы аккредитации испытательных лабораторий и сертификатов в ее компетенцию не входят.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Практически все национальные стандарты стран АСЕАН носят добровольный характер (в Малайзии — 100 %, Индонезии, Таиланде — 97 %, Филиппинах — 95 %, Сингапуре — 91 %). Стандарты приобретают статус обязательных при условии действия прямого технического закона.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Межскандинавская организация по стандартизации (ИНСТА)</w:t>
      </w:r>
      <w:r w:rsidR="000D3C43" w:rsidRPr="00697A52">
        <w:rPr>
          <w:rFonts w:ascii="Times New Roman" w:hAnsi="Times New Roman"/>
          <w:sz w:val="28"/>
          <w:szCs w:val="28"/>
        </w:rPr>
        <w:t>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Межскандинавская организация по стандартизации (ИНСТА) создана в 1952 г. Ее члены — Дания, Норвегия, Финляндия, Швеция, входящие своими национальными организациями по стандартизации, а также десять других организаций, занимающихся вопросами стандартизации в этих странах.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Главная особенность деятельности ИНСТА, отличающая ее от других подобных организаций, состоит в том, что она не разрабатывает региональных общескандинавских стандартов. Во многом это связано со значительной долей внешней торговли в экономике стран. Например, Дания еще в начале 70-х годов полностью отказалась от разработки национальных стандартов и перешла на международные и региональные нормативные документы.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Основные задачи ИНСТА: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содействие созданию согласованных национальных стандартов скандинавских государств;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единообразие технических требований национальных нормативных документов;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организация обмена информацией о работах по стандартизации;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распространение опыта по созданию стандартов.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За основу разрабатываемых нормативных документов, принимаются международные стандарты ИСО, МЭК, европейские стандарты СЕН и СЕНЭЛЕК, стандарты других организаций. Разработанные нормативные документы принимаются странами-членами в качестве национальных после того, как их проекты одобряются всеми странами — членами ИНСТА.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Главной целью своей деятельности организация считает достижение взаимопонимания между скандинавскими странами. Для этого проводятся регулярные ежегодные встречи, на которых обсуждаются все спорные вопросы. Так же, как и любая региональная организация,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ИНСТА направляет свои усилия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на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устранение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технических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барьеров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в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торговле. Основные пути для решения данной проблемы — гармонизация стандартов, взаимное признание результатов испытаний, создание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единой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системы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сертификации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соответствия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продукции.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Приоритетными направлениями в гармонизации национальных стандартов признаны: машино- и станкостроение, безопасность рабочих мест, эксплуатационная надежность и безопасность противопожарных средств.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Европейский институт по стандартизации в области электросвязи (ЕТСИ)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Создание ЕТСИ (1988 г.) было вызвано необходимостью ускорения процесса гармонизации стандартов в области электросвязи, что особенно актуально для развития электросетей, промышленности и новейших технологий.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На сегодняшний день в ЕТСИ участвуют 24 государства в качестве полноправных членов, а также ряд ассоциированных членов (например Австралия и Израиль), не имеющих права решающего голоса.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Основная задача ЕТСИ — поиск общих стандартов, на основе которых можно создать общую структуру электросвязи. Эта структура должна обеспечить полную совместимость любого оборудования и услуг, предлагаемых потребителям.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По своему статусу ЕТСИ некоммерческая ассоциация, деятельность которой регулируется французским законодательством (по местонахождению института).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За подготовку проектов стандартов отвечают технические комитеты, а разработкой проекта занимается определенная группа специалистов.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 оргструктуре института имеется Совместная группа при президентах (СПГ), в задачу которой входит координация работы всех трех европейских организаций по стандартизации в пограничных областях (информационные технологии, электронные компоненты, системы электросвязи, обеспечивающие совместимость компьютеров).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Помощь в работе СПГ оказывают Руководящий комитет по информационным технологиям и Совместная координационная группа.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Стандартизация в СНГ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Стандартизация, сертификация и метрология в рамках СНГ осуществляются в соответствии с соглашением «О проведении согласованной политики в области стандартизации, метрологии сертификации», которое является межправительственным и действует с 1992 г.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Создан Межгосударственный совет (МГС) стран-участниц СНГ, в котором представлены все национальные организации по стандартизации. МГС принимает межгосударственные стандарты. Работа по стандартизации ведется в соответствии с программами, которые МГС составляет на основе обобщения предложений, поступающих от национальных органов по стандартизации.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В 1988 г. был подписан важный документ, касающийся такой актуальной области, как аккредитация. Протокол о многостороннем сотрудничестве в области аккредитации подписали все государства СНГ, кроме Украины.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Появились признаки признания международным сообществом Межгосударственного совета региональной организацией по стандартизации: подписаны соглашения МЭК и СЕН о сотрудничестве. Проект соглашения о сотрудничестве направлен в ИСО.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Наиболее сложной проблемой в работе МГС считается разработка региональной системы подтверждения соответствия. На сегодняшний день каждая страна действует по правилам национальных систем сертификации со своими знаками соответствия. Переход на единые правила и единый знак соответствия оказался болезненным и, как ожидается, будет долгим, хотя все представители стран заявили о необходимости этого. Особое мнение высказывает Украина, считая создание региональной системы нецелесообразным.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Первоочередные перспективные задачи МГС: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развитие сотрудничества с ИСО, МЭК, СЕН и другими международными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региональными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организациями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по стандартизации, сертификации и метрологии;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создание в рамках МГС Евро-Азиатской региональной организации по аккредитации испытательных лабораторий;</w:t>
      </w:r>
    </w:p>
    <w:p w:rsidR="005E411C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•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решение проблем единообразия учебных дисциплин, для специалистов по стандартизации, метрологии, сертификации.</w:t>
      </w:r>
    </w:p>
    <w:p w:rsidR="00893515" w:rsidRPr="00697A52" w:rsidRDefault="005E411C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Рассматривается также вопрос о возможности участия в работе МГС национальных организаций по стандартизации стран, не являющихся членами СНГ.</w:t>
      </w:r>
    </w:p>
    <w:p w:rsidR="000D3C43" w:rsidRPr="00697A52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EB632B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D3C43" w:rsidRPr="00697A52" w:rsidRDefault="007A28D7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С усилением роли сферы услуг как совокупности товаропроизводящих отраслей в мировой торговле за рубежом наметилась устойчивая тенденция расширения деятельности по стандартизации в данной области. Стандартизация в условиях глобализации торговли услугами преследует цель дать однозначное толкование распространенных понятий, провести регламентацию требований к услугам, прежде всего в приоритетных секторах сферы услуг (туризм, гостиничное дело, перевозки, страхование, банковские услуги и др.). Большое значение приобретают фирменные стандарты и спецификации. Сертификация на соответствие требованиям стандартов ИСО серии 9000 с ее регламентированными правилами и процедурами достаточно широко распространяется на фирмы, производящие услуги. Это объясняется отсутствием в настоящее время в России широкомасштабной деятельности по стандартизации конкретных видов услуг. В то же время за рубежом в условиях жесткой конкуренции традиционно уделяется повышенное внимание качеству услуг, самооценке качества, аттестации фирм отраслевыми союзами и ассоциациями, потребительскими организациями, рейтинговым оценкам уровня обслуживания и т.д. Либерализация торговли в сфере услуг, ставшая реальностью после вступления в силу GATS (Генеральное соглашение по торговле и услугам, вступило в силу в 1995 г.), имеет большое значение для экономического развития России, а также способствует повышению стабильности и возможности прогнозирования национальной политики в вопросе привлечения потока прямых иностранных инвестиций.</w:t>
      </w:r>
    </w:p>
    <w:p w:rsidR="000D3C43" w:rsidRPr="00697A52" w:rsidRDefault="000D3C43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B632B" w:rsidRDefault="00EB63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3C43" w:rsidRDefault="000D3C43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A52">
        <w:rPr>
          <w:rFonts w:ascii="Times New Roman" w:hAnsi="Times New Roman"/>
          <w:sz w:val="28"/>
          <w:szCs w:val="28"/>
        </w:rPr>
        <w:t>Список литературы</w:t>
      </w:r>
    </w:p>
    <w:p w:rsidR="00EB632B" w:rsidRPr="00697A52" w:rsidRDefault="00EB632B" w:rsidP="00697A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4D7" w:rsidRPr="00697A52" w:rsidRDefault="000A34D7" w:rsidP="00EB632B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Проект Концепции развития национальной системы стандартизации Российской Федерации</w:t>
      </w:r>
    </w:p>
    <w:p w:rsidR="000A34D7" w:rsidRPr="00697A52" w:rsidRDefault="000A34D7" w:rsidP="00EB632B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"Стандартизация и управление качеством продукции", учебник для вузов/ В.А. Швандар, В.П. Панов, Е.М. Купряков и др. – М.: ЮНИТИ – ДАНА, 2000.</w:t>
      </w:r>
    </w:p>
    <w:p w:rsidR="000A34D7" w:rsidRPr="00697A52" w:rsidRDefault="000A34D7" w:rsidP="00EB632B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"Метрология, стандартизация и технические средства измерений", Тартовский Д.Ф., Ястребов А.С.,</w:t>
      </w:r>
      <w:r w:rsidR="00697A52">
        <w:rPr>
          <w:rFonts w:ascii="Times New Roman" w:hAnsi="Times New Roman"/>
          <w:sz w:val="28"/>
          <w:szCs w:val="24"/>
        </w:rPr>
        <w:t xml:space="preserve"> </w:t>
      </w:r>
      <w:r w:rsidRPr="00697A52">
        <w:rPr>
          <w:rFonts w:ascii="Times New Roman" w:hAnsi="Times New Roman"/>
          <w:sz w:val="28"/>
          <w:szCs w:val="24"/>
        </w:rPr>
        <w:t>- М.: Высш. Шк., 2001.</w:t>
      </w:r>
    </w:p>
    <w:p w:rsidR="000A34D7" w:rsidRPr="00697A52" w:rsidRDefault="000A34D7" w:rsidP="00EB632B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"Товароведение продовольственных товаров", Кругляков Г.Н., Круглякова Г.В., - Ростов н/Д: издательский центр "Март", 1999.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Алексеев Ю. Г. Управление качеством на современном предприятии. — Орел. 1994.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Бурков В. Н., Новиков Д. А. Модели и механизмы систем в управлении качеством. М.: 1998.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Ляшецкий А. П., Краинюков А. Н. Управление качеством продукции. — Саратов: 1998.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Мазур И. И., Шапиро В. Д. и др., Реструктуризация предприятия и компаний: Справочное пособие. — М.: Высшая школа, 2000.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Мазур И. И., Управление качеством: Учебное пособие для студентов вузов - 2-е изд. – М.: Омега-Л, 2005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Кречетов Н. Продукты для интеллектуального анализа данных//Рынок программных средств. №14-15- 1997, с.32-39.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Ойхман Е. Г., Попов Э. В. Реинижиниринг бизнеса: Реинижиниринг организаций и информационные технологии. — М.: Финансы и статистика, 1997.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Пшенников В. Конкурентоспособность через ТРМ. — ИКД «Носорог», 2001.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Робсон М., УллахФ., Практическое руководство по реинжинирингу бизнес-процессов/Пер. с англ, под ред. Н. Д. Эриашвили. — М.: Аудит, 1997.</w:t>
      </w:r>
    </w:p>
    <w:p w:rsidR="00C104D5" w:rsidRPr="00697A52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7A52">
        <w:rPr>
          <w:rFonts w:ascii="Times New Roman" w:hAnsi="Times New Roman"/>
          <w:sz w:val="28"/>
          <w:szCs w:val="24"/>
        </w:rPr>
        <w:t>Тренев А. А., Ириков В. А. и др. Реформирование и реструктуризация предприятий. Методика и опыт. — М. 1998.</w:t>
      </w:r>
    </w:p>
    <w:p w:rsidR="000A34D7" w:rsidRPr="00EB632B" w:rsidRDefault="00C104D5" w:rsidP="00EB632B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EB632B">
        <w:rPr>
          <w:rFonts w:ascii="Times New Roman" w:hAnsi="Times New Roman"/>
          <w:sz w:val="28"/>
          <w:szCs w:val="24"/>
        </w:rPr>
        <w:t>Фаянс О. А. Проблема и методы обеспечения качества. — Новгород, 1997.</w:t>
      </w:r>
      <w:bookmarkStart w:id="0" w:name="_GoBack"/>
      <w:bookmarkEnd w:id="0"/>
    </w:p>
    <w:sectPr w:rsidR="000A34D7" w:rsidRPr="00EB632B" w:rsidSect="00697A52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DA" w:rsidRDefault="00F563DA" w:rsidP="000A34D7">
      <w:pPr>
        <w:spacing w:after="0" w:line="240" w:lineRule="auto"/>
      </w:pPr>
      <w:r>
        <w:separator/>
      </w:r>
    </w:p>
  </w:endnote>
  <w:endnote w:type="continuationSeparator" w:id="0">
    <w:p w:rsidR="00F563DA" w:rsidRDefault="00F563DA" w:rsidP="000A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DA" w:rsidRDefault="00F563DA" w:rsidP="000A34D7">
      <w:pPr>
        <w:spacing w:after="0" w:line="240" w:lineRule="auto"/>
      </w:pPr>
      <w:r>
        <w:separator/>
      </w:r>
    </w:p>
  </w:footnote>
  <w:footnote w:type="continuationSeparator" w:id="0">
    <w:p w:rsidR="00F563DA" w:rsidRDefault="00F563DA" w:rsidP="000A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D04"/>
    <w:multiLevelType w:val="hybridMultilevel"/>
    <w:tmpl w:val="925C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B3436"/>
    <w:multiLevelType w:val="hybridMultilevel"/>
    <w:tmpl w:val="3AC28364"/>
    <w:lvl w:ilvl="0" w:tplc="CF3E05F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254D75"/>
    <w:multiLevelType w:val="hybridMultilevel"/>
    <w:tmpl w:val="8C02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371DAC"/>
    <w:multiLevelType w:val="hybridMultilevel"/>
    <w:tmpl w:val="FAC88D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ACB"/>
    <w:rsid w:val="0002171C"/>
    <w:rsid w:val="00061630"/>
    <w:rsid w:val="000A34D7"/>
    <w:rsid w:val="000D3C43"/>
    <w:rsid w:val="004E2D22"/>
    <w:rsid w:val="005E411C"/>
    <w:rsid w:val="00697A52"/>
    <w:rsid w:val="0076179A"/>
    <w:rsid w:val="00774ACB"/>
    <w:rsid w:val="007A28D7"/>
    <w:rsid w:val="007F7EAF"/>
    <w:rsid w:val="0086170F"/>
    <w:rsid w:val="00893515"/>
    <w:rsid w:val="009A39DB"/>
    <w:rsid w:val="009C28E2"/>
    <w:rsid w:val="00A024A3"/>
    <w:rsid w:val="00C104D5"/>
    <w:rsid w:val="00DF7B6D"/>
    <w:rsid w:val="00EA3F82"/>
    <w:rsid w:val="00EB632B"/>
    <w:rsid w:val="00EE415F"/>
    <w:rsid w:val="00F5062C"/>
    <w:rsid w:val="00F5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B95625-CFB3-4475-B5FB-A70D09A8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0A34D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A3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A34D7"/>
    <w:rPr>
      <w:rFonts w:cs="Times New Roman"/>
    </w:rPr>
  </w:style>
  <w:style w:type="character" w:styleId="a8">
    <w:name w:val="Hyperlink"/>
    <w:uiPriority w:val="99"/>
    <w:unhideWhenUsed/>
    <w:rsid w:val="000A34D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E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DC8A-E1E1-41D5-B7F5-91A47724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admin</cp:lastModifiedBy>
  <cp:revision>2</cp:revision>
  <dcterms:created xsi:type="dcterms:W3CDTF">2014-02-28T02:29:00Z</dcterms:created>
  <dcterms:modified xsi:type="dcterms:W3CDTF">2014-02-28T02:29:00Z</dcterms:modified>
</cp:coreProperties>
</file>