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D97" w:rsidRDefault="009D0D97">
      <w:pPr>
        <w:pStyle w:val="a9"/>
        <w:rPr>
          <w:sz w:val="27"/>
        </w:rPr>
      </w:pPr>
      <w:bookmarkStart w:id="0" w:name="_Toc438315809"/>
    </w:p>
    <w:p w:rsidR="00976D50" w:rsidRDefault="00976D50">
      <w:pPr>
        <w:pStyle w:val="a9"/>
        <w:rPr>
          <w:sz w:val="27"/>
        </w:rPr>
      </w:pPr>
      <w:r>
        <w:rPr>
          <w:sz w:val="27"/>
        </w:rPr>
        <w:t>МИНИСТЕРСТВО ОБРАЗОВАНИЯ И НАУКИ РЕСПУБЛИКИ КАЗАХСТАН</w:t>
      </w:r>
    </w:p>
    <w:p w:rsidR="00976D50" w:rsidRDefault="00976D50">
      <w:pPr>
        <w:pStyle w:val="a9"/>
      </w:pPr>
      <w:r>
        <w:br/>
      </w:r>
    </w:p>
    <w:p w:rsidR="00976D50" w:rsidRDefault="00976D50">
      <w:pPr>
        <w:pStyle w:val="a9"/>
        <w:jc w:val="center"/>
      </w:pPr>
      <w:r>
        <w:t> </w:t>
      </w:r>
    </w:p>
    <w:p w:rsidR="00976D50" w:rsidRDefault="00976D50">
      <w:pPr>
        <w:pStyle w:val="a9"/>
        <w:jc w:val="center"/>
      </w:pPr>
    </w:p>
    <w:p w:rsidR="00976D50" w:rsidRDefault="00976D50">
      <w:pPr>
        <w:pStyle w:val="a9"/>
        <w:jc w:val="center"/>
      </w:pPr>
    </w:p>
    <w:p w:rsidR="00976D50" w:rsidRDefault="00976D50">
      <w:pPr>
        <w:pStyle w:val="a9"/>
        <w:jc w:val="center"/>
        <w:rPr>
          <w:b/>
          <w:sz w:val="18"/>
        </w:rPr>
      </w:pPr>
    </w:p>
    <w:p w:rsidR="00976D50" w:rsidRDefault="00976D50">
      <w:pPr>
        <w:pStyle w:val="a9"/>
        <w:jc w:val="center"/>
        <w:rPr>
          <w:b/>
          <w:sz w:val="80"/>
        </w:rPr>
      </w:pPr>
      <w:r>
        <w:rPr>
          <w:b/>
          <w:sz w:val="80"/>
        </w:rPr>
        <w:t>КУРСОВАЯ РАБОТА</w:t>
      </w:r>
    </w:p>
    <w:p w:rsidR="00976D50" w:rsidRDefault="00976D50">
      <w:pPr>
        <w:pStyle w:val="a9"/>
        <w:jc w:val="center"/>
        <w:rPr>
          <w:sz w:val="18"/>
        </w:rPr>
      </w:pPr>
    </w:p>
    <w:p w:rsidR="00976D50" w:rsidRDefault="00976D50">
      <w:pPr>
        <w:pStyle w:val="a9"/>
        <w:spacing w:before="0" w:after="0"/>
        <w:jc w:val="both"/>
        <w:rPr>
          <w:sz w:val="32"/>
        </w:rPr>
      </w:pPr>
      <w:r>
        <w:rPr>
          <w:b/>
          <w:sz w:val="32"/>
        </w:rPr>
        <w:t>по дисциплине:</w:t>
      </w:r>
      <w:r>
        <w:rPr>
          <w:sz w:val="32"/>
        </w:rPr>
        <w:t xml:space="preserve"> «Деньги, Кредит, банки» </w:t>
      </w:r>
    </w:p>
    <w:p w:rsidR="00976D50" w:rsidRDefault="00976D50">
      <w:pPr>
        <w:pStyle w:val="a9"/>
        <w:spacing w:before="0" w:after="0"/>
        <w:jc w:val="both"/>
        <w:rPr>
          <w:b/>
          <w:sz w:val="32"/>
        </w:rPr>
      </w:pPr>
      <w:r>
        <w:rPr>
          <w:b/>
          <w:sz w:val="32"/>
        </w:rPr>
        <w:t>на тему:</w:t>
      </w:r>
      <w:r>
        <w:rPr>
          <w:sz w:val="32"/>
        </w:rPr>
        <w:t xml:space="preserve"> «Международные финансово-кредитные институты и их взаимодействие с Казахстаном»»</w:t>
      </w:r>
    </w:p>
    <w:p w:rsidR="00976D50" w:rsidRDefault="00976D50">
      <w:pPr>
        <w:pStyle w:val="a9"/>
        <w:jc w:val="center"/>
      </w:pPr>
    </w:p>
    <w:p w:rsidR="00976D50" w:rsidRDefault="00976D50">
      <w:pPr>
        <w:pStyle w:val="a9"/>
        <w:jc w:val="center"/>
      </w:pPr>
      <w:r>
        <w:t> </w:t>
      </w:r>
    </w:p>
    <w:p w:rsidR="00976D50" w:rsidRDefault="00976D50">
      <w:pPr>
        <w:pStyle w:val="a9"/>
        <w:ind w:left="7200"/>
      </w:pPr>
      <w:r>
        <w:t> </w:t>
      </w:r>
    </w:p>
    <w:p w:rsidR="00976D50" w:rsidRDefault="00976D50">
      <w:pPr>
        <w:pStyle w:val="a9"/>
        <w:ind w:left="7200"/>
      </w:pPr>
      <w:r>
        <w:t> </w:t>
      </w:r>
    </w:p>
    <w:p w:rsidR="00976D50" w:rsidRDefault="00976D50">
      <w:pPr>
        <w:pStyle w:val="a9"/>
        <w:jc w:val="center"/>
        <w:rPr>
          <w:sz w:val="28"/>
          <w:lang w:val="en-US"/>
        </w:rPr>
      </w:pPr>
    </w:p>
    <w:p w:rsidR="001F43D2" w:rsidRDefault="001F43D2">
      <w:pPr>
        <w:pStyle w:val="a9"/>
        <w:jc w:val="center"/>
        <w:rPr>
          <w:sz w:val="28"/>
          <w:lang w:val="en-US"/>
        </w:rPr>
      </w:pPr>
    </w:p>
    <w:p w:rsidR="001F43D2" w:rsidRDefault="001F43D2">
      <w:pPr>
        <w:pStyle w:val="a9"/>
        <w:jc w:val="center"/>
        <w:rPr>
          <w:sz w:val="28"/>
          <w:lang w:val="en-US"/>
        </w:rPr>
      </w:pPr>
    </w:p>
    <w:p w:rsidR="001F43D2" w:rsidRDefault="001F43D2">
      <w:pPr>
        <w:pStyle w:val="a9"/>
        <w:jc w:val="center"/>
        <w:rPr>
          <w:sz w:val="28"/>
          <w:lang w:val="en-US"/>
        </w:rPr>
      </w:pPr>
    </w:p>
    <w:p w:rsidR="001F43D2" w:rsidRDefault="001F43D2">
      <w:pPr>
        <w:pStyle w:val="a9"/>
        <w:jc w:val="center"/>
        <w:rPr>
          <w:sz w:val="28"/>
          <w:lang w:val="en-US"/>
        </w:rPr>
      </w:pPr>
    </w:p>
    <w:p w:rsidR="001F43D2" w:rsidRPr="001F43D2" w:rsidRDefault="001F43D2">
      <w:pPr>
        <w:pStyle w:val="a9"/>
        <w:jc w:val="center"/>
        <w:rPr>
          <w:sz w:val="28"/>
          <w:lang w:val="en-US"/>
        </w:rPr>
      </w:pPr>
    </w:p>
    <w:p w:rsidR="00976D50" w:rsidRDefault="00976D50">
      <w:pPr>
        <w:pStyle w:val="a9"/>
        <w:jc w:val="center"/>
        <w:rPr>
          <w:sz w:val="28"/>
        </w:rPr>
      </w:pPr>
    </w:p>
    <w:p w:rsidR="00976D50" w:rsidRDefault="00976D50">
      <w:pPr>
        <w:pStyle w:val="a9"/>
        <w:jc w:val="center"/>
      </w:pPr>
    </w:p>
    <w:p w:rsidR="00976D50" w:rsidRDefault="00976D50">
      <w:pPr>
        <w:pStyle w:val="a9"/>
        <w:jc w:val="center"/>
      </w:pPr>
    </w:p>
    <w:p w:rsidR="00976D50" w:rsidRDefault="00976D50">
      <w:pPr>
        <w:pStyle w:val="a9"/>
        <w:jc w:val="center"/>
      </w:pPr>
    </w:p>
    <w:p w:rsidR="00976D50" w:rsidRDefault="00976D50">
      <w:pPr>
        <w:pStyle w:val="a9"/>
        <w:jc w:val="center"/>
      </w:pPr>
    </w:p>
    <w:p w:rsidR="00976D50" w:rsidRDefault="00976D50">
      <w:pPr>
        <w:pStyle w:val="a9"/>
        <w:jc w:val="center"/>
        <w:rPr>
          <w:b/>
        </w:rPr>
      </w:pPr>
    </w:p>
    <w:p w:rsidR="00976D50" w:rsidRDefault="00976D50">
      <w:pPr>
        <w:pStyle w:val="a9"/>
        <w:jc w:val="center"/>
        <w:rPr>
          <w:b/>
          <w:lang w:val="en-US"/>
        </w:rPr>
      </w:pPr>
    </w:p>
    <w:p w:rsidR="001F43D2" w:rsidRPr="001F43D2" w:rsidRDefault="001F43D2">
      <w:pPr>
        <w:pStyle w:val="a9"/>
        <w:jc w:val="center"/>
        <w:rPr>
          <w:b/>
          <w:lang w:val="en-US"/>
        </w:rPr>
      </w:pPr>
    </w:p>
    <w:p w:rsidR="00976D50" w:rsidRPr="001F43D2" w:rsidRDefault="00976D50">
      <w:pPr>
        <w:pStyle w:val="a9"/>
        <w:jc w:val="center"/>
        <w:rPr>
          <w:b/>
        </w:rPr>
      </w:pPr>
    </w:p>
    <w:p w:rsidR="001F43D2" w:rsidRDefault="001F43D2">
      <w:pPr>
        <w:jc w:val="center"/>
        <w:rPr>
          <w:b/>
          <w:sz w:val="32"/>
          <w:lang w:val="en-US"/>
        </w:rPr>
      </w:pPr>
    </w:p>
    <w:p w:rsidR="00976D50" w:rsidRDefault="00976D50">
      <w:pPr>
        <w:jc w:val="center"/>
        <w:rPr>
          <w:b/>
          <w:sz w:val="32"/>
        </w:rPr>
      </w:pPr>
      <w:r>
        <w:rPr>
          <w:b/>
          <w:sz w:val="32"/>
        </w:rPr>
        <w:t>СОДЕРЖАНИЕ:</w:t>
      </w:r>
    </w:p>
    <w:p w:rsidR="00976D50" w:rsidRDefault="00976D50">
      <w:pPr>
        <w:jc w:val="center"/>
        <w:rPr>
          <w:b/>
          <w:sz w:val="32"/>
        </w:rPr>
      </w:pPr>
    </w:p>
    <w:p w:rsidR="00976D50" w:rsidRDefault="00976D50">
      <w:pPr>
        <w:jc w:val="center"/>
        <w:rPr>
          <w:sz w:val="32"/>
        </w:rPr>
      </w:pPr>
    </w:p>
    <w:p w:rsidR="00976D50" w:rsidRDefault="00976D50">
      <w:pPr>
        <w:spacing w:line="360" w:lineRule="auto"/>
        <w:rPr>
          <w:b/>
          <w:sz w:val="28"/>
        </w:rPr>
      </w:pPr>
      <w:r>
        <w:rPr>
          <w:b/>
          <w:sz w:val="28"/>
        </w:rPr>
        <w:t>Введение</w:t>
      </w:r>
      <w:r>
        <w:rPr>
          <w:sz w:val="28"/>
        </w:rPr>
        <w:t>…………………………………………………………………….…3</w:t>
      </w:r>
    </w:p>
    <w:p w:rsidR="00976D50" w:rsidRDefault="00976D50">
      <w:pPr>
        <w:spacing w:line="360" w:lineRule="auto"/>
        <w:rPr>
          <w:sz w:val="28"/>
        </w:rPr>
      </w:pPr>
      <w:r>
        <w:rPr>
          <w:b/>
          <w:sz w:val="28"/>
        </w:rPr>
        <w:t>Глава 1.</w:t>
      </w:r>
      <w:r>
        <w:rPr>
          <w:sz w:val="28"/>
        </w:rPr>
        <w:t xml:space="preserve"> Международные финансово-кредитные институты</w:t>
      </w:r>
    </w:p>
    <w:p w:rsidR="00976D50" w:rsidRDefault="00976D50">
      <w:pPr>
        <w:spacing w:line="360" w:lineRule="auto"/>
        <w:rPr>
          <w:sz w:val="28"/>
        </w:rPr>
      </w:pPr>
      <w:r>
        <w:rPr>
          <w:sz w:val="28"/>
        </w:rPr>
        <w:t>в условиях рыночной экономики</w:t>
      </w:r>
    </w:p>
    <w:p w:rsidR="00976D50" w:rsidRDefault="00976D50">
      <w:pPr>
        <w:numPr>
          <w:ilvl w:val="1"/>
          <w:numId w:val="10"/>
        </w:numPr>
        <w:spacing w:line="360" w:lineRule="auto"/>
        <w:rPr>
          <w:sz w:val="28"/>
        </w:rPr>
      </w:pPr>
      <w:r>
        <w:rPr>
          <w:sz w:val="28"/>
        </w:rPr>
        <w:t>История создания  Международных финансово-кредитных институтов…………………………………………………….………..….5</w:t>
      </w:r>
    </w:p>
    <w:p w:rsidR="00976D50" w:rsidRDefault="00976D50">
      <w:pPr>
        <w:numPr>
          <w:ilvl w:val="1"/>
          <w:numId w:val="10"/>
        </w:numPr>
        <w:spacing w:line="360" w:lineRule="auto"/>
        <w:rPr>
          <w:sz w:val="28"/>
        </w:rPr>
      </w:pPr>
      <w:r>
        <w:rPr>
          <w:sz w:val="28"/>
        </w:rPr>
        <w:t>Структура и деятельность Мирового Банка………………………….....6</w:t>
      </w:r>
    </w:p>
    <w:p w:rsidR="00976D50" w:rsidRDefault="00976D50">
      <w:pPr>
        <w:spacing w:line="360" w:lineRule="auto"/>
        <w:rPr>
          <w:sz w:val="28"/>
        </w:rPr>
      </w:pPr>
      <w:r>
        <w:rPr>
          <w:b/>
          <w:sz w:val="28"/>
        </w:rPr>
        <w:t>Глава 2.</w:t>
      </w:r>
      <w:r>
        <w:rPr>
          <w:sz w:val="28"/>
        </w:rPr>
        <w:t xml:space="preserve"> Анализ Международных финансово-кредитных институтов в современных условиях</w:t>
      </w:r>
    </w:p>
    <w:p w:rsidR="00976D50" w:rsidRDefault="00976D50">
      <w:pPr>
        <w:spacing w:line="360" w:lineRule="auto"/>
        <w:rPr>
          <w:sz w:val="28"/>
        </w:rPr>
      </w:pPr>
      <w:r>
        <w:rPr>
          <w:sz w:val="28"/>
        </w:rPr>
        <w:t>2.1 МБРР, МАР и МФК: цели, функции, деятельность …………...………..9</w:t>
      </w:r>
    </w:p>
    <w:p w:rsidR="00976D50" w:rsidRDefault="00976D50">
      <w:pPr>
        <w:spacing w:line="360" w:lineRule="auto"/>
        <w:rPr>
          <w:sz w:val="28"/>
        </w:rPr>
      </w:pPr>
      <w:r>
        <w:rPr>
          <w:sz w:val="28"/>
        </w:rPr>
        <w:t>2.2 Кредитный механизмы  МВФ……………………………………………14</w:t>
      </w:r>
    </w:p>
    <w:p w:rsidR="00976D50" w:rsidRDefault="00976D50">
      <w:pPr>
        <w:spacing w:line="360" w:lineRule="auto"/>
        <w:rPr>
          <w:sz w:val="28"/>
        </w:rPr>
      </w:pPr>
      <w:r>
        <w:rPr>
          <w:b/>
          <w:sz w:val="28"/>
        </w:rPr>
        <w:t>Глава 3.</w:t>
      </w:r>
      <w:r>
        <w:rPr>
          <w:sz w:val="28"/>
        </w:rPr>
        <w:t xml:space="preserve"> Проблемы и перспективы взаимодействия международных финансово-кредитных институтов с Казахстаном</w:t>
      </w:r>
    </w:p>
    <w:p w:rsidR="00976D50" w:rsidRDefault="00976D50">
      <w:pPr>
        <w:spacing w:line="360" w:lineRule="auto"/>
        <w:rPr>
          <w:sz w:val="28"/>
        </w:rPr>
      </w:pPr>
      <w:r>
        <w:rPr>
          <w:sz w:val="28"/>
        </w:rPr>
        <w:t>3.1 Деятельность Группы Всемирного Банка в Казахстане…………………………………………………………………….18</w:t>
      </w:r>
    </w:p>
    <w:p w:rsidR="00976D50" w:rsidRDefault="00976D50">
      <w:pPr>
        <w:pStyle w:val="30"/>
        <w:rPr>
          <w:rFonts w:ascii="Times New Roman" w:hAnsi="Times New Roman"/>
        </w:rPr>
      </w:pPr>
      <w:r>
        <w:rPr>
          <w:rFonts w:ascii="Times New Roman" w:hAnsi="Times New Roman"/>
        </w:rPr>
        <w:t>3.2 Проблемы участия Казахстана в Международных финансово-кредитных институтах…………………………………………………………………….21</w:t>
      </w:r>
    </w:p>
    <w:p w:rsidR="00976D50" w:rsidRDefault="00976D50">
      <w:pPr>
        <w:spacing w:line="360" w:lineRule="auto"/>
        <w:rPr>
          <w:sz w:val="28"/>
        </w:rPr>
      </w:pPr>
      <w:r>
        <w:rPr>
          <w:sz w:val="28"/>
        </w:rPr>
        <w:t>3.3 Казахстан – МВФ: плодотворное сотрудничество…………………..…24</w:t>
      </w:r>
    </w:p>
    <w:p w:rsidR="00976D50" w:rsidRDefault="00976D50">
      <w:pPr>
        <w:spacing w:line="360" w:lineRule="auto"/>
        <w:rPr>
          <w:sz w:val="28"/>
        </w:rPr>
      </w:pPr>
      <w:r>
        <w:rPr>
          <w:b/>
          <w:sz w:val="28"/>
        </w:rPr>
        <w:t>Заключение</w:t>
      </w:r>
      <w:r>
        <w:rPr>
          <w:sz w:val="28"/>
        </w:rPr>
        <w:t>……………………………………………………………………28</w:t>
      </w:r>
    </w:p>
    <w:p w:rsidR="00976D50" w:rsidRPr="001F43D2" w:rsidRDefault="00976D50">
      <w:pPr>
        <w:spacing w:line="360" w:lineRule="auto"/>
        <w:rPr>
          <w:sz w:val="28"/>
        </w:rPr>
      </w:pPr>
      <w:r>
        <w:rPr>
          <w:b/>
          <w:sz w:val="28"/>
        </w:rPr>
        <w:t>Список использованной литературы</w:t>
      </w:r>
      <w:r>
        <w:rPr>
          <w:sz w:val="28"/>
        </w:rPr>
        <w:t>………………………………………..30</w:t>
      </w:r>
    </w:p>
    <w:p w:rsidR="00976D50" w:rsidRPr="001F43D2" w:rsidRDefault="00976D50">
      <w:pPr>
        <w:spacing w:line="360" w:lineRule="auto"/>
        <w:rPr>
          <w:sz w:val="28"/>
        </w:rPr>
      </w:pPr>
      <w:r>
        <w:rPr>
          <w:b/>
          <w:sz w:val="28"/>
        </w:rPr>
        <w:t>Приложения</w:t>
      </w:r>
      <w:r>
        <w:rPr>
          <w:sz w:val="28"/>
        </w:rPr>
        <w:t>…………………………………………………………….…..…31</w:t>
      </w:r>
    </w:p>
    <w:p w:rsidR="00976D50" w:rsidRPr="001F43D2" w:rsidRDefault="00976D50">
      <w:pPr>
        <w:spacing w:line="360" w:lineRule="auto"/>
        <w:ind w:firstLine="284"/>
        <w:rPr>
          <w:color w:val="000000"/>
          <w:sz w:val="28"/>
        </w:rPr>
      </w:pPr>
    </w:p>
    <w:p w:rsidR="00976D50" w:rsidRPr="001F43D2" w:rsidRDefault="00976D50">
      <w:pPr>
        <w:spacing w:line="360" w:lineRule="auto"/>
        <w:ind w:firstLine="284"/>
        <w:rPr>
          <w:color w:val="000000"/>
          <w:sz w:val="28"/>
        </w:rPr>
      </w:pPr>
    </w:p>
    <w:p w:rsidR="00976D50" w:rsidRPr="001F43D2" w:rsidRDefault="00976D50">
      <w:pPr>
        <w:spacing w:line="360" w:lineRule="auto"/>
        <w:ind w:firstLine="284"/>
        <w:rPr>
          <w:color w:val="000000"/>
          <w:sz w:val="28"/>
        </w:rPr>
      </w:pPr>
    </w:p>
    <w:p w:rsidR="00976D50" w:rsidRPr="001F43D2" w:rsidRDefault="00976D50">
      <w:pPr>
        <w:spacing w:line="360" w:lineRule="auto"/>
        <w:ind w:firstLine="284"/>
        <w:rPr>
          <w:color w:val="000000"/>
          <w:sz w:val="28"/>
        </w:rPr>
      </w:pPr>
    </w:p>
    <w:p w:rsidR="00976D50" w:rsidRPr="001F43D2" w:rsidRDefault="00976D50">
      <w:pPr>
        <w:spacing w:line="360" w:lineRule="auto"/>
        <w:ind w:firstLine="284"/>
        <w:rPr>
          <w:color w:val="000000"/>
          <w:sz w:val="28"/>
        </w:rPr>
      </w:pPr>
    </w:p>
    <w:p w:rsidR="00976D50" w:rsidRPr="001F43D2" w:rsidRDefault="00976D50">
      <w:pPr>
        <w:spacing w:line="360" w:lineRule="auto"/>
        <w:ind w:firstLine="284"/>
        <w:rPr>
          <w:color w:val="000000"/>
          <w:sz w:val="28"/>
        </w:rPr>
      </w:pPr>
    </w:p>
    <w:p w:rsidR="00976D50" w:rsidRPr="001F43D2" w:rsidRDefault="00976D50">
      <w:pPr>
        <w:spacing w:line="360" w:lineRule="auto"/>
        <w:ind w:firstLine="284"/>
        <w:rPr>
          <w:color w:val="000000"/>
          <w:sz w:val="28"/>
        </w:rPr>
      </w:pPr>
    </w:p>
    <w:p w:rsidR="00976D50" w:rsidRPr="001F43D2" w:rsidRDefault="00976D50">
      <w:pPr>
        <w:pStyle w:val="a9"/>
        <w:jc w:val="center"/>
        <w:rPr>
          <w:sz w:val="22"/>
        </w:rPr>
      </w:pPr>
    </w:p>
    <w:p w:rsidR="00976D50" w:rsidRDefault="00976D50">
      <w:pPr>
        <w:pStyle w:val="3"/>
        <w:rPr>
          <w:sz w:val="36"/>
        </w:rPr>
      </w:pPr>
      <w:bookmarkStart w:id="1" w:name="_Toc59176810"/>
      <w:r>
        <w:t xml:space="preserve">         </w:t>
      </w:r>
      <w:r>
        <w:rPr>
          <w:sz w:val="36"/>
        </w:rPr>
        <w:t>Введение</w:t>
      </w:r>
      <w:bookmarkEnd w:id="1"/>
    </w:p>
    <w:p w:rsidR="00976D50" w:rsidRDefault="00976D50"/>
    <w:p w:rsidR="00976D50" w:rsidRDefault="00976D50"/>
    <w:p w:rsidR="00976D50" w:rsidRDefault="00976D50"/>
    <w:p w:rsidR="00976D50" w:rsidRDefault="00976D50">
      <w:pPr>
        <w:pStyle w:val="a3"/>
        <w:spacing w:line="360" w:lineRule="auto"/>
        <w:ind w:firstLine="284"/>
        <w:jc w:val="left"/>
      </w:pPr>
      <w:r>
        <w:t>Заметное повышение активности международных финансово-кредитных институтов, равно как и значительное увеличение их общего количества, является одним из примечательных феноменов современного международного развития. Поэтому мы считаем необходимым рассмотрение: истории создания, структуры и деятельности международных финансово-кредитных институтов и их взаимодействия с Казахстаном.</w:t>
      </w:r>
    </w:p>
    <w:p w:rsidR="00976D50" w:rsidRDefault="00976D50">
      <w:pPr>
        <w:pStyle w:val="a3"/>
        <w:spacing w:line="360" w:lineRule="auto"/>
        <w:ind w:firstLine="284"/>
        <w:jc w:val="left"/>
      </w:pPr>
      <w:r>
        <w:t>Международные финансово-кредитные институты играют всё более заметную роль в Мировой экономике. Во-первых, их деятельность позволяет внести необходимое регулирующее начало и определенную стабильность в функционирование валютно-расчетных отношений.</w:t>
      </w:r>
    </w:p>
    <w:p w:rsidR="00976D50" w:rsidRDefault="00976D50">
      <w:pPr>
        <w:pStyle w:val="a3"/>
        <w:spacing w:line="360" w:lineRule="auto"/>
        <w:ind w:firstLine="284"/>
        <w:jc w:val="left"/>
      </w:pPr>
      <w:r>
        <w:t>Во-вторых,  они призваны служить средством для налаживания валютно-расчетных отношений между странами, причем эта функция неизменно усиливается.</w:t>
      </w:r>
    </w:p>
    <w:p w:rsidR="00976D50" w:rsidRDefault="00976D50">
      <w:pPr>
        <w:pStyle w:val="a3"/>
        <w:spacing w:line="360" w:lineRule="auto"/>
        <w:ind w:firstLine="284"/>
        <w:jc w:val="left"/>
      </w:pPr>
      <w:r>
        <w:t xml:space="preserve">В-третьих, возрастает значение международных валютно-финансовых и кредитных организаций в сфере изучения, анализа и обобщения информации о тенденциях развития и выработки рекомендаций по важнейшим проблемам Мирового хозяйства. </w:t>
      </w:r>
    </w:p>
    <w:p w:rsidR="00976D50" w:rsidRDefault="00976D50">
      <w:pPr>
        <w:pStyle w:val="a3"/>
        <w:spacing w:line="360" w:lineRule="auto"/>
        <w:ind w:firstLine="284"/>
        <w:jc w:val="left"/>
        <w:rPr>
          <w:color w:val="000000"/>
        </w:rPr>
      </w:pPr>
      <w:r>
        <w:t>В качестве примеров международных финансово-кредитных институтов можно назвать Международный банк реконструкции и развития, Международная ассоциация развития, Международный Валютный Фонд, Международная Финансовая Корпорация Европейский инвестиционный банк, Мировой Банк, Европейский Банк Реконструкции и Развития, Банк международных расчетов. Все эти банки существенную часть своих ликвидных ресурсов формируют на рынках капитала: как на международном, так и на национальных. Некоторая же часть отчисляется из бюджетов стран-</w:t>
      </w:r>
      <w:r>
        <w:rPr>
          <w:color w:val="000000"/>
        </w:rPr>
        <w:t xml:space="preserve">членов банков. Активные операции банков развития реализуются как кредиты различным, прежде всего развивающимся странам. </w:t>
      </w:r>
    </w:p>
    <w:p w:rsidR="00976D50" w:rsidRPr="001F43D2" w:rsidRDefault="00976D50">
      <w:pPr>
        <w:spacing w:line="360" w:lineRule="auto"/>
        <w:ind w:firstLine="284"/>
        <w:rPr>
          <w:color w:val="000000"/>
          <w:sz w:val="28"/>
        </w:rPr>
      </w:pPr>
    </w:p>
    <w:p w:rsidR="00976D50" w:rsidRDefault="00976D50">
      <w:pPr>
        <w:spacing w:line="360" w:lineRule="auto"/>
        <w:ind w:firstLine="284"/>
        <w:rPr>
          <w:sz w:val="22"/>
        </w:rPr>
      </w:pPr>
      <w:r>
        <w:rPr>
          <w:color w:val="000000"/>
          <w:sz w:val="28"/>
        </w:rPr>
        <w:t>Предметом данной работы является деятельность международных финансово-кредитных институтов.</w:t>
      </w:r>
      <w:r>
        <w:rPr>
          <w:color w:val="FF0000"/>
          <w:sz w:val="28"/>
        </w:rPr>
        <w:t xml:space="preserve"> </w:t>
      </w:r>
      <w:r>
        <w:rPr>
          <w:sz w:val="28"/>
        </w:rPr>
        <w:t>Деятельность их имеет особое значение</w:t>
      </w:r>
    </w:p>
    <w:p w:rsidR="00976D50" w:rsidRDefault="00976D50">
      <w:pPr>
        <w:spacing w:line="360" w:lineRule="auto"/>
        <w:rPr>
          <w:sz w:val="28"/>
        </w:rPr>
      </w:pPr>
      <w:r>
        <w:rPr>
          <w:sz w:val="28"/>
        </w:rPr>
        <w:t>для современных международных отношений и заслуживает специального рассмотрения.</w:t>
      </w:r>
    </w:p>
    <w:p w:rsidR="00976D50" w:rsidRPr="001F43D2" w:rsidRDefault="00976D50">
      <w:pPr>
        <w:spacing w:line="360" w:lineRule="auto"/>
        <w:ind w:firstLine="284"/>
        <w:rPr>
          <w:sz w:val="28"/>
        </w:rPr>
      </w:pPr>
      <w:r>
        <w:rPr>
          <w:sz w:val="28"/>
        </w:rPr>
        <w:t>В первой главе отражена история возникновения международных финансовых институтов, для создания которых было необходимо, чтобы в мире произошли определённые исторические события</w:t>
      </w:r>
      <w:r w:rsidRPr="001F43D2">
        <w:rPr>
          <w:sz w:val="28"/>
        </w:rPr>
        <w:t>,</w:t>
      </w:r>
      <w:r>
        <w:rPr>
          <w:sz w:val="28"/>
        </w:rPr>
        <w:t xml:space="preserve"> которые привели бы к возникновению международных финансово-кредитных институтов</w:t>
      </w:r>
      <w:r w:rsidRPr="001F43D2">
        <w:rPr>
          <w:sz w:val="28"/>
        </w:rPr>
        <w:t>.</w:t>
      </w:r>
      <w:r>
        <w:rPr>
          <w:sz w:val="28"/>
        </w:rPr>
        <w:t xml:space="preserve"> </w:t>
      </w:r>
    </w:p>
    <w:p w:rsidR="00976D50" w:rsidRDefault="00976D50">
      <w:pPr>
        <w:spacing w:line="360" w:lineRule="auto"/>
        <w:ind w:firstLine="284"/>
        <w:rPr>
          <w:sz w:val="28"/>
        </w:rPr>
      </w:pPr>
      <w:r>
        <w:rPr>
          <w:sz w:val="28"/>
        </w:rPr>
        <w:t xml:space="preserve">Международные финансово-кредитные институты создаются путем объединения финансовых ресурсов странами-участниками для решения определенных задач в области развития мировой экономики. </w:t>
      </w:r>
    </w:p>
    <w:p w:rsidR="00976D50" w:rsidRDefault="00976D50">
      <w:pPr>
        <w:spacing w:line="360" w:lineRule="auto"/>
        <w:ind w:firstLine="284"/>
        <w:rPr>
          <w:sz w:val="28"/>
        </w:rPr>
      </w:pPr>
      <w:r>
        <w:rPr>
          <w:sz w:val="28"/>
        </w:rPr>
        <w:t>Этими задачами могут быть:</w:t>
      </w:r>
    </w:p>
    <w:p w:rsidR="00976D50" w:rsidRDefault="00976D50">
      <w:pPr>
        <w:spacing w:line="360" w:lineRule="auto"/>
        <w:ind w:firstLine="284"/>
        <w:rPr>
          <w:sz w:val="28"/>
        </w:rPr>
      </w:pPr>
      <w:r>
        <w:rPr>
          <w:sz w:val="28"/>
        </w:rPr>
        <w:t>операции на международном валютном и фондовом рынке с целью стабилизации и регулирования мировой экономики, поддержания и стимулирования международной торговли;</w:t>
      </w:r>
    </w:p>
    <w:p w:rsidR="00976D50" w:rsidRDefault="00976D50">
      <w:pPr>
        <w:spacing w:line="360" w:lineRule="auto"/>
        <w:ind w:firstLine="284"/>
        <w:rPr>
          <w:sz w:val="28"/>
        </w:rPr>
      </w:pPr>
      <w:r>
        <w:rPr>
          <w:sz w:val="28"/>
        </w:rPr>
        <w:t>межгосударственные кредиты - кредиты на осуществление государственных проектов и финансирование бюджетного дефицита;</w:t>
      </w:r>
    </w:p>
    <w:p w:rsidR="00976D50" w:rsidRDefault="00976D50">
      <w:pPr>
        <w:spacing w:line="360" w:lineRule="auto"/>
        <w:ind w:firstLine="284"/>
        <w:rPr>
          <w:sz w:val="28"/>
        </w:rPr>
      </w:pPr>
      <w:r>
        <w:rPr>
          <w:sz w:val="28"/>
        </w:rPr>
        <w:t xml:space="preserve">инвестиционная деятельность/кредитование в области международных проектов </w:t>
      </w:r>
    </w:p>
    <w:p w:rsidR="00976D50" w:rsidRPr="001F43D2" w:rsidRDefault="00976D50">
      <w:pPr>
        <w:spacing w:line="360" w:lineRule="auto"/>
        <w:ind w:firstLine="284"/>
        <w:rPr>
          <w:sz w:val="28"/>
        </w:rPr>
      </w:pPr>
      <w:r>
        <w:rPr>
          <w:sz w:val="28"/>
        </w:rPr>
        <w:t>инвестиционная деятельность/кредитование в области “внутренних” проектов, осуществление которых способно оказать благоприятное воздействие на международный бизнес благотворительная деятельность и финансирование фундаментальных научных исследований.</w:t>
      </w:r>
      <w:bookmarkEnd w:id="0"/>
    </w:p>
    <w:p w:rsidR="00976D50" w:rsidRDefault="00976D50">
      <w:pPr>
        <w:spacing w:line="360" w:lineRule="auto"/>
        <w:ind w:firstLine="284"/>
        <w:rPr>
          <w:sz w:val="28"/>
        </w:rPr>
      </w:pPr>
      <w:r>
        <w:rPr>
          <w:sz w:val="28"/>
        </w:rPr>
        <w:t xml:space="preserve"> Мы хотим проанализировать деятельность Международного Валютного Фонда (МВФ). МВФ  - специализированное учреждение ООН - практически служит институциональной основой мировой валютной системы.</w:t>
      </w:r>
    </w:p>
    <w:p w:rsidR="00976D50" w:rsidRPr="001F43D2" w:rsidRDefault="00976D50">
      <w:pPr>
        <w:spacing w:line="360" w:lineRule="auto"/>
        <w:ind w:firstLine="284"/>
        <w:rPr>
          <w:sz w:val="28"/>
        </w:rPr>
      </w:pPr>
      <w:r>
        <w:rPr>
          <w:sz w:val="28"/>
        </w:rPr>
        <w:t xml:space="preserve">Наибольший интерес для нас, при выборе темы, представила ее актуальность применительно Республики Казахстан. Были рассмотрены основные направления деятельности международных финансово-кредитных институтов в нашей Республике. </w:t>
      </w:r>
    </w:p>
    <w:p w:rsidR="00976D50" w:rsidRDefault="00976D50">
      <w:pPr>
        <w:pStyle w:val="1"/>
        <w:ind w:firstLine="284"/>
        <w:jc w:val="left"/>
      </w:pPr>
      <w:r>
        <w:t>ГЛАВА 1. «МЕЖДУНАРОДНЫЕ ФИНАНСОВО-КРЕДИТНЫЕ ИНСТИТУТЫ  В УСЛОВИЯХ РЫНОЧНОЙ ЭКОНОМИКИ»</w:t>
      </w:r>
    </w:p>
    <w:p w:rsidR="00976D50" w:rsidRDefault="00976D50">
      <w:pPr>
        <w:spacing w:line="360" w:lineRule="auto"/>
        <w:ind w:firstLine="284"/>
        <w:rPr>
          <w:sz w:val="28"/>
        </w:rPr>
      </w:pPr>
    </w:p>
    <w:p w:rsidR="00976D50" w:rsidRDefault="00976D50">
      <w:pPr>
        <w:pStyle w:val="20"/>
        <w:numPr>
          <w:ilvl w:val="1"/>
          <w:numId w:val="6"/>
        </w:numPr>
        <w:spacing w:line="360" w:lineRule="auto"/>
      </w:pPr>
      <w:r w:rsidRPr="001F43D2">
        <w:t xml:space="preserve"> </w:t>
      </w:r>
      <w:r>
        <w:t>История создания  Международных финансово-кредитных институтов</w:t>
      </w:r>
    </w:p>
    <w:p w:rsidR="00976D50" w:rsidRDefault="00976D50">
      <w:pPr>
        <w:spacing w:line="360" w:lineRule="auto"/>
        <w:ind w:firstLine="284"/>
        <w:rPr>
          <w:sz w:val="28"/>
        </w:rPr>
      </w:pPr>
    </w:p>
    <w:p w:rsidR="00976D50" w:rsidRDefault="00976D50">
      <w:pPr>
        <w:spacing w:line="360" w:lineRule="auto"/>
        <w:ind w:firstLine="284"/>
        <w:rPr>
          <w:sz w:val="28"/>
        </w:rPr>
      </w:pPr>
      <w:r>
        <w:rPr>
          <w:sz w:val="28"/>
        </w:rPr>
        <w:t xml:space="preserve">После  кризисов 30-х годов, потрясших буквально весь мир и в результате потерь от Второй мировой войны, мировое хозяйство оказалось разбалансированным. Страны ввязывались в торговые конфликты друг с другом, финансовая, валютная и кредитная система пришла в упадок. Но к середине ХХ века постепенно возникало понимание того, что мировое хозяйство не в состоянии стабильно функционировать без каких -то общих для всех стран  механизмов координации и управления. На макроуровне в течении десятилетия возникла целая система  межгосударственных экономических и финансовых организаций, наблюдающих за мировым экономическим развитием, предупреждающих о возникших дисбалансах и оказывающих странам в случае необходимости всестороннюю поддержку. В их числе - МВФ, Всемирный  банк, Мировая торговая организация и т.д. </w:t>
      </w:r>
    </w:p>
    <w:p w:rsidR="00976D50" w:rsidRDefault="00976D50">
      <w:pPr>
        <w:spacing w:line="360" w:lineRule="auto"/>
        <w:ind w:firstLine="284"/>
        <w:rPr>
          <w:sz w:val="28"/>
        </w:rPr>
      </w:pPr>
      <w:r>
        <w:rPr>
          <w:sz w:val="28"/>
        </w:rPr>
        <w:t xml:space="preserve"> Всемирные организации, действующие в области экономики и валютно-финансовых отношений, естественно, попадают в сферу влияния ООН. Деятельность самой  ООН в этих областях ограничена. Дж. Кейнс, заложивший основу регулирования современной макроэкономики, в том числе и международной экономики, поставил в числе прочих актуальный и по сей день вопрос о степени государственного вмешательства в экономическое развитие.  Он стал одним из идеологов и авторов статей соглашения (устава) Бреттон-Вудских институтов (МВФ и Всемирного банка), созданных для межгосударственного регулирования и по сей день являющихся ключевыми международными экономическими организациями.    </w:t>
      </w:r>
    </w:p>
    <w:p w:rsidR="00976D50" w:rsidRDefault="00976D50">
      <w:pPr>
        <w:spacing w:line="360" w:lineRule="auto"/>
        <w:ind w:firstLine="284"/>
        <w:rPr>
          <w:sz w:val="28"/>
        </w:rPr>
      </w:pPr>
      <w:r>
        <w:rPr>
          <w:sz w:val="28"/>
        </w:rPr>
        <w:t>В июле 1944 года Бреттон-Вудская конференция объединила представителей 44 стран-членов тогда еще только создавшейся ООН. Конечным результатом конференции было учреждение в декабре 1945 года двух специализированных организаций ООН: Международный валютный фонд и Международный банк реконструкции и развития (Мировой банк) Когда МБРР начал свою работу в 1946 году, то насчитывал 38 членов. Их количество значительно возросло в 50-е и 60-е годы, когда много колоний получило независимость, и стали членами Банка. В рамках своего развития Мировой Банк создал новые организации, которые специализируются на различных видах деятельности. Совместно эти организации называются Группа Мирового Банка.</w:t>
      </w:r>
    </w:p>
    <w:p w:rsidR="00976D50" w:rsidRDefault="00976D50">
      <w:pPr>
        <w:spacing w:line="360" w:lineRule="auto"/>
        <w:ind w:firstLine="284"/>
        <w:rPr>
          <w:sz w:val="28"/>
        </w:rPr>
      </w:pPr>
    </w:p>
    <w:p w:rsidR="00976D50" w:rsidRDefault="00976D50">
      <w:pPr>
        <w:pStyle w:val="a3"/>
        <w:rPr>
          <w:b/>
          <w:sz w:val="32"/>
        </w:rPr>
      </w:pPr>
      <w:r>
        <w:rPr>
          <w:b/>
          <w:sz w:val="32"/>
        </w:rPr>
        <w:t xml:space="preserve">1.2 Структура и деятельность Мирового Банка </w:t>
      </w:r>
    </w:p>
    <w:p w:rsidR="00976D50" w:rsidRDefault="00976D50">
      <w:pPr>
        <w:spacing w:line="360" w:lineRule="auto"/>
        <w:rPr>
          <w:sz w:val="28"/>
        </w:rPr>
      </w:pPr>
    </w:p>
    <w:p w:rsidR="00976D50" w:rsidRDefault="00976D50">
      <w:pPr>
        <w:pStyle w:val="31"/>
        <w:spacing w:line="360" w:lineRule="auto"/>
      </w:pPr>
      <w:r>
        <w:t>Мировой банк не является банком в обычном смысле слова. Вы не можете в него вложить деньги либо иметь в нем счет. Мировой банк это международная организация, которая принадлежит более чем 180 государствам, богатым и бедным. Его задачей является снижение уровня бедности, посредством кредитов правительствам своих беднейших членов, в большинстве называемых развивающимися государствами и государствам, проходящим период экономической трансформации. Кредиты Мирового банка помогают повышать экономическую продуктивность и улучшать жизненный уровень граждан этих государств.</w:t>
      </w:r>
    </w:p>
    <w:p w:rsidR="00976D50" w:rsidRDefault="00976D50">
      <w:pPr>
        <w:spacing w:line="360" w:lineRule="auto"/>
        <w:ind w:firstLine="284"/>
        <w:rPr>
          <w:sz w:val="28"/>
        </w:rPr>
      </w:pPr>
      <w:r>
        <w:rPr>
          <w:sz w:val="28"/>
        </w:rPr>
        <w:t xml:space="preserve">Мировой Банк это большая компания, члены которой являются одновременно его совладельцами. Доля каждого отдельного государства приблизительно отвечает его экономической силе. </w:t>
      </w:r>
    </w:p>
    <w:p w:rsidR="00976D50" w:rsidRDefault="00976D50">
      <w:pPr>
        <w:spacing w:line="360" w:lineRule="auto"/>
        <w:ind w:firstLine="284"/>
        <w:rPr>
          <w:sz w:val="28"/>
        </w:rPr>
      </w:pPr>
      <w:r>
        <w:rPr>
          <w:sz w:val="28"/>
        </w:rPr>
        <w:t xml:space="preserve">Главным управляющим органом Банка является Совет Директоров, который собирается один раз в году. Каждое членское государство в Мировом Банке представлено своим собственным директором. </w:t>
      </w:r>
      <w:r>
        <w:rPr>
          <w:sz w:val="28"/>
        </w:rPr>
        <w:br/>
      </w:r>
      <w:r w:rsidRPr="001F43D2">
        <w:rPr>
          <w:sz w:val="28"/>
        </w:rPr>
        <w:t xml:space="preserve">     </w:t>
      </w:r>
      <w:r>
        <w:rPr>
          <w:sz w:val="28"/>
        </w:rPr>
        <w:t>Исполнительным органом Банка является Управляющий Совет, называемый Советом Исполнительных Директоров. Управляющий Совет на различные переговоры сходится, как правило, ежедневно и обсуждает документы Банка и вопросы его работы. Советом Исполнительных Директоров руководит и одновременно управляет всем руководством Банка президент Мирового Банка.</w:t>
      </w:r>
      <w:r>
        <w:rPr>
          <w:sz w:val="28"/>
        </w:rPr>
        <w:br/>
      </w:r>
      <w:r w:rsidRPr="001F43D2">
        <w:rPr>
          <w:sz w:val="28"/>
        </w:rPr>
        <w:t xml:space="preserve">К </w:t>
      </w:r>
      <w:r>
        <w:rPr>
          <w:sz w:val="28"/>
        </w:rPr>
        <w:t xml:space="preserve">Группе Мирового Банка относятся: </w:t>
      </w:r>
    </w:p>
    <w:p w:rsidR="00976D50" w:rsidRDefault="00976D50">
      <w:pPr>
        <w:spacing w:line="360" w:lineRule="auto"/>
        <w:ind w:firstLine="284"/>
        <w:rPr>
          <w:sz w:val="28"/>
        </w:rPr>
      </w:pPr>
      <w:r>
        <w:rPr>
          <w:sz w:val="28"/>
        </w:rPr>
        <w:t xml:space="preserve">· Международный Банк реконструкции и развития (МБРР), </w:t>
      </w:r>
      <w:r>
        <w:rPr>
          <w:sz w:val="28"/>
        </w:rPr>
        <w:br/>
        <w:t>· Международная ассоциация по развитию (МАР). Эти две организации называются Мировым Банком.</w:t>
      </w:r>
      <w:r>
        <w:rPr>
          <w:sz w:val="28"/>
        </w:rPr>
        <w:br/>
        <w:t>· Международная финансовая корпорация (МФК).</w:t>
      </w:r>
      <w:r>
        <w:rPr>
          <w:sz w:val="28"/>
        </w:rPr>
        <w:br/>
        <w:t>· Агентство по инвестиционным гарантиям (МАГИ).</w:t>
      </w:r>
      <w:r>
        <w:rPr>
          <w:sz w:val="28"/>
        </w:rPr>
        <w:br/>
        <w:t>· Международный центр по решению инвестиционных споров (МЦРИС) предлагает арбитраж споров между правительствами и иностранными инвесторами.</w:t>
      </w:r>
      <w:r w:rsidRPr="001F43D2">
        <w:rPr>
          <w:sz w:val="28"/>
        </w:rPr>
        <w:t xml:space="preserve"> </w:t>
      </w:r>
    </w:p>
    <w:p w:rsidR="00976D50" w:rsidRDefault="00976D50">
      <w:pPr>
        <w:spacing w:line="360" w:lineRule="auto"/>
        <w:ind w:firstLine="284"/>
        <w:rPr>
          <w:sz w:val="28"/>
        </w:rPr>
      </w:pPr>
      <w:r>
        <w:rPr>
          <w:sz w:val="28"/>
        </w:rPr>
        <w:t xml:space="preserve">МЦРИС создан в 1966 г согласно Конвенции об урегулировании инвестиционных споров между государствами и резидентами других стран, подписанной на тот момент 139 государствами. Для обеспечения деятельности МЦРИС созданы Административный Совет и Секретариат. Административный Совет, председателем которого является Президент Всемирного Банка, состоит из одного представителя от каждого государства, ратифицировавшего Конвенцию (всего 126). Ежегодные встречи Совета привязываются по времени с объединенным ежегодными встречами МБРР и МФК. </w:t>
      </w:r>
    </w:p>
    <w:p w:rsidR="00976D50" w:rsidRPr="001F43D2" w:rsidRDefault="00976D50">
      <w:pPr>
        <w:spacing w:line="360" w:lineRule="auto"/>
        <w:ind w:firstLine="284"/>
        <w:rPr>
          <w:sz w:val="28"/>
        </w:rPr>
      </w:pPr>
      <w:r>
        <w:rPr>
          <w:sz w:val="28"/>
        </w:rPr>
        <w:t>Обращение спорящих сторон за помощью к МЦРИС полностью добровольно. Однако, как только они согласились на арбитраж согласно Конвенции, они не могут забрать заявление в одностороннем порядке. За время деятельности МЦРИС зафиксировано более 40 обращений.</w:t>
      </w:r>
    </w:p>
    <w:p w:rsidR="00976D50" w:rsidRDefault="00976D50">
      <w:pPr>
        <w:spacing w:line="360" w:lineRule="auto"/>
        <w:ind w:firstLine="284"/>
        <w:rPr>
          <w:sz w:val="28"/>
        </w:rPr>
      </w:pPr>
      <w:r>
        <w:rPr>
          <w:sz w:val="28"/>
        </w:rPr>
        <w:t>МАГИ основано 12 апреля 1988 и является самым молодым членом группы Всемирного банка. МАГИ образовано для стимулирования инвестиций в развивающиеся страны. МАГИ страхует инвестиции от некоммерческих рисков.</w:t>
      </w:r>
    </w:p>
    <w:p w:rsidR="00976D50" w:rsidRDefault="00976D50">
      <w:pPr>
        <w:spacing w:line="360" w:lineRule="auto"/>
        <w:ind w:firstLine="284"/>
        <w:rPr>
          <w:sz w:val="28"/>
        </w:rPr>
      </w:pPr>
      <w:r>
        <w:rPr>
          <w:sz w:val="28"/>
        </w:rPr>
        <w:t>К инвестициям, которые могут быть гарантированы МАГИ, относятся: взносы в денежной или материальной форме в акционерный капитал; ссуды, предоставленные или гарантированные акционерами, а также некоторые формы неакционерных  прямых инвестиций. Обычный срок гарантий МАГИ – 15 лет, но возможно до 20 лет. Гарантии могут покрывать до 90% объема инвестиций. МАГИ координирует свою деятельность с национальными страховыми компаниями.</w:t>
      </w:r>
    </w:p>
    <w:p w:rsidR="00976D50" w:rsidRDefault="00976D50">
      <w:pPr>
        <w:spacing w:line="360" w:lineRule="auto"/>
        <w:ind w:firstLine="284"/>
        <w:rPr>
          <w:sz w:val="28"/>
        </w:rPr>
      </w:pPr>
      <w:r>
        <w:rPr>
          <w:sz w:val="28"/>
        </w:rPr>
        <w:t>Цель МАГИ - поощрение иностранного прямого инвестирования в развивающиеся государства-члены для ускорения их экономического роста. Прежде всего, речь идет об облегчении процесса капиталовложения путем гарантий капиталовложений от рисков переводов валюты, угроз конфискации, и военных или гражданских волнений (политических рисков). МАГИ призвано содействовать поддержанию потоков капиталовложений и распространять информацию относительно возможностей инвестирования в развивающихся государствах-членах.</w:t>
      </w:r>
    </w:p>
    <w:p w:rsidR="00976D50" w:rsidRDefault="00976D50">
      <w:pPr>
        <w:spacing w:line="360" w:lineRule="auto"/>
        <w:ind w:firstLine="284"/>
        <w:rPr>
          <w:sz w:val="28"/>
        </w:rPr>
      </w:pPr>
      <w:r>
        <w:rPr>
          <w:sz w:val="28"/>
        </w:rPr>
        <w:t>МАГИ обладает финансовой независимостью от МБРР. Все полномочия по управлению МАГИ принадлежат Совету Управляющих (1 управляющий, 1 заместитель), за исключением специально переданных другому органу. Совет Управляющих может передавать свои полномочия Совету Директоров. Президент Всемирного Банка является Председателем Совета Директоров.</w:t>
      </w:r>
    </w:p>
    <w:p w:rsidR="00976D50" w:rsidRDefault="00976D50">
      <w:pPr>
        <w:spacing w:line="360" w:lineRule="auto"/>
        <w:ind w:firstLine="284"/>
      </w:pPr>
      <w:r>
        <w:rPr>
          <w:sz w:val="28"/>
        </w:rPr>
        <w:t>При этих условиях капиталовложения в национальные экономики таких стран становятся более конкурентоспособными по сравнению с индустриальными странами.</w:t>
      </w:r>
    </w:p>
    <w:p w:rsidR="00976D50" w:rsidRDefault="00976D50">
      <w:pPr>
        <w:spacing w:line="360" w:lineRule="auto"/>
        <w:rPr>
          <w:b/>
          <w:sz w:val="32"/>
        </w:rPr>
      </w:pPr>
      <w:bookmarkStart w:id="2" w:name="_Toc59176812"/>
    </w:p>
    <w:p w:rsidR="00976D50" w:rsidRDefault="00976D50">
      <w:pPr>
        <w:spacing w:line="360" w:lineRule="auto"/>
        <w:rPr>
          <w:b/>
          <w:sz w:val="32"/>
        </w:rPr>
      </w:pPr>
    </w:p>
    <w:p w:rsidR="00976D50" w:rsidRDefault="00976D50">
      <w:pPr>
        <w:spacing w:line="360" w:lineRule="auto"/>
        <w:rPr>
          <w:b/>
          <w:sz w:val="32"/>
        </w:rPr>
      </w:pPr>
    </w:p>
    <w:p w:rsidR="00976D50" w:rsidRDefault="00976D50">
      <w:pPr>
        <w:spacing w:line="360" w:lineRule="auto"/>
        <w:rPr>
          <w:b/>
          <w:sz w:val="32"/>
        </w:rPr>
      </w:pPr>
    </w:p>
    <w:p w:rsidR="00976D50" w:rsidRDefault="00976D50">
      <w:pPr>
        <w:spacing w:line="360" w:lineRule="auto"/>
        <w:rPr>
          <w:b/>
          <w:sz w:val="32"/>
        </w:rPr>
      </w:pPr>
    </w:p>
    <w:p w:rsidR="00976D50" w:rsidRDefault="00976D50">
      <w:pPr>
        <w:spacing w:line="360" w:lineRule="auto"/>
        <w:rPr>
          <w:b/>
          <w:sz w:val="32"/>
        </w:rPr>
      </w:pPr>
    </w:p>
    <w:p w:rsidR="00976D50" w:rsidRDefault="00976D50">
      <w:pPr>
        <w:spacing w:line="360" w:lineRule="auto"/>
        <w:rPr>
          <w:b/>
          <w:sz w:val="32"/>
          <w:u w:val="single"/>
        </w:rPr>
      </w:pPr>
      <w:r>
        <w:rPr>
          <w:b/>
          <w:sz w:val="32"/>
        </w:rPr>
        <w:t>ГЛАВА 2. «АНАЛИЗ</w:t>
      </w:r>
      <w:r>
        <w:rPr>
          <w:sz w:val="32"/>
        </w:rPr>
        <w:t xml:space="preserve"> </w:t>
      </w:r>
      <w:r>
        <w:rPr>
          <w:b/>
          <w:sz w:val="32"/>
        </w:rPr>
        <w:t>МЕЖДУНАРОДНЫХ ФИНАНСОВО-КРЕДИТНЫХ ИНСТИТУТОВ  В СОВРЕМЕННЫХ УСЛОВИЯХ»</w:t>
      </w:r>
    </w:p>
    <w:p w:rsidR="00976D50" w:rsidRDefault="00976D50">
      <w:pPr>
        <w:spacing w:line="360" w:lineRule="auto"/>
        <w:ind w:firstLine="284"/>
        <w:rPr>
          <w:b/>
          <w:sz w:val="28"/>
        </w:rPr>
      </w:pPr>
    </w:p>
    <w:p w:rsidR="00976D50" w:rsidRDefault="00976D50">
      <w:pPr>
        <w:pStyle w:val="4"/>
        <w:spacing w:line="360" w:lineRule="auto"/>
        <w:ind w:left="284" w:firstLine="284"/>
        <w:rPr>
          <w:i w:val="0"/>
        </w:rPr>
      </w:pPr>
      <w:r>
        <w:rPr>
          <w:i w:val="0"/>
        </w:rPr>
        <w:t xml:space="preserve">2.1. МБРР, МАР и МФК: цели, функции и деятельность </w:t>
      </w:r>
    </w:p>
    <w:p w:rsidR="00976D50" w:rsidRDefault="00976D50">
      <w:pPr>
        <w:spacing w:line="360" w:lineRule="auto"/>
        <w:ind w:firstLine="284"/>
        <w:rPr>
          <w:sz w:val="28"/>
        </w:rPr>
      </w:pPr>
    </w:p>
    <w:p w:rsidR="00976D50" w:rsidRDefault="00976D50">
      <w:pPr>
        <w:spacing w:line="360" w:lineRule="auto"/>
        <w:ind w:firstLine="284"/>
        <w:rPr>
          <w:sz w:val="28"/>
        </w:rPr>
      </w:pPr>
      <w:r>
        <w:rPr>
          <w:b/>
          <w:sz w:val="28"/>
        </w:rPr>
        <w:t xml:space="preserve">Международный банк реконструкции и развития (МБРР)– </w:t>
      </w:r>
      <w:r>
        <w:rPr>
          <w:sz w:val="28"/>
        </w:rPr>
        <w:t>головной институт группы, учрежден в июле 1944г. в рамках Бреттон-Вудских соглашений, начал свою деятельность с июля 1946г. Деятельность МБРР строится в рамках следующих программ: борьба с бедностью и экономическое управление; социальное развитие и экология; финансы, частный сектор, инфраструктура; развитие человеческого потенциала.</w:t>
      </w:r>
    </w:p>
    <w:p w:rsidR="00976D50" w:rsidRDefault="00976D50">
      <w:pPr>
        <w:spacing w:line="360" w:lineRule="auto"/>
        <w:ind w:firstLine="284"/>
        <w:rPr>
          <w:sz w:val="28"/>
        </w:rPr>
      </w:pPr>
      <w:r>
        <w:rPr>
          <w:sz w:val="28"/>
        </w:rPr>
        <w:t>Поскольку преобладающая часть ресурсов МБРР мобилизуется на мировом финансовом рынке путем эмиссий облигаций, стоимость его кредитов определяется конъюнктурой этого рынка. Получение прибыли не является основным мотивом деятельности МБРР. Однако он неизменно сводит свой баланс с прибылью. Спрэд обычно устанавливается в размере 0,25-0,5%. Для многих стран это значительно ниже, чем по банковским кредитам. В отличие от коммерческих банков МБРР устанавливает спрэд независимо от платежеспособности заемщика. Кредиты предоставляются на срок от 12 до 20 лет, льготный период – 3-5 лет, что превышает сроки банковских и экспортных кредитов.</w:t>
      </w:r>
    </w:p>
    <w:p w:rsidR="00976D50" w:rsidRDefault="00976D50">
      <w:pPr>
        <w:spacing w:line="360" w:lineRule="auto"/>
        <w:ind w:firstLine="284"/>
        <w:rPr>
          <w:sz w:val="28"/>
        </w:rPr>
      </w:pPr>
      <w:r>
        <w:rPr>
          <w:sz w:val="28"/>
        </w:rPr>
        <w:t>Штаб-квартира МБРР находится в Вашингтоне. Банк имеет около 70 региональных и страновых бюро и представительств.</w:t>
      </w:r>
    </w:p>
    <w:p w:rsidR="00976D50" w:rsidRDefault="00976D50">
      <w:pPr>
        <w:spacing w:line="360" w:lineRule="auto"/>
        <w:ind w:firstLine="284"/>
        <w:rPr>
          <w:sz w:val="28"/>
        </w:rPr>
      </w:pPr>
      <w:r>
        <w:rPr>
          <w:sz w:val="28"/>
        </w:rPr>
        <w:t xml:space="preserve">Всемирный Банк, а именно так обычно называют МБРР, хотя группа Всемирного банка включает в себя МАР, МФК, МАГИ и </w:t>
      </w:r>
      <w:hyperlink r:id="rId7" w:history="1">
        <w:r w:rsidR="00D176D9" w:rsidRPr="00D176D9">
          <w:rPr>
            <w:rStyle w:val="a8"/>
          </w:rPr>
          <w:t>../Documents/УНИВЕР/www.worldbank.org/html/extdr/icsid.html</w:t>
        </w:r>
      </w:hyperlink>
      <w:r>
        <w:rPr>
          <w:sz w:val="28"/>
        </w:rPr>
        <w:t xml:space="preserve">МЦРИС, сравним с международным кооперативом, который принадлежит государствам-членам. Размер пая страны определяется соотношением экономики страны относительно всемирной экономики. На долю индустриально развитых стран (Большая Семерка ) приходится около 45 %. </w:t>
      </w:r>
    </w:p>
    <w:p w:rsidR="00976D50" w:rsidRDefault="00976D50">
      <w:pPr>
        <w:spacing w:line="360" w:lineRule="auto"/>
        <w:ind w:firstLine="284"/>
        <w:rPr>
          <w:sz w:val="28"/>
        </w:rPr>
      </w:pPr>
      <w:r>
        <w:rPr>
          <w:sz w:val="28"/>
        </w:rPr>
        <w:t>Высшим органом МБРР является Совет Управляющих. Исполнительный орган- Совет Директоров непосредственно отчитывается перед Советом Управляющих.  Управляющие встречаются один раз в год.</w:t>
      </w:r>
    </w:p>
    <w:p w:rsidR="00976D50" w:rsidRDefault="00976D50">
      <w:pPr>
        <w:spacing w:line="360" w:lineRule="auto"/>
        <w:ind w:firstLine="284"/>
        <w:rPr>
          <w:sz w:val="28"/>
        </w:rPr>
      </w:pPr>
      <w:r>
        <w:rPr>
          <w:sz w:val="28"/>
        </w:rPr>
        <w:t>Совет Директоров принимает решения о политике Банка, на основе которой строится его работа и утверждает предоставление всех займов.</w:t>
      </w:r>
    </w:p>
    <w:p w:rsidR="00976D50" w:rsidRDefault="00976D50">
      <w:pPr>
        <w:spacing w:line="360" w:lineRule="auto"/>
        <w:ind w:firstLine="284"/>
        <w:rPr>
          <w:sz w:val="28"/>
        </w:rPr>
      </w:pPr>
      <w:r>
        <w:rPr>
          <w:sz w:val="28"/>
        </w:rPr>
        <w:t>Основными направления деятельности МБРР в настоящее время являются:</w:t>
      </w:r>
    </w:p>
    <w:p w:rsidR="00976D50" w:rsidRDefault="00976D50">
      <w:pPr>
        <w:spacing w:line="360" w:lineRule="auto"/>
        <w:ind w:firstLine="284"/>
        <w:rPr>
          <w:sz w:val="28"/>
        </w:rPr>
      </w:pPr>
      <w:r>
        <w:rPr>
          <w:sz w:val="28"/>
        </w:rPr>
        <w:t xml:space="preserve">среднесрочное и долгосрочное кредитование инвестиционных проектов; </w:t>
      </w:r>
    </w:p>
    <w:p w:rsidR="00976D50" w:rsidRDefault="00976D50">
      <w:pPr>
        <w:spacing w:line="360" w:lineRule="auto"/>
        <w:ind w:firstLine="284"/>
        <w:rPr>
          <w:sz w:val="28"/>
        </w:rPr>
      </w:pPr>
      <w:r>
        <w:rPr>
          <w:sz w:val="28"/>
        </w:rPr>
        <w:t xml:space="preserve">подготовка, техническое и финансово-экономическое обоснование инвестиционных проектов; </w:t>
      </w:r>
    </w:p>
    <w:p w:rsidR="00976D50" w:rsidRDefault="00976D50">
      <w:pPr>
        <w:spacing w:line="360" w:lineRule="auto"/>
        <w:ind w:firstLine="284"/>
        <w:rPr>
          <w:sz w:val="28"/>
        </w:rPr>
      </w:pPr>
      <w:r>
        <w:rPr>
          <w:sz w:val="28"/>
        </w:rPr>
        <w:t xml:space="preserve">финансирование программ структурной перестройки в развивающихся и пост-социалистических странах. </w:t>
      </w:r>
    </w:p>
    <w:p w:rsidR="00976D50" w:rsidRDefault="00976D50">
      <w:pPr>
        <w:spacing w:line="360" w:lineRule="auto"/>
        <w:ind w:firstLine="284"/>
        <w:rPr>
          <w:sz w:val="28"/>
        </w:rPr>
      </w:pPr>
      <w:r>
        <w:rPr>
          <w:sz w:val="28"/>
        </w:rPr>
        <w:t>Банк выступает в качестве партнера для стран с развивающейся экономикой и расширяющимися рынками, с целью улучшить качество жизни людей. Все займы, выдаваемые Банком, носят возвратный характер.</w:t>
      </w:r>
    </w:p>
    <w:p w:rsidR="00976D50" w:rsidRDefault="00976D50">
      <w:pPr>
        <w:spacing w:line="360" w:lineRule="auto"/>
        <w:ind w:firstLine="284"/>
        <w:rPr>
          <w:sz w:val="28"/>
        </w:rPr>
      </w:pPr>
      <w:r>
        <w:rPr>
          <w:sz w:val="28"/>
        </w:rPr>
        <w:t>В соответствии с Уставом Банк предоставляет займы только правительствам государств-членов или под их гарантии. Все проекты реализуются в соответствии с национальными законодательствами и под национальной юрисдикцией.</w:t>
      </w:r>
    </w:p>
    <w:p w:rsidR="00976D50" w:rsidRDefault="00976D50">
      <w:pPr>
        <w:spacing w:line="360" w:lineRule="auto"/>
        <w:ind w:firstLine="284"/>
        <w:rPr>
          <w:sz w:val="28"/>
        </w:rPr>
      </w:pPr>
      <w:r>
        <w:rPr>
          <w:sz w:val="28"/>
        </w:rPr>
        <w:t xml:space="preserve">Один из приоритетов Банка - содействие стимулированию частного сектора. Устав запрещает МБРР предоставление займов непосредственно частному сектору. Этим занимается другой член Группы Всемирного Банка - МФК. Она создана специально для вложения капитала в предприятия частного сектора. </w:t>
      </w:r>
    </w:p>
    <w:p w:rsidR="00976D50" w:rsidRDefault="00976D50">
      <w:pPr>
        <w:spacing w:line="360" w:lineRule="auto"/>
        <w:ind w:firstLine="284"/>
        <w:rPr>
          <w:sz w:val="28"/>
        </w:rPr>
      </w:pPr>
      <w:r>
        <w:rPr>
          <w:sz w:val="28"/>
        </w:rPr>
        <w:t>Проекты МБРР обычно включают в себя и оказание технической помощи. Подобное содействие может касаться как консультационной помощи в вопросах распределения финансов в бюджете страны, так и проблемы создания деревенских клиник или рекомендации по использованию дорогого строительного оборудования. Ежегодно Банка финансирует несколько проектов посвященных исключительно обучению специалистов..</w:t>
      </w:r>
    </w:p>
    <w:p w:rsidR="00976D50" w:rsidRDefault="00976D50">
      <w:pPr>
        <w:spacing w:line="360" w:lineRule="auto"/>
        <w:ind w:firstLine="284"/>
        <w:rPr>
          <w:sz w:val="28"/>
        </w:rPr>
      </w:pPr>
      <w:r>
        <w:rPr>
          <w:sz w:val="28"/>
        </w:rPr>
        <w:t xml:space="preserve">Критерии Банка, по котором оценивается успешность реализация его проектов исключительно строги. Например, прежде чем проект может квалифицироваться как успешный, он должен обеспечивать не менее чем 10-ти процентную экономическую отдачу. </w:t>
      </w:r>
    </w:p>
    <w:p w:rsidR="00976D50" w:rsidRDefault="00976D50">
      <w:pPr>
        <w:spacing w:line="360" w:lineRule="auto"/>
        <w:ind w:firstLine="284"/>
        <w:rPr>
          <w:sz w:val="28"/>
        </w:rPr>
      </w:pPr>
      <w:r>
        <w:rPr>
          <w:b/>
          <w:sz w:val="28"/>
        </w:rPr>
        <w:t xml:space="preserve">Международная ассоциация развития (МАР).  </w:t>
      </w:r>
      <w:r>
        <w:rPr>
          <w:sz w:val="28"/>
        </w:rPr>
        <w:t xml:space="preserve">Ее основными функциями является предоставление долгосрочных беспроцентных ссуд беднейшим из развивающихся стран. Эти займы направлены на снижения уровня бедности и содействие экономическому росту в странах-заемщиках.  </w:t>
      </w:r>
    </w:p>
    <w:p w:rsidR="00976D50" w:rsidRDefault="00976D50">
      <w:pPr>
        <w:spacing w:line="360" w:lineRule="auto"/>
        <w:ind w:firstLine="284"/>
        <w:rPr>
          <w:sz w:val="28"/>
        </w:rPr>
      </w:pPr>
      <w:r>
        <w:rPr>
          <w:sz w:val="28"/>
        </w:rPr>
        <w:t xml:space="preserve">Устав МАР вступил в силу в 1960. </w:t>
      </w:r>
    </w:p>
    <w:p w:rsidR="00976D50" w:rsidRDefault="00976D50">
      <w:pPr>
        <w:spacing w:line="360" w:lineRule="auto"/>
        <w:ind w:firstLine="284"/>
        <w:rPr>
          <w:sz w:val="28"/>
        </w:rPr>
      </w:pPr>
      <w:r>
        <w:rPr>
          <w:sz w:val="28"/>
        </w:rPr>
        <w:t>МБРР и МАР работают параллельно. Они совместно используют единый штат, единое руководство, отчитываются одному и тому же Президенту и используют одинаковые стандарты при оценке проектов. Различие состоит лишь в условиях кредитования и источниках финансирования. Прежде чем стать членом МАР, государство должно стать членом МБРР. В настоящее время 158 стран являются членами МАР.</w:t>
      </w:r>
    </w:p>
    <w:p w:rsidR="00976D50" w:rsidRDefault="00976D50">
      <w:pPr>
        <w:spacing w:line="360" w:lineRule="auto"/>
        <w:ind w:firstLine="284"/>
        <w:rPr>
          <w:sz w:val="28"/>
        </w:rPr>
      </w:pPr>
      <w:r>
        <w:rPr>
          <w:sz w:val="28"/>
        </w:rPr>
        <w:t xml:space="preserve">МАР предоставляет займы только беднейшим странам (годовой доход на душу населения не более $905), которые не могут заимствовать у МБРР на обычных для него условиях. </w:t>
      </w:r>
    </w:p>
    <w:p w:rsidR="00976D50" w:rsidRDefault="00976D50">
      <w:pPr>
        <w:spacing w:line="360" w:lineRule="auto"/>
        <w:ind w:firstLine="284"/>
        <w:rPr>
          <w:sz w:val="28"/>
        </w:rPr>
      </w:pPr>
      <w:r>
        <w:rPr>
          <w:sz w:val="28"/>
        </w:rPr>
        <w:t>В настоящее время насчитывается 80 стран, входящих в эту категорию. В них проживает около 3.2 миллиардов человек (65% от общей численности населения развивающихся стран). Приблизительно 1.2 миллиарда этих людей имеют ежедневный доход менее $1.</w:t>
      </w:r>
    </w:p>
    <w:p w:rsidR="00976D50" w:rsidRDefault="00976D50">
      <w:pPr>
        <w:spacing w:line="360" w:lineRule="auto"/>
        <w:ind w:firstLine="284"/>
        <w:rPr>
          <w:sz w:val="28"/>
        </w:rPr>
      </w:pPr>
      <w:r>
        <w:rPr>
          <w:sz w:val="28"/>
        </w:rPr>
        <w:t>Когда ВНП страны превышает порог приемлемый для МАР, государство не может более получать беспроцентные кредиты МАР. В дальнейшем оно уже может заимствовать у МБРР на условиях выплаты процентов.</w:t>
      </w:r>
    </w:p>
    <w:p w:rsidR="00976D50" w:rsidRDefault="00976D50">
      <w:pPr>
        <w:spacing w:line="360" w:lineRule="auto"/>
        <w:ind w:firstLine="284"/>
        <w:rPr>
          <w:sz w:val="28"/>
        </w:rPr>
      </w:pPr>
      <w:r>
        <w:rPr>
          <w:sz w:val="28"/>
        </w:rPr>
        <w:t>Ссуды МАР выдаются на 35 или 40 лет с 10-летним льготным периодом. При подобных заимствованиях проценты не начисляются, однако предусматривается оплата услуг (в настоящее время - 0.75 процентов).</w:t>
      </w:r>
    </w:p>
    <w:p w:rsidR="00976D50" w:rsidRDefault="00976D50">
      <w:pPr>
        <w:spacing w:line="360" w:lineRule="auto"/>
        <w:ind w:firstLine="284"/>
        <w:rPr>
          <w:sz w:val="28"/>
        </w:rPr>
      </w:pPr>
      <w:r>
        <w:rPr>
          <w:sz w:val="28"/>
        </w:rPr>
        <w:t>Начиная с 1960, МАР предоставила почти $97 миллиардов приблизительно 90 странам. Это составляет около $6 миллиардов в год.</w:t>
      </w:r>
    </w:p>
    <w:p w:rsidR="00976D50" w:rsidRDefault="00976D50">
      <w:pPr>
        <w:spacing w:line="360" w:lineRule="auto"/>
        <w:ind w:firstLine="284"/>
        <w:rPr>
          <w:sz w:val="28"/>
        </w:rPr>
      </w:pPr>
      <w:r>
        <w:rPr>
          <w:sz w:val="28"/>
        </w:rPr>
        <w:t>Средства МАР распределены между странам-заемщиками в соответствии с их относительными размерами, уровнем дохода и успешностью реализации ранее инициированных проектов. Примерно 45-50 % от объема ссуд МАР приходится на страны Африки (район Сахары). Большинство остальных средств идет в азиатские страны. Остальные ссуды предоставляются Китаю и более бедным государствам Латинской Америки, Карибского бассейна, Ближнего Востока, Европы и Центральной Азии.</w:t>
      </w:r>
    </w:p>
    <w:p w:rsidR="00976D50" w:rsidRDefault="00976D50">
      <w:pPr>
        <w:spacing w:line="360" w:lineRule="auto"/>
        <w:ind w:firstLine="284"/>
        <w:rPr>
          <w:sz w:val="28"/>
        </w:rPr>
      </w:pPr>
      <w:r>
        <w:rPr>
          <w:sz w:val="28"/>
        </w:rPr>
        <w:t xml:space="preserve">МАР финансируется в значительной степени за счет вкладов Правительств более богатых государств-членов. Источникам дополнительных средств являются также прибыль МБРР и выплаты заемщиков более ранних кредитов МАР. </w:t>
      </w:r>
    </w:p>
    <w:p w:rsidR="00976D50" w:rsidRDefault="00976D50">
      <w:pPr>
        <w:spacing w:line="360" w:lineRule="auto"/>
        <w:ind w:firstLine="284"/>
        <w:rPr>
          <w:sz w:val="28"/>
        </w:rPr>
      </w:pPr>
      <w:r>
        <w:rPr>
          <w:color w:val="000000"/>
          <w:sz w:val="28"/>
        </w:rPr>
        <w:t xml:space="preserve">Фонды МАР пополняются донорами каждые три года.  </w:t>
      </w:r>
      <w:r>
        <w:rPr>
          <w:sz w:val="28"/>
        </w:rPr>
        <w:t xml:space="preserve">Самые большие взносы в IDA11 были сделаны США, Японией, Германией, Францией, Великобританией и Италией. Турция и Корея, являвшиеся заемщиками МАР, в настоящее время входят в число доноров. Донорами также являются страны, продолжающие заимствовать у МБРР - , Бразилия, Венгрия, Мексика, Польша, Россия, Южная Африка… МАР борется с бедностью при помощи широкого диапазона проектов, включая проекты в области сельского хозяйства (26 %), социального обеспечения (26 %) и развития инфраструктуры (22 %). </w:t>
      </w:r>
    </w:p>
    <w:p w:rsidR="00976D50" w:rsidRDefault="00976D50">
      <w:pPr>
        <w:spacing w:line="360" w:lineRule="auto"/>
        <w:ind w:firstLine="284"/>
        <w:rPr>
          <w:sz w:val="28"/>
        </w:rPr>
      </w:pPr>
      <w:r>
        <w:rPr>
          <w:sz w:val="28"/>
        </w:rPr>
        <w:t>МАР также консультирует правительства о наилучших способах интенсификации экономического роста.</w:t>
      </w:r>
    </w:p>
    <w:p w:rsidR="00976D50" w:rsidRDefault="00976D50">
      <w:pPr>
        <w:pStyle w:val="3"/>
        <w:rPr>
          <w:sz w:val="28"/>
        </w:rPr>
      </w:pPr>
      <w:r>
        <w:rPr>
          <w:sz w:val="28"/>
        </w:rPr>
        <w:t>Международная Финансовая Корпорация</w:t>
      </w:r>
      <w:r>
        <w:t xml:space="preserve"> </w:t>
      </w:r>
      <w:r>
        <w:rPr>
          <w:sz w:val="28"/>
        </w:rPr>
        <w:t xml:space="preserve">(МФК) </w:t>
      </w:r>
      <w:r>
        <w:rPr>
          <w:b w:val="0"/>
          <w:sz w:val="28"/>
        </w:rPr>
        <w:t>в  отличие от МБРР, МФК не требует правительственных гарантий и берет на себя риски, поэтому отбор проектов отличается особой тщательностью. Выделенные МФК кредиты обычно не превышают 25% стоимости проекта.</w:t>
      </w:r>
    </w:p>
    <w:p w:rsidR="00976D50" w:rsidRDefault="00976D50">
      <w:pPr>
        <w:spacing w:line="360" w:lineRule="auto"/>
        <w:ind w:firstLine="284"/>
        <w:rPr>
          <w:b/>
          <w:i/>
          <w:sz w:val="28"/>
        </w:rPr>
      </w:pPr>
      <w:r>
        <w:rPr>
          <w:sz w:val="28"/>
        </w:rPr>
        <w:t>Для МФК кредитование промышленности является одним из основных направлений деятельности. Кредиты предоставляются в среднем на срок в 7-8 лет, максимально – на 15 лет. МФК финансирует инвестиции с помощью своих собственных средств, а также путем привлечения капитала на международных финансовых рынках; кроме того, МФК предоставляет техническую помощь и консультационные услуги правительствам и компаниям. Являясь независимым брокером, МФК помогает определить и сбалансировать интересы каждого из участников проекта: иностранных инвесторов, местных партнеров, других кредиторов и государственных органов.</w:t>
      </w:r>
    </w:p>
    <w:p w:rsidR="00976D50" w:rsidRDefault="00976D50">
      <w:pPr>
        <w:spacing w:line="360" w:lineRule="auto"/>
        <w:ind w:firstLine="284"/>
        <w:rPr>
          <w:sz w:val="28"/>
        </w:rPr>
      </w:pPr>
      <w:r>
        <w:rPr>
          <w:sz w:val="28"/>
        </w:rPr>
        <w:t>Сегодня МФК - наиболее значительный многосторонний источник займов для проектов частного сектора в развивающихся странах. Главной целью МФК является поощрение развития частного сектора.</w:t>
      </w:r>
    </w:p>
    <w:p w:rsidR="00976D50" w:rsidRDefault="00976D50">
      <w:pPr>
        <w:spacing w:line="360" w:lineRule="auto"/>
        <w:ind w:firstLine="284"/>
        <w:rPr>
          <w:sz w:val="28"/>
        </w:rPr>
      </w:pPr>
      <w:r>
        <w:rPr>
          <w:sz w:val="28"/>
        </w:rPr>
        <w:t>МФК, основанная в 1956, за годы своей деятельности предоставила больше чем $21.2 миллиардов собственных средств и содействовала привлечению около $15 миллиардов синдицированных займов для 1,852 компаний из 129 развивающихся стран. Уставной капитал МФК составляет $2.45 миллиарда.</w:t>
      </w:r>
    </w:p>
    <w:p w:rsidR="00976D50" w:rsidRDefault="00976D50">
      <w:pPr>
        <w:spacing w:line="360" w:lineRule="auto"/>
        <w:ind w:firstLine="284"/>
        <w:rPr>
          <w:sz w:val="28"/>
        </w:rPr>
      </w:pPr>
      <w:r>
        <w:rPr>
          <w:sz w:val="28"/>
        </w:rPr>
        <w:t>Хотя МФК и координирует свою деятельность с другими учреждениями Группы Всемирного Банка, она является юридически и финансово независимой. Она имеет собственный Устав, пайщиков, свою финансовую, управленческую и штатную структуру. Ее финансовые средства формируются 173 государствами-членами, которые совместно определяют политику и деятельность Корпорации.</w:t>
      </w:r>
    </w:p>
    <w:p w:rsidR="00976D50" w:rsidRDefault="00976D50">
      <w:pPr>
        <w:spacing w:line="360" w:lineRule="auto"/>
        <w:ind w:firstLine="284"/>
        <w:rPr>
          <w:sz w:val="28"/>
        </w:rPr>
      </w:pPr>
      <w:r>
        <w:rPr>
          <w:sz w:val="28"/>
        </w:rPr>
        <w:t xml:space="preserve">Деятельностью МФК управляют через Совет Управляющих и Совет Директоров. Каждая страна назначает Управляющего (как правило - Министра финансов). Совет Директоров состоит из 24 Директоров. Президент Группы Всемирного Банка, также является и Президентом МФК. </w:t>
      </w:r>
    </w:p>
    <w:p w:rsidR="00976D50" w:rsidRDefault="00976D50">
      <w:pPr>
        <w:spacing w:line="360" w:lineRule="auto"/>
        <w:ind w:firstLine="284"/>
        <w:rPr>
          <w:sz w:val="28"/>
        </w:rPr>
      </w:pPr>
      <w:r>
        <w:rPr>
          <w:sz w:val="28"/>
        </w:rPr>
        <w:t xml:space="preserve">Финансирование и обеспечение консалтинговой помощи для предприятий частного сектора и проектов в развивающихся странах МФК обеспечивает в партнерстве с частными инвесторами и, через консультативную работу, помогает правительствам создать условия, которые могли бы стимулировать приток внутренних и иностранных частных сбережений и капиталовложения. </w:t>
      </w:r>
    </w:p>
    <w:p w:rsidR="00976D50" w:rsidRDefault="00976D50">
      <w:pPr>
        <w:spacing w:line="360" w:lineRule="auto"/>
        <w:ind w:firstLine="284"/>
        <w:rPr>
          <w:sz w:val="28"/>
        </w:rPr>
      </w:pPr>
      <w:r>
        <w:rPr>
          <w:sz w:val="28"/>
        </w:rPr>
        <w:t>МФК непосредственно участвует в капиталовложении только, когда необходимо специальное содействие, которое дополняет частные вклады. Она также играет роль катализатора, стимулируя и мобилизуя частное капиталовложение в развивающемся мире.</w:t>
      </w:r>
    </w:p>
    <w:p w:rsidR="00976D50" w:rsidRDefault="00976D50">
      <w:pPr>
        <w:spacing w:line="360" w:lineRule="auto"/>
        <w:ind w:firstLine="284"/>
        <w:rPr>
          <w:sz w:val="28"/>
        </w:rPr>
      </w:pPr>
      <w:r>
        <w:rPr>
          <w:sz w:val="28"/>
        </w:rPr>
        <w:t>МФК предлагает достаточно широкий спектр финансовых программ и услуг для частных компаний в государствах-членах, в том числе долгосрочные ссуды в основных валютах с фиксированным или изменяемым тарифом, гарантирование и резервное финансирование, управление рисками и т. д. Все заимствования и проекты МФК реализуются по рыночным тарифам, правительственные гарантии не принимаются.</w:t>
      </w:r>
    </w:p>
    <w:p w:rsidR="00976D50" w:rsidRDefault="00976D50">
      <w:pPr>
        <w:spacing w:line="360" w:lineRule="auto"/>
        <w:ind w:firstLine="284"/>
        <w:rPr>
          <w:b/>
          <w:i/>
          <w:sz w:val="28"/>
        </w:rPr>
      </w:pPr>
      <w:r>
        <w:rPr>
          <w:sz w:val="28"/>
        </w:rPr>
        <w:t xml:space="preserve">МФК финансирует проекты во всех отраслях. Для присоединения к МФК, государство должно быть членом МБРР. </w:t>
      </w:r>
    </w:p>
    <w:p w:rsidR="00976D50" w:rsidRPr="001F43D2" w:rsidRDefault="00976D50">
      <w:pPr>
        <w:pStyle w:val="1"/>
        <w:spacing w:before="0" w:after="0"/>
        <w:ind w:firstLine="284"/>
        <w:rPr>
          <w:rFonts w:ascii="Times New Roman" w:hAnsi="Times New Roman"/>
          <w:sz w:val="28"/>
        </w:rPr>
      </w:pPr>
    </w:p>
    <w:bookmarkEnd w:id="2"/>
    <w:p w:rsidR="00976D50" w:rsidRPr="001F43D2" w:rsidRDefault="00976D50">
      <w:pPr>
        <w:pStyle w:val="a3"/>
        <w:spacing w:line="360" w:lineRule="auto"/>
        <w:ind w:firstLine="284"/>
        <w:jc w:val="left"/>
        <w:rPr>
          <w:b/>
          <w:sz w:val="32"/>
        </w:rPr>
      </w:pPr>
      <w:r>
        <w:rPr>
          <w:b/>
        </w:rPr>
        <w:t>2.2</w:t>
      </w:r>
      <w:r>
        <w:rPr>
          <w:b/>
          <w:sz w:val="32"/>
        </w:rPr>
        <w:t xml:space="preserve"> Кредитные механизмы Между</w:t>
      </w:r>
      <w:r>
        <w:rPr>
          <w:b/>
        </w:rPr>
        <w:t>народного Валютного Фонда (МВФ)</w:t>
      </w:r>
    </w:p>
    <w:p w:rsidR="00976D50" w:rsidRPr="001F43D2" w:rsidRDefault="00976D50">
      <w:pPr>
        <w:pStyle w:val="a3"/>
        <w:spacing w:line="360" w:lineRule="auto"/>
        <w:ind w:firstLine="284"/>
        <w:jc w:val="left"/>
        <w:rPr>
          <w:b/>
        </w:rPr>
      </w:pPr>
    </w:p>
    <w:p w:rsidR="00976D50" w:rsidRDefault="00976D50">
      <w:pPr>
        <w:pStyle w:val="a3"/>
        <w:spacing w:line="360" w:lineRule="auto"/>
        <w:ind w:firstLine="284"/>
        <w:jc w:val="left"/>
      </w:pPr>
      <w:r>
        <w:t xml:space="preserve">МВФ </w:t>
      </w:r>
      <w:r w:rsidRPr="001F43D2">
        <w:t>был учрежден на международной валютно-финансовой конференции ООН (1-22 июля 1944г.) в Бреттон-Вудсе. МВФ предназначен для регулирования валютно-кредитных отношений государств-членов</w:t>
      </w:r>
      <w:r>
        <w:t xml:space="preserve"> и оказания им финансовой помощи при валютных затруднениях, вызываемых дефицитом платежного баланса, путем предоставления кратко- и среднесрочных кредитов в иностранной валюте. Фонд является специализированным учреждением ООН и служит институциональной основой мировой валютной системы.</w:t>
      </w:r>
    </w:p>
    <w:p w:rsidR="00976D50" w:rsidRDefault="00976D50">
      <w:pPr>
        <w:pStyle w:val="a3"/>
        <w:spacing w:line="360" w:lineRule="auto"/>
        <w:ind w:firstLine="284"/>
        <w:jc w:val="left"/>
      </w:pPr>
      <w:r>
        <w:t xml:space="preserve">Источниками предоставляемых Фондом кредитов являются денежные средства в виде валют стран-членов и СДР (специальные права заимствования), формируемые как по подписке, так и мобилизуемые с помощью займов, находящиеся на Счете общих ресурсов. Фонд предоставляет валютные кредиты как бы под залог соответствующих сумм неконвертируемых национальных валют, на которые нет спроса со стороны других стран, и они остаются на счете общих ресурсов. По истечении установленного периода страна-член обязана выкупить свою национальную валюту у Фонда, вернув ему средства в национальной валюте или СДР. Обычно эта операция должна быть произведена в течение срока от 3 ¼ до 5 лет. Страна-заемщик обязана производить досрочно выкуп своей излишней для Фонда валюты по мере улучшения своего платежного баланса и увеличения валютных резервов. </w:t>
      </w:r>
    </w:p>
    <w:p w:rsidR="00976D50" w:rsidRDefault="00976D50">
      <w:pPr>
        <w:pStyle w:val="a3"/>
        <w:spacing w:line="360" w:lineRule="auto"/>
        <w:ind w:firstLine="284"/>
        <w:jc w:val="left"/>
      </w:pPr>
      <w:r>
        <w:t>За предоставление кредита МВФ взимает разовый комиссионный сбор в размере 0,5% от суммы сделки и определенную плату (процент), которая базируется на рыночных котировках.</w:t>
      </w:r>
    </w:p>
    <w:p w:rsidR="00976D50" w:rsidRDefault="00976D50">
      <w:pPr>
        <w:pStyle w:val="a3"/>
        <w:spacing w:line="360" w:lineRule="auto"/>
        <w:ind w:firstLine="284"/>
        <w:jc w:val="left"/>
      </w:pPr>
      <w:r>
        <w:t>В зависимости от целевой направленности и условий кредитования Фонд использует различные кредитные механизмы. В рамках каждого из таких механизмов устанавливаются лимиты, ограничивающие сумму выдаваемых кредитов относительно квоты страны в Фонде. Кредитные механизмы можно разделить на следующие четыре категории:</w:t>
      </w:r>
    </w:p>
    <w:p w:rsidR="00976D50" w:rsidRDefault="00976D50">
      <w:pPr>
        <w:pStyle w:val="a3"/>
        <w:numPr>
          <w:ilvl w:val="0"/>
          <w:numId w:val="8"/>
        </w:numPr>
        <w:spacing w:line="360" w:lineRule="auto"/>
        <w:ind w:firstLine="284"/>
        <w:jc w:val="left"/>
      </w:pPr>
      <w:r>
        <w:t>обычный механизм</w:t>
      </w:r>
    </w:p>
    <w:p w:rsidR="00976D50" w:rsidRDefault="00976D50">
      <w:pPr>
        <w:pStyle w:val="a3"/>
        <w:numPr>
          <w:ilvl w:val="0"/>
          <w:numId w:val="8"/>
        </w:numPr>
        <w:spacing w:line="360" w:lineRule="auto"/>
        <w:ind w:firstLine="284"/>
        <w:jc w:val="left"/>
      </w:pPr>
      <w:r>
        <w:t>специальные компенсационные механизмы</w:t>
      </w:r>
    </w:p>
    <w:p w:rsidR="00976D50" w:rsidRDefault="00976D50">
      <w:pPr>
        <w:pStyle w:val="a3"/>
        <w:numPr>
          <w:ilvl w:val="0"/>
          <w:numId w:val="8"/>
        </w:numPr>
        <w:spacing w:line="360" w:lineRule="auto"/>
        <w:ind w:firstLine="284"/>
        <w:jc w:val="left"/>
      </w:pPr>
      <w:r>
        <w:t>чрезвычайная помощь</w:t>
      </w:r>
    </w:p>
    <w:p w:rsidR="00976D50" w:rsidRDefault="00976D50">
      <w:pPr>
        <w:pStyle w:val="a3"/>
        <w:numPr>
          <w:ilvl w:val="0"/>
          <w:numId w:val="8"/>
        </w:numPr>
        <w:spacing w:line="360" w:lineRule="auto"/>
        <w:ind w:firstLine="284"/>
        <w:jc w:val="left"/>
      </w:pPr>
      <w:r>
        <w:t>механизмы помощи странам с низким уровнем доходов.</w:t>
      </w:r>
    </w:p>
    <w:p w:rsidR="00976D50" w:rsidRDefault="00976D50">
      <w:pPr>
        <w:pStyle w:val="a3"/>
        <w:spacing w:line="360" w:lineRule="auto"/>
        <w:ind w:firstLine="284"/>
        <w:jc w:val="left"/>
      </w:pPr>
      <w:r>
        <w:rPr>
          <w:b/>
        </w:rPr>
        <w:t>Обычные механизмы</w:t>
      </w:r>
      <w:r>
        <w:t xml:space="preserve"> включают:</w:t>
      </w:r>
    </w:p>
    <w:p w:rsidR="00976D50" w:rsidRDefault="00976D50">
      <w:pPr>
        <w:pStyle w:val="a3"/>
        <w:numPr>
          <w:ilvl w:val="0"/>
          <w:numId w:val="8"/>
        </w:numPr>
        <w:spacing w:line="360" w:lineRule="auto"/>
        <w:ind w:firstLine="284"/>
        <w:jc w:val="left"/>
      </w:pPr>
      <w:r>
        <w:t>механизм резервных долей</w:t>
      </w:r>
    </w:p>
    <w:p w:rsidR="00976D50" w:rsidRDefault="00976D50">
      <w:pPr>
        <w:pStyle w:val="a3"/>
        <w:numPr>
          <w:ilvl w:val="0"/>
          <w:numId w:val="8"/>
        </w:numPr>
        <w:spacing w:line="360" w:lineRule="auto"/>
        <w:ind w:firstLine="284"/>
        <w:jc w:val="left"/>
      </w:pPr>
      <w:r>
        <w:t>механизм кредитных долей</w:t>
      </w:r>
    </w:p>
    <w:p w:rsidR="00976D50" w:rsidRDefault="00976D50">
      <w:pPr>
        <w:pStyle w:val="a3"/>
        <w:numPr>
          <w:ilvl w:val="0"/>
          <w:numId w:val="8"/>
        </w:numPr>
        <w:spacing w:line="360" w:lineRule="auto"/>
        <w:ind w:firstLine="284"/>
        <w:jc w:val="left"/>
      </w:pPr>
      <w:r>
        <w:t>соглашения о резервных кредитах</w:t>
      </w:r>
    </w:p>
    <w:p w:rsidR="00976D50" w:rsidRDefault="00976D50">
      <w:pPr>
        <w:pStyle w:val="a3"/>
        <w:numPr>
          <w:ilvl w:val="0"/>
          <w:numId w:val="8"/>
        </w:numPr>
        <w:spacing w:line="360" w:lineRule="auto"/>
        <w:ind w:firstLine="284"/>
        <w:jc w:val="left"/>
      </w:pPr>
      <w:r>
        <w:t>механизм расширенного финансирования</w:t>
      </w:r>
    </w:p>
    <w:p w:rsidR="00976D50" w:rsidRDefault="00976D50">
      <w:pPr>
        <w:pStyle w:val="a3"/>
        <w:numPr>
          <w:ilvl w:val="0"/>
          <w:numId w:val="8"/>
        </w:numPr>
        <w:spacing w:line="360" w:lineRule="auto"/>
        <w:ind w:firstLine="284"/>
        <w:jc w:val="left"/>
      </w:pPr>
      <w:r>
        <w:t>механизм дополнительного финансирования.</w:t>
      </w:r>
    </w:p>
    <w:p w:rsidR="00976D50" w:rsidRDefault="00976D50">
      <w:pPr>
        <w:pStyle w:val="a3"/>
        <w:spacing w:line="360" w:lineRule="auto"/>
        <w:ind w:firstLine="284"/>
        <w:jc w:val="left"/>
      </w:pPr>
      <w:r>
        <w:rPr>
          <w:i/>
        </w:rPr>
        <w:t>Механизм резервных долей</w:t>
      </w:r>
      <w:r>
        <w:t xml:space="preserve"> (</w:t>
      </w:r>
      <w:r>
        <w:rPr>
          <w:lang w:val="en-US"/>
        </w:rPr>
        <w:t>Reserve</w:t>
      </w:r>
      <w:r w:rsidRPr="001F43D2">
        <w:t xml:space="preserve"> </w:t>
      </w:r>
      <w:r>
        <w:rPr>
          <w:lang w:val="en-US"/>
        </w:rPr>
        <w:t>Tranche</w:t>
      </w:r>
      <w:r w:rsidRPr="001F43D2">
        <w:t>)</w:t>
      </w:r>
      <w:r>
        <w:t xml:space="preserve"> предполагает, что приобретаемая страной первая порция иностранной валюты в размере до 25% квоты определяется как превышение величины квоты данной страны в МВФ над суммой запаса национальной валюты, находящейся в распоряжении Фонда. Если Фонд использует часть внесенной национальной валюты страны для предоставления средств другим странам, то объем резервной доли соответственно увеличивается. Сумма займов, предоставленных страной-членом Фонду в рамках дополнительных кредитных соглашений, образует её кредитную позицию. Резервная доля и кредитная позиция составляют её резервную позицию в Фонде. В пределах резервной позиции страны могут получать средства у МВФ автоматически, по первому требованию. От страны не требуется  уплата комиссионных и процентных платежей и возвращения полученных валютных средств.</w:t>
      </w:r>
    </w:p>
    <w:p w:rsidR="00976D50" w:rsidRDefault="00976D50">
      <w:pPr>
        <w:pStyle w:val="a3"/>
        <w:spacing w:line="360" w:lineRule="auto"/>
        <w:ind w:firstLine="284"/>
        <w:jc w:val="both"/>
      </w:pPr>
      <w:r>
        <w:rPr>
          <w:i/>
        </w:rPr>
        <w:t xml:space="preserve">Механизм кредитных долей </w:t>
      </w:r>
      <w:r w:rsidRPr="001F43D2">
        <w:t>(</w:t>
      </w:r>
      <w:r>
        <w:rPr>
          <w:lang w:val="en-US"/>
        </w:rPr>
        <w:t>Credit</w:t>
      </w:r>
      <w:r w:rsidRPr="001F43D2">
        <w:t xml:space="preserve"> </w:t>
      </w:r>
      <w:r>
        <w:rPr>
          <w:lang w:val="en-US"/>
        </w:rPr>
        <w:t>Tranche</w:t>
      </w:r>
      <w:r w:rsidRPr="001F43D2">
        <w:t xml:space="preserve"> </w:t>
      </w:r>
      <w:r>
        <w:rPr>
          <w:lang w:val="en-US"/>
        </w:rPr>
        <w:t>Policy</w:t>
      </w:r>
      <w:r w:rsidRPr="001F43D2">
        <w:t>)</w:t>
      </w:r>
      <w:r>
        <w:t>– важнейший канал использования общих ресурсов Фонда. Средства в иностранной валюте, составляющие 100% величины квоты, которые могут быть приобретены страной-членом сверх резервной доли, делятся на 4 кредитные доли – транши, образующие каждый раз по 25% квоты. Страна, прибегающая к расходованию своих кредитных долей в Фонде, может при этом использовать полностью или частично и резервную долю, а может и сохранить её. Это означает, что предельная сумма иностранной валюты, которую страна может приобрести у МВФ, составляет 125% размера её квоты. Использование первой</w:t>
      </w:r>
      <w:r>
        <w:tab/>
        <w:t xml:space="preserve"> кредитной доли может быть осуществлено как в форме прямой покупки иностранной валюты, так и путем заключения с Фондом соглашения о резервном кредите. Последующие покупки страной иностранной валюты рассматриваются как использование верхних кредитных долей . В этом случае МВФ выдвигает требование о проведении страной политики, которая создавала бы уверенность в реальной возможности преодоления трудностей с платежным балансом в течение разумного периода времени. </w:t>
      </w:r>
    </w:p>
    <w:p w:rsidR="00976D50" w:rsidRDefault="00976D50">
      <w:pPr>
        <w:pStyle w:val="a3"/>
        <w:spacing w:line="360" w:lineRule="auto"/>
        <w:ind w:firstLine="284"/>
        <w:jc w:val="both"/>
      </w:pPr>
      <w:r>
        <w:rPr>
          <w:i/>
        </w:rPr>
        <w:t xml:space="preserve">Соглашения о резервных кредитах  </w:t>
      </w:r>
      <w:r w:rsidRPr="001F43D2">
        <w:t>(</w:t>
      </w:r>
      <w:r>
        <w:rPr>
          <w:lang w:val="en-US"/>
        </w:rPr>
        <w:t>Stand</w:t>
      </w:r>
      <w:r w:rsidRPr="001F43D2">
        <w:t>-</w:t>
      </w:r>
      <w:r>
        <w:rPr>
          <w:lang w:val="en-US"/>
        </w:rPr>
        <w:t>by</w:t>
      </w:r>
      <w:r w:rsidRPr="001F43D2">
        <w:t xml:space="preserve"> </w:t>
      </w:r>
      <w:r>
        <w:rPr>
          <w:lang w:val="en-US"/>
        </w:rPr>
        <w:t>Arrangements</w:t>
      </w:r>
      <w:r w:rsidRPr="001F43D2">
        <w:t>)</w:t>
      </w:r>
      <w:r>
        <w:t xml:space="preserve"> , или соглашения о расширенных кредитах (</w:t>
      </w:r>
      <w:r>
        <w:rPr>
          <w:lang w:val="en-US"/>
        </w:rPr>
        <w:t>Extended</w:t>
      </w:r>
      <w:r w:rsidRPr="001F43D2">
        <w:t xml:space="preserve"> </w:t>
      </w:r>
      <w:r>
        <w:rPr>
          <w:lang w:val="en-US"/>
        </w:rPr>
        <w:t>Arrangements</w:t>
      </w:r>
      <w:r w:rsidRPr="001F43D2">
        <w:t>)</w:t>
      </w:r>
      <w:r>
        <w:t xml:space="preserve"> предполагают, что страна получает гарантию того, что она сможет автоматически получать иностранную валюту до суммы, о которой достигнута договоренность, в любое время, в течение срока действия соглашения при соблюдении его условий. В современных условиях главным назначением кредитов «стэнд-бай» является кредитование макроэкономических стабилизационных программ, осуществляемых странами-членами. Кредиты обычно предоставляются на срок 12-24 мес. Покупки иностранной валюты, совершенные на основе соглашения «стэнд-бай», должны быть погашены в течение двухлетнего периода. Практика показывает, что объем выделяемых средств по таким соглашениям, как правило, превышает сумму их фактического использования. После окончания соглашения не использованная страной сумма кредита возвращается Фонду.</w:t>
      </w:r>
    </w:p>
    <w:p w:rsidR="00976D50" w:rsidRDefault="00976D50">
      <w:pPr>
        <w:pStyle w:val="a3"/>
        <w:spacing w:line="360" w:lineRule="auto"/>
        <w:ind w:firstLine="284"/>
        <w:jc w:val="both"/>
      </w:pPr>
      <w:r>
        <w:rPr>
          <w:i/>
        </w:rPr>
        <w:t xml:space="preserve">Механизм расширенного финансирования </w:t>
      </w:r>
      <w:r>
        <w:t>(</w:t>
      </w:r>
      <w:r>
        <w:rPr>
          <w:lang w:val="en-US"/>
        </w:rPr>
        <w:t>Extended</w:t>
      </w:r>
      <w:r w:rsidRPr="001F43D2">
        <w:t xml:space="preserve"> </w:t>
      </w:r>
      <w:r>
        <w:rPr>
          <w:lang w:val="en-US"/>
        </w:rPr>
        <w:t>Fund</w:t>
      </w:r>
      <w:r w:rsidRPr="001F43D2">
        <w:t xml:space="preserve"> </w:t>
      </w:r>
      <w:r>
        <w:rPr>
          <w:lang w:val="en-US"/>
        </w:rPr>
        <w:t>Facility</w:t>
      </w:r>
      <w:r w:rsidRPr="001F43D2">
        <w:t xml:space="preserve"> – </w:t>
      </w:r>
      <w:r>
        <w:rPr>
          <w:lang w:val="en-US"/>
        </w:rPr>
        <w:t>EFF</w:t>
      </w:r>
      <w:r w:rsidRPr="001F43D2">
        <w:t>)</w:t>
      </w:r>
      <w:r>
        <w:t xml:space="preserve"> – предполагает кредитование на основе среднесрочных программ расширенного финансирования на период до трех лет с целью преодоления трудностей, связанных с платежным балансом. Приобретение иностранной валюты у Фонда производится частями, причем для получения последующего транша необходимо предоставить обоснованное заключение о выполнении программы, ранее согласованной с МВФ. Кредиты </w:t>
      </w:r>
      <w:r>
        <w:rPr>
          <w:lang w:val="en-US"/>
        </w:rPr>
        <w:t>EFF</w:t>
      </w:r>
      <w:r w:rsidRPr="001F43D2">
        <w:t xml:space="preserve"> </w:t>
      </w:r>
      <w:r>
        <w:t>предоставляются за счет собственных ресурсов МВФ. Возмещение использованных валютных средств должно производиться двенадцатью равными взносами в течение срока то 4 ½ до 10 лет со дня каждой покупки валюты.</w:t>
      </w:r>
    </w:p>
    <w:p w:rsidR="00976D50" w:rsidRDefault="00976D50">
      <w:pPr>
        <w:pStyle w:val="a3"/>
        <w:spacing w:line="360" w:lineRule="auto"/>
        <w:ind w:firstLine="284"/>
        <w:jc w:val="both"/>
      </w:pPr>
      <w:r>
        <w:rPr>
          <w:i/>
        </w:rPr>
        <w:t xml:space="preserve">Механизм дополнительного финансирования </w:t>
      </w:r>
      <w:r w:rsidRPr="001F43D2">
        <w:t>(</w:t>
      </w:r>
      <w:r>
        <w:rPr>
          <w:lang w:val="en-US"/>
        </w:rPr>
        <w:t>Supplementary</w:t>
      </w:r>
      <w:r w:rsidRPr="001F43D2">
        <w:t xml:space="preserve"> </w:t>
      </w:r>
      <w:r>
        <w:rPr>
          <w:lang w:val="en-US"/>
        </w:rPr>
        <w:t>Financing</w:t>
      </w:r>
      <w:r w:rsidRPr="001F43D2">
        <w:t xml:space="preserve"> </w:t>
      </w:r>
      <w:r>
        <w:rPr>
          <w:lang w:val="en-US"/>
        </w:rPr>
        <w:t>Facility</w:t>
      </w:r>
      <w:r w:rsidRPr="001F43D2">
        <w:t xml:space="preserve"> – </w:t>
      </w:r>
      <w:r>
        <w:rPr>
          <w:lang w:val="en-US"/>
        </w:rPr>
        <w:t>SFF</w:t>
      </w:r>
      <w:r w:rsidRPr="001F43D2">
        <w:t>)</w:t>
      </w:r>
      <w:r>
        <w:t xml:space="preserve"> был введен в 1977г. предполагает использование Фондом заемных средств для дополнительного финансирования. Заемные средства предоставлены в виде займов в различных валютах тринадцатью странами-членами, Швейцарским национальным банком на сумму 4,6 млрд долларов, а также пятью странами-экспортерами нефти на сумму 3,2 млрд долл. Дополнительное финансирование предоставлялось странам с хроническим дефицитом платежного баланса, исчерпавшим лимиты получения  обычных кредитов. В рамках механизма обычные (собственные) и дополнительные (заемные) средства выделялись Фондом в заранее установленных соотношениях. Страны могли пользоваться дополнительным финансированием только в виде резервных кредитов, предполагающих использование верхних кредитных долей, или расширенных кредитов. Эти кредиты выдавались на условиях, близких к рыночным; продолжительность кредитов превышала 12 месяцев, а иногда возрастала до трех лет.</w:t>
      </w:r>
    </w:p>
    <w:p w:rsidR="00976D50" w:rsidRPr="001F43D2" w:rsidRDefault="00976D50">
      <w:pPr>
        <w:pStyle w:val="1"/>
        <w:ind w:firstLine="284"/>
        <w:jc w:val="left"/>
        <w:rPr>
          <w:sz w:val="28"/>
        </w:rPr>
      </w:pPr>
    </w:p>
    <w:p w:rsidR="00976D50" w:rsidRDefault="00976D50">
      <w:pPr>
        <w:pStyle w:val="1"/>
        <w:ind w:firstLine="284"/>
        <w:jc w:val="left"/>
        <w:rPr>
          <w:sz w:val="28"/>
        </w:rPr>
      </w:pPr>
      <w:r>
        <w:rPr>
          <w:sz w:val="28"/>
        </w:rPr>
        <w:t>ГЛАВА 3. «ПРОБЛЕМЫ И ПЕРСПЕКТИВЫ ВЗАИМОДЕЙСТВИЯ МЕЖДУНАРОДНЫХ ФИНАНСОВО-КРЕДИТНЫХ ИНСТИТУТОВ С КАЗАХСТАНОМ»</w:t>
      </w:r>
    </w:p>
    <w:p w:rsidR="00976D50" w:rsidRDefault="00976D50">
      <w:pPr>
        <w:spacing w:line="360" w:lineRule="auto"/>
        <w:ind w:firstLine="284"/>
        <w:rPr>
          <w:b/>
          <w:sz w:val="28"/>
        </w:rPr>
      </w:pPr>
    </w:p>
    <w:p w:rsidR="00976D50" w:rsidRDefault="00976D50">
      <w:pPr>
        <w:pStyle w:val="a3"/>
        <w:spacing w:line="360" w:lineRule="auto"/>
        <w:ind w:firstLine="284"/>
        <w:jc w:val="left"/>
        <w:rPr>
          <w:b/>
        </w:rPr>
      </w:pPr>
      <w:r>
        <w:rPr>
          <w:b/>
        </w:rPr>
        <w:t>3.1 Деятельность группы Всемирного банка в Казахстане.</w:t>
      </w:r>
    </w:p>
    <w:p w:rsidR="00976D50" w:rsidRDefault="00976D50">
      <w:pPr>
        <w:pStyle w:val="a3"/>
        <w:spacing w:line="360" w:lineRule="auto"/>
        <w:ind w:firstLine="284"/>
        <w:jc w:val="left"/>
      </w:pPr>
    </w:p>
    <w:p w:rsidR="00976D50" w:rsidRDefault="00976D50">
      <w:pPr>
        <w:pStyle w:val="a3"/>
        <w:spacing w:line="360" w:lineRule="auto"/>
        <w:ind w:firstLine="284"/>
        <w:jc w:val="left"/>
      </w:pPr>
      <w:r>
        <w:t>Группа Всемирного банка (ВБ)– это крупнейший в мире инвестиционный институт, задачи которого ориентированы на борьбу с бедностью и отсталостью, стимулирование экономического роста и рыночных отношений в развивающихся государствах и странах с переходной экономикой.</w:t>
      </w:r>
    </w:p>
    <w:p w:rsidR="00976D50" w:rsidRDefault="00976D50">
      <w:pPr>
        <w:pStyle w:val="a3"/>
        <w:spacing w:line="360" w:lineRule="auto"/>
        <w:ind w:firstLine="284"/>
        <w:jc w:val="left"/>
      </w:pPr>
      <w:r>
        <w:t xml:space="preserve">     Казахстан является членом МВФ,МБРР, МФК, MAP, МАГИ, МЦУИС, ЕБРР, Азиатского банка развития (АБР), Исламского банка развития (ИБР). </w:t>
      </w:r>
    </w:p>
    <w:p w:rsidR="00976D50" w:rsidRDefault="00976D50">
      <w:pPr>
        <w:pStyle w:val="a3"/>
        <w:spacing w:line="360" w:lineRule="auto"/>
        <w:ind w:firstLine="284"/>
        <w:jc w:val="left"/>
      </w:pPr>
      <w:r>
        <w:t xml:space="preserve">В качестве канала связи Республики Казахстан с соответствующими международными организациями определено Министерство финансов. </w:t>
      </w:r>
    </w:p>
    <w:p w:rsidR="00976D50" w:rsidRDefault="00976D50">
      <w:pPr>
        <w:pStyle w:val="a3"/>
        <w:spacing w:line="360" w:lineRule="auto"/>
        <w:ind w:firstLine="284"/>
        <w:jc w:val="left"/>
      </w:pPr>
      <w:r>
        <w:t xml:space="preserve"> Национальный банк РК назначается в качестве депозитария всех авуаров в национальной валюте РК, а также других активов МВФ, МБРР, МФК, MAP, МАГИ, ЕБРР, АБР, ИБР согласно соответствующим статьям соглашений, соглашениям об учреждении, конвенциям или Учредительному договору. Правительство РК уполномочено назначать в качестве представителя РК (Управляющего) в советы управляющих МВФ, МБРР, МФК, MAP, МАГИ, ЕБРР, АБР, ИБР, в Административный совет МЦУИС соответствующее должностное лицо для выполнения обязанностей от РК, а также его заместителя со всеми полномочиями для исполнения обязанностей в отсутствие управляющего. Переводы сумм, подлежащих выплате Казахстаном или Казахстану при осуществлении операций и сделок, предусмотренных положениями статей соглашений МВФ, МБРР, МФК. MAP, Конвенции об учреждении МАГИ, соглашений об учреждении ЕБРР, АБР, Учредительного договора ИБР, осуществляются через Национальный банк РК.</w:t>
      </w:r>
    </w:p>
    <w:p w:rsidR="00976D50" w:rsidRDefault="00976D50">
      <w:pPr>
        <w:pStyle w:val="a3"/>
        <w:spacing w:line="360" w:lineRule="auto"/>
        <w:ind w:firstLine="284"/>
        <w:jc w:val="left"/>
      </w:pPr>
      <w:r>
        <w:t>Казахстан стал членом МБРР в июле 1992 года. С тех пор МБРР предоставил Казахстану 21 заем на общую сумму 1,819 млрд долл. США. Их них уже израсходованы 1,219 млрд долл. США. Группа Всемирного банка является одним из крупнейших источников внешнего финансирования в Казахстане.</w:t>
      </w:r>
    </w:p>
    <w:p w:rsidR="00976D50" w:rsidRDefault="00976D50">
      <w:pPr>
        <w:pStyle w:val="a3"/>
        <w:spacing w:line="360" w:lineRule="auto"/>
        <w:ind w:firstLine="284"/>
        <w:jc w:val="left"/>
      </w:pPr>
      <w:r>
        <w:t>В дополнение к прямому кредитованию, МБРР способствовал привлечению софинансирования и параллельного финансирования в размере 175 млн. долл. США из других источников в тот же самый период. Вместе с тем четыре встречи Консультативной группы по Казахстану, проведенные под председательством Всемирного банка, способствовали мобилизации около 4 млрд долл. США в виде официальной помощи развитию Казахстана.</w:t>
      </w:r>
    </w:p>
    <w:p w:rsidR="00976D50" w:rsidRDefault="00976D50">
      <w:pPr>
        <w:pStyle w:val="a3"/>
        <w:spacing w:line="360" w:lineRule="auto"/>
        <w:ind w:firstLine="284"/>
        <w:jc w:val="left"/>
      </w:pPr>
      <w:r>
        <w:t>Предыдущие займы Всемирного банка (реабилитационный, на поддержку структурных преобразований и развитие финансового сектора) были направлены на поддержку усилий правительства оп разработке и проведению структурных преобразований в таких основных сферах как приватизация, реформирование предприятий, реформа финансового сектора и социальная защита. Хотя большинство займов МБРР направлены на поддержку конкретных проектов, МБРР также предоставляет займы на поддержку структурных преобразований в экономической, финансовой и других ключевых сферах. Предоставление средств в рамках таких займов обусловлено достижением определенных целей и задач. Займы на поддержку структурных преобразований оказали помощь в развитии валютных рынков и обеспечили безинфляционное финансирование дефицита бюджета.</w:t>
      </w:r>
    </w:p>
    <w:p w:rsidR="00976D50" w:rsidRDefault="00976D50">
      <w:pPr>
        <w:pStyle w:val="a3"/>
        <w:spacing w:line="360" w:lineRule="auto"/>
        <w:ind w:firstLine="284"/>
        <w:jc w:val="left"/>
      </w:pPr>
      <w:r>
        <w:t>Инвестиционные займы составляют 41%, а структурные займы 59% от всего объема заимствования в период с 1993 по 2000 годы. По своей природе займы на структурные преобразования являются быстро расходуемыми займами. Из всех обязательств на 1 070 млн. долл. США на структурные займы 970 млн. долл. США уже израсходованы. Расходование средств по инвестиционным проектам осуществляется медленнее, чем по структурным займам, так как оно непосредственно связано с физическим осуществлением проектов.</w:t>
      </w:r>
    </w:p>
    <w:p w:rsidR="00976D50" w:rsidRDefault="00976D50">
      <w:pPr>
        <w:pStyle w:val="a3"/>
        <w:spacing w:line="360" w:lineRule="auto"/>
        <w:ind w:firstLine="284"/>
        <w:jc w:val="left"/>
      </w:pPr>
      <w:r>
        <w:t>Географический охват проектов, финансируемых Всемирным банком, показывает, что каждая область получает или получит выгоду от данных проектов. Программа кредитования на последующие годы обеспечивает еще более широкий географический охват.</w:t>
      </w:r>
    </w:p>
    <w:p w:rsidR="00976D50" w:rsidRDefault="00976D50">
      <w:pPr>
        <w:pStyle w:val="a3"/>
        <w:spacing w:line="360" w:lineRule="auto"/>
        <w:ind w:firstLine="284"/>
        <w:jc w:val="left"/>
      </w:pPr>
      <w:r>
        <w:rPr>
          <w:b/>
        </w:rPr>
        <w:t xml:space="preserve">Международная финансовая корпорация (МФК)– </w:t>
      </w:r>
    </w:p>
    <w:p w:rsidR="00976D50" w:rsidRDefault="00976D50">
      <w:pPr>
        <w:pStyle w:val="a3"/>
        <w:spacing w:line="360" w:lineRule="auto"/>
        <w:ind w:firstLine="284"/>
        <w:jc w:val="left"/>
      </w:pPr>
      <w:r>
        <w:t>Несмотря на то, что МФК начала свои первые операции а Казахстане только в 1994 финансовом году, страна уже успела стать крупнейшим партнером Корпорации в Центральной Азии.</w:t>
      </w:r>
    </w:p>
    <w:p w:rsidR="00976D50" w:rsidRDefault="00976D50">
      <w:pPr>
        <w:pStyle w:val="a3"/>
        <w:spacing w:line="360" w:lineRule="auto"/>
        <w:ind w:firstLine="284"/>
        <w:jc w:val="left"/>
      </w:pPr>
      <w:r>
        <w:t>За последние годы МФК утвердила финансирование для 17 проектов на общую сумму 1,7 млрд долл. США. Сюда входит финансирование собственно МФК на сумму свыше 300 млн. долл. США и дополнительно 196 млн. долл. США, мобилизованных посредством синдицированных займов МФК. Корпорация инвестирует в различные отрасли с целью поддержки структурных изменений в Казахстане.</w:t>
      </w:r>
    </w:p>
    <w:p w:rsidR="00976D50" w:rsidRDefault="00976D50">
      <w:pPr>
        <w:pStyle w:val="a3"/>
        <w:spacing w:line="360" w:lineRule="auto"/>
        <w:ind w:firstLine="284"/>
        <w:jc w:val="left"/>
      </w:pPr>
      <w:r>
        <w:t xml:space="preserve">Первоначально МФК в основном направляла свою деятельность на построение институциональной базы и создание оптимальных моделей для финансового сектора. С недавних пор Корпорация переместила фокус своей деятельности на развитие казахстанских финансовых институтов. </w:t>
      </w:r>
    </w:p>
    <w:p w:rsidR="00976D50" w:rsidRDefault="00976D50">
      <w:pPr>
        <w:pStyle w:val="a3"/>
        <w:spacing w:line="360" w:lineRule="auto"/>
        <w:ind w:firstLine="284"/>
        <w:jc w:val="left"/>
      </w:pPr>
      <w:r>
        <w:t>В 1996 году в рамках программы, направленной на расширение деятельности организации и охват наиболее отдаленных рынков, МФК открыла свой постоянно действующий офис в г. Алматы. В настоящее время МФК способствует повышению значимости малых и средних предприятий (МСП) в экономике Казахстана. Местное представительство позволит МФК отбирать и поддерживать проекты по МСП в стране.</w:t>
      </w:r>
    </w:p>
    <w:p w:rsidR="00976D50" w:rsidRDefault="00976D50">
      <w:pPr>
        <w:pStyle w:val="a3"/>
        <w:spacing w:line="360" w:lineRule="auto"/>
        <w:ind w:firstLine="284"/>
        <w:jc w:val="left"/>
        <w:rPr>
          <w:i/>
        </w:rPr>
      </w:pPr>
      <w:r>
        <w:t>МФК одобрила значительные инвестиции в Казахстане, в том числе:</w:t>
      </w:r>
    </w:p>
    <w:p w:rsidR="00976D50" w:rsidRDefault="00976D50">
      <w:pPr>
        <w:pStyle w:val="a3"/>
        <w:spacing w:line="360" w:lineRule="auto"/>
        <w:ind w:firstLine="284"/>
        <w:jc w:val="left"/>
      </w:pPr>
      <w:r>
        <w:t>В мае 1999 года МФК одобрила заем на сумму 11 млн. долл. США, который предполагал содействие в финансировании проекта «Рамбутя-Рамстор», предусматривающего строительство первого современного супермаркета в г. Алматы. Спонсорами проекта являлись К</w:t>
      </w:r>
      <w:r>
        <w:rPr>
          <w:lang w:val="en-US"/>
        </w:rPr>
        <w:t>oc</w:t>
      </w:r>
      <w:r w:rsidRPr="001F43D2">
        <w:t xml:space="preserve"> </w:t>
      </w:r>
      <w:r>
        <w:rPr>
          <w:lang w:val="en-US"/>
        </w:rPr>
        <w:t>Group</w:t>
      </w:r>
      <w:r w:rsidRPr="001F43D2">
        <w:t xml:space="preserve"> из Турции и “Бутя-Холдинг” из Казахстана. Реализация проекта прошла успешно, и средства займа были полностью выделены в июле 1999 го</w:t>
      </w:r>
      <w:r>
        <w:t>да.</w:t>
      </w:r>
    </w:p>
    <w:p w:rsidR="00976D50" w:rsidRDefault="00976D50">
      <w:pPr>
        <w:pStyle w:val="a3"/>
        <w:spacing w:line="360" w:lineRule="auto"/>
        <w:ind w:firstLine="284"/>
        <w:jc w:val="left"/>
        <w:rPr>
          <w:sz w:val="32"/>
        </w:rPr>
      </w:pPr>
    </w:p>
    <w:p w:rsidR="00976D50" w:rsidRDefault="00976D50">
      <w:pPr>
        <w:pStyle w:val="2-"/>
        <w:spacing w:before="0" w:after="0" w:line="360" w:lineRule="auto"/>
        <w:ind w:firstLine="284"/>
        <w:jc w:val="left"/>
        <w:rPr>
          <w:sz w:val="28"/>
        </w:rPr>
      </w:pPr>
      <w:r>
        <w:rPr>
          <w:sz w:val="32"/>
        </w:rPr>
        <w:t xml:space="preserve">     3.2 Проблемы участия Казахстана в международных финансово-кредитных институтах</w:t>
      </w:r>
    </w:p>
    <w:p w:rsidR="00976D50" w:rsidRDefault="00976D50">
      <w:pPr>
        <w:pStyle w:val="a3"/>
        <w:spacing w:line="360" w:lineRule="auto"/>
        <w:ind w:firstLine="284"/>
        <w:jc w:val="left"/>
      </w:pPr>
    </w:p>
    <w:p w:rsidR="00976D50" w:rsidRDefault="00976D50">
      <w:pPr>
        <w:pStyle w:val="a3"/>
        <w:spacing w:line="360" w:lineRule="auto"/>
        <w:ind w:firstLine="284"/>
        <w:jc w:val="left"/>
      </w:pPr>
      <w:r>
        <w:t>Интеграция Казахстана  в Мировую экономику предполагает ее участие в межгосударственных финансовых институтах. В условиях возросшей взаимозависимости мира страна не могла без ущерба для своих интересов оставаться в стороне от участия в международных валютно-кредитных и финансовых организациях.</w:t>
      </w:r>
    </w:p>
    <w:p w:rsidR="00976D50" w:rsidRDefault="00976D50">
      <w:pPr>
        <w:pStyle w:val="a3"/>
        <w:spacing w:line="360" w:lineRule="auto"/>
        <w:ind w:firstLine="284"/>
        <w:jc w:val="left"/>
      </w:pPr>
      <w:r>
        <w:t>Членство в МВФ налагает на Казахстан и другие страны СНГ обязательство выполнять требо</w:t>
      </w:r>
      <w:r>
        <w:softHyphen/>
        <w:t>вания, зафиксированные в Статьях Соглашения МВФ.</w:t>
      </w:r>
    </w:p>
    <w:p w:rsidR="00976D50" w:rsidRDefault="00976D50">
      <w:pPr>
        <w:pStyle w:val="a3"/>
        <w:spacing w:line="360" w:lineRule="auto"/>
        <w:ind w:firstLine="284"/>
        <w:jc w:val="left"/>
        <w:rPr>
          <w:color w:val="000000"/>
        </w:rPr>
      </w:pPr>
      <w:r>
        <w:rPr>
          <w:i/>
        </w:rPr>
        <w:t>Во-первых,</w:t>
      </w:r>
      <w:r>
        <w:t xml:space="preserve"> обязанностью являются устранение валютных огра</w:t>
      </w:r>
      <w:r>
        <w:softHyphen/>
        <w:t>ничений, поддержание конвертируемости национальных валют по текущим международным операциям, неучастию в дискриминаци</w:t>
      </w:r>
      <w:r>
        <w:softHyphen/>
        <w:t>онных валютных соглашениях. Однако устав Фонда (Статья XIV) позволяет вновь принятым странам в течение переходного пери</w:t>
      </w:r>
      <w:r>
        <w:softHyphen/>
        <w:t xml:space="preserve">ода сохранять или </w:t>
      </w:r>
      <w:r>
        <w:rPr>
          <w:color w:val="000000"/>
        </w:rPr>
        <w:t>устанавливать валютные ограничения, так как введение конвертируемости валют должно быть продуманным, поэтапным и упорядоченным процессом.</w:t>
      </w:r>
    </w:p>
    <w:p w:rsidR="00976D50" w:rsidRDefault="00976D50">
      <w:pPr>
        <w:pStyle w:val="a3"/>
        <w:spacing w:line="360" w:lineRule="auto"/>
        <w:ind w:firstLine="284"/>
        <w:jc w:val="left"/>
      </w:pPr>
      <w:r>
        <w:rPr>
          <w:i/>
        </w:rPr>
        <w:t>Во-вторых,</w:t>
      </w:r>
      <w:r>
        <w:t xml:space="preserve"> Статья VIII требует от стран-членов не прибегать к множественности валютных курсов. </w:t>
      </w:r>
    </w:p>
    <w:p w:rsidR="00976D50" w:rsidRDefault="00976D50">
      <w:pPr>
        <w:pStyle w:val="a3"/>
        <w:spacing w:line="360" w:lineRule="auto"/>
        <w:ind w:firstLine="284"/>
        <w:jc w:val="left"/>
      </w:pPr>
      <w:r>
        <w:t>Устав МВФ не ограничивает страны-члены в выборе режима валютного курса. Вместе с тем Статья IV обязывает страны-члены при проведении валютной политики со</w:t>
      </w:r>
      <w:r>
        <w:softHyphen/>
        <w:t>трудничать с Фондом. Нормы, которыми страны должны руково</w:t>
      </w:r>
      <w:r>
        <w:softHyphen/>
        <w:t>дствоваться, сводятся к трем основным положениям: 1) избегать манипулирования валютными курсами или валютной системой, направленного на то, чтобы препятствовать эффективной перестройке платежного баланса, иными словами, не сдерживать ис</w:t>
      </w:r>
      <w:r>
        <w:softHyphen/>
        <w:t>кусственно изменение валютного курса, если оно вызвано фун</w:t>
      </w:r>
      <w:r>
        <w:softHyphen/>
        <w:t>даментальными экономическими факторами; 2) прибегать к ва</w:t>
      </w:r>
      <w:r>
        <w:softHyphen/>
        <w:t>лютным интервенциям для противодействия краткосрочным ха</w:t>
      </w:r>
      <w:r>
        <w:softHyphen/>
        <w:t>отичным, дезорганизующим колебаниям рыночного валютного курса; 3) не использовать механизм курсообразования в целях получения несправедливых конкурентных преимуществ перед дру</w:t>
      </w:r>
      <w:r>
        <w:softHyphen/>
        <w:t>гими странами-членами. МВФ контролирует соблюдение страна</w:t>
      </w:r>
      <w:r>
        <w:softHyphen/>
        <w:t>ми этих норм.</w:t>
      </w:r>
    </w:p>
    <w:p w:rsidR="00976D50" w:rsidRDefault="00976D50">
      <w:pPr>
        <w:pStyle w:val="a3"/>
        <w:spacing w:line="360" w:lineRule="auto"/>
        <w:ind w:firstLine="284"/>
        <w:jc w:val="left"/>
      </w:pPr>
      <w:r>
        <w:rPr>
          <w:i/>
        </w:rPr>
        <w:t>В-третьих,</w:t>
      </w:r>
      <w:r>
        <w:t xml:space="preserve"> предпосылкой делового взаимодействия Казахстана с МВФ являются информационная открытость страны, предста</w:t>
      </w:r>
      <w:r>
        <w:softHyphen/>
        <w:t>вление Фонду статистических данных о своей экономике, пла</w:t>
      </w:r>
      <w:r>
        <w:softHyphen/>
        <w:t>тежном балансе, золото-валютных резервах, допуск на свою территорию представителей МВФ для изучения состояния эко</w:t>
      </w:r>
      <w:r>
        <w:softHyphen/>
        <w:t>номики и характера макроэкономической политики. Сотрудни</w:t>
      </w:r>
      <w:r>
        <w:softHyphen/>
        <w:t>чество с МВФ позволяет правительственным органам прибегать к услугам высококвалифицированных экспертов Фонда, исполь</w:t>
      </w:r>
      <w:r>
        <w:softHyphen/>
        <w:t>зовать их опыт. Помимо консалтинговых услуг МВФ оказывает содействие в подготовке и повышении квали</w:t>
      </w:r>
      <w:r>
        <w:softHyphen/>
        <w:t xml:space="preserve">фикации кадров. </w:t>
      </w:r>
    </w:p>
    <w:p w:rsidR="00976D50" w:rsidRDefault="00976D50">
      <w:pPr>
        <w:pStyle w:val="a3"/>
        <w:spacing w:line="360" w:lineRule="auto"/>
        <w:ind w:firstLine="284"/>
        <w:jc w:val="left"/>
      </w:pPr>
      <w:r>
        <w:t>Во многих случаях страны вынуждены платить за кредиты Фонда высокую социальную цену. Поскольку кредиты МВФ странам СНГ являются в ряде случаев составной частью между</w:t>
      </w:r>
      <w:r>
        <w:softHyphen/>
        <w:t>народных пакетов помощи, то Фонд, формулируя свои требова</w:t>
      </w:r>
      <w:r>
        <w:softHyphen/>
        <w:t>ния, практически выступает в качестве проводника политики Запа</w:t>
      </w:r>
      <w:r>
        <w:softHyphen/>
        <w:t>да.</w:t>
      </w:r>
    </w:p>
    <w:p w:rsidR="00976D50" w:rsidRDefault="00976D50">
      <w:pPr>
        <w:pStyle w:val="a3"/>
        <w:spacing w:line="360" w:lineRule="auto"/>
        <w:ind w:firstLine="284"/>
        <w:jc w:val="left"/>
      </w:pPr>
      <w:r>
        <w:t>Согласовав со страной-заемщицей условия кредита,</w:t>
      </w:r>
      <w:r>
        <w:rPr>
          <w:b/>
        </w:rPr>
        <w:t xml:space="preserve"> </w:t>
      </w:r>
      <w:r>
        <w:t>МВФ как бы удостоверяет ее кредитоспособность и платежеспособность. Это открывает доступ к межгосударственным кредитам и частным займам и инвестициям, а также создает более благоприятные условия для переговоров с кредиторами относительно переоформ</w:t>
      </w:r>
      <w:r>
        <w:softHyphen/>
        <w:t>ления и рефинансирования внешней задолженности.</w:t>
      </w:r>
    </w:p>
    <w:p w:rsidR="00976D50" w:rsidRDefault="00976D50">
      <w:pPr>
        <w:pStyle w:val="a3"/>
        <w:spacing w:line="360" w:lineRule="auto"/>
        <w:ind w:firstLine="284"/>
        <w:jc w:val="left"/>
      </w:pPr>
      <w:r>
        <w:t>Кризисная ситуация вынуждает Казахстан и другие государства бывшего СССР обращаться к МВФ за кредитами. Однако до тех пор, пока эти государства находятся в зависимости от кредитов Фонда, его воздействие продолжает оставаться существенным фа</w:t>
      </w:r>
      <w:r>
        <w:softHyphen/>
        <w:t>ктором формирования их экономической и социальной политики.</w:t>
      </w:r>
    </w:p>
    <w:p w:rsidR="00976D50" w:rsidRDefault="00976D50">
      <w:pPr>
        <w:pStyle w:val="a3"/>
        <w:spacing w:line="360" w:lineRule="auto"/>
        <w:ind w:firstLine="284"/>
        <w:jc w:val="left"/>
      </w:pPr>
      <w:r>
        <w:t>ВБ обычно связывает предоставление кредитов с выполнением страной-заемщицей тех же условий, которые выдвигает и</w:t>
      </w:r>
      <w:r>
        <w:rPr>
          <w:b/>
        </w:rPr>
        <w:t xml:space="preserve"> </w:t>
      </w:r>
      <w:r>
        <w:t>МВФ.</w:t>
      </w:r>
      <w:r>
        <w:rPr>
          <w:b/>
        </w:rPr>
        <w:t xml:space="preserve"> </w:t>
      </w:r>
      <w:r>
        <w:t>Однако Фонд делает упор на мерах, призванных обеспечить мак</w:t>
      </w:r>
      <w:r>
        <w:softHyphen/>
        <w:t>роэкономическую и финансовую стабилизацию, Банк — на дета</w:t>
      </w:r>
      <w:r>
        <w:softHyphen/>
        <w:t>лях структурных преобразований (открытие естественных монопо</w:t>
      </w:r>
      <w:r>
        <w:softHyphen/>
        <w:t>лий для конкуренции; развитие приватизации; утверждение част</w:t>
      </w:r>
      <w:r>
        <w:softHyphen/>
        <w:t>ной собственности на землю; совершенствование налогового регулирования, сбора налогов; реформирование банков).</w:t>
      </w:r>
    </w:p>
    <w:p w:rsidR="00976D50" w:rsidRDefault="00976D50">
      <w:pPr>
        <w:pStyle w:val="a3"/>
        <w:spacing w:line="360" w:lineRule="auto"/>
        <w:ind w:firstLine="284"/>
        <w:jc w:val="left"/>
      </w:pPr>
      <w:r>
        <w:t xml:space="preserve">Нужно честно признаться, что сегодня не только экономика Казахстана, но и наша повседневная жизнь напрямую зависит от западного капитала. Именно благодаря всевозможным денежным вливаниям международных финансовых институтов нам до сих пор удавалось избежать полного краха финансовой системы. В случае возникновения патовой ситуации на этом поле все взоры, как правило, обращались на Запад: не маячит ли там очередной транш помощи или кредит? Аналогичное положение и сегодня. </w:t>
      </w:r>
    </w:p>
    <w:p w:rsidR="00976D50" w:rsidRPr="001F43D2" w:rsidRDefault="00976D50">
      <w:pPr>
        <w:pStyle w:val="a3"/>
        <w:spacing w:line="360" w:lineRule="auto"/>
        <w:ind w:firstLine="284"/>
        <w:jc w:val="left"/>
      </w:pPr>
      <w:r>
        <w:t xml:space="preserve">Все прекрасно знают о приоритетах экономической политики государства, ориентированных в основном на привлечение инвестиций. И с течением времени иностранный капитал становится почти единственным источником финансирования многих государственных программ, поскольку отечественные источники все более и более истощаются. Если в свое время “на черный день” всегда был наготове потенциальный объект приватизации, то сегодня их можно перечесть по пальцам. </w:t>
      </w:r>
    </w:p>
    <w:p w:rsidR="00976D50" w:rsidRDefault="00976D50">
      <w:pPr>
        <w:pStyle w:val="a3"/>
        <w:spacing w:line="360" w:lineRule="auto"/>
        <w:ind w:firstLine="284"/>
        <w:jc w:val="left"/>
      </w:pPr>
      <w:r>
        <w:t>Стабильный курс национальной валюты, который поддерживается сегодня и которым так гордятся местные финансисты, отнюдь не свидетельствует о благополучии в экономике.  Стабильные показатели важны прежде всего для создания хорошего имиджа перед международными финансовыми институтами.</w:t>
      </w:r>
    </w:p>
    <w:p w:rsidR="00976D50" w:rsidRPr="001F43D2" w:rsidRDefault="00976D50">
      <w:pPr>
        <w:pStyle w:val="a3"/>
        <w:spacing w:line="360" w:lineRule="auto"/>
        <w:ind w:firstLine="284"/>
        <w:jc w:val="left"/>
      </w:pPr>
      <w:r>
        <w:t xml:space="preserve">В последние годы Казахстану, надо признать, удалось получить достаточно хороший кредитный рейтинг. Его стали воспринимать как самостоятельное государство и не ассоциировать со всеми лихорадящими Россию явлениями. </w:t>
      </w:r>
    </w:p>
    <w:p w:rsidR="00976D50" w:rsidRDefault="00976D50">
      <w:pPr>
        <w:pStyle w:val="a3"/>
        <w:spacing w:line="360" w:lineRule="auto"/>
        <w:ind w:firstLine="284"/>
        <w:jc w:val="left"/>
      </w:pPr>
      <w:r>
        <w:t xml:space="preserve">Нельзя сбрасывать со счетов и нынешнюю ситуацию, когда выделение финансовой помощи напрямую связывается с демократизацией Казахстана. </w:t>
      </w:r>
    </w:p>
    <w:p w:rsidR="00976D50" w:rsidRDefault="00976D50">
      <w:pPr>
        <w:pStyle w:val="a3"/>
        <w:spacing w:line="360" w:lineRule="auto"/>
        <w:ind w:firstLine="284"/>
        <w:jc w:val="left"/>
      </w:pPr>
      <w:r>
        <w:t xml:space="preserve">Кредит МВФ явится своеобразным пропуском в более благополучное финансово-экономическое будущее. Правда, в этом случае нужно будет строго следовать условиям, поставленным фондом: отменить сдачу выручки экспортерами и жестко выполнять параметры бюджета (размеры его дефицита, уровень инфляции). Но государство в этом случае остается без реальных рычагов воздействия на ситуацию на валютном рынке, имея в запасе лишь возможность использовать резервы Нацбанка и манипулировать доходностью государственных ценных бумаг. Этот вариант неизбежно толкает правительство к наращиванию пирамиды государственных долговых обязательств. Если, предположим, на валютном рынке вдруг возникнет паника, то Нацбанк сможет удержать тенге от падения либо путем продажи валюты из резерва, либо с помощью повышения доходности ГКО. </w:t>
      </w:r>
    </w:p>
    <w:p w:rsidR="00976D50" w:rsidRDefault="00976D50">
      <w:pPr>
        <w:pStyle w:val="a3"/>
        <w:spacing w:line="360" w:lineRule="auto"/>
        <w:ind w:firstLine="284"/>
        <w:jc w:val="left"/>
      </w:pPr>
      <w:r>
        <w:t xml:space="preserve">Кроме того, все когда-то заканчивается, и внешнее кредитование не может продолжаться бесконечно. Поэтому весьма актуальным становится вопрос о том, что будет, если кредит МВФ нам все же не даст. А такая вероятность сегодня весьма высока. </w:t>
      </w:r>
    </w:p>
    <w:p w:rsidR="00976D50" w:rsidRDefault="00976D50">
      <w:pPr>
        <w:pStyle w:val="a7"/>
        <w:spacing w:line="360" w:lineRule="auto"/>
        <w:ind w:firstLine="284"/>
        <w:rPr>
          <w:sz w:val="28"/>
        </w:rPr>
      </w:pPr>
    </w:p>
    <w:p w:rsidR="00976D50" w:rsidRDefault="00976D50">
      <w:pPr>
        <w:pStyle w:val="a3"/>
        <w:spacing w:line="360" w:lineRule="auto"/>
        <w:ind w:firstLine="284"/>
        <w:jc w:val="left"/>
        <w:rPr>
          <w:color w:val="000000"/>
        </w:rPr>
      </w:pPr>
      <w:r>
        <w:rPr>
          <w:b/>
          <w:color w:val="000000"/>
          <w:sz w:val="32"/>
        </w:rPr>
        <w:t>3.3 Казахстан — МВФ:  плодотворное сотрудничество</w:t>
      </w:r>
      <w:r>
        <w:rPr>
          <w:color w:val="000000"/>
        </w:rPr>
        <w:t xml:space="preserve">    </w:t>
      </w:r>
    </w:p>
    <w:p w:rsidR="00976D50" w:rsidRDefault="00976D50">
      <w:pPr>
        <w:pStyle w:val="a3"/>
        <w:spacing w:line="360" w:lineRule="auto"/>
        <w:ind w:firstLine="284"/>
        <w:jc w:val="left"/>
        <w:rPr>
          <w:color w:val="000000"/>
        </w:rPr>
      </w:pPr>
      <w:r>
        <w:rPr>
          <w:color w:val="000000"/>
        </w:rPr>
        <w:t xml:space="preserve">         </w:t>
      </w:r>
    </w:p>
    <w:p w:rsidR="00976D50" w:rsidRDefault="00976D50">
      <w:pPr>
        <w:pStyle w:val="a3"/>
        <w:spacing w:line="360" w:lineRule="auto"/>
        <w:ind w:firstLine="284"/>
        <w:jc w:val="left"/>
      </w:pPr>
      <w:r>
        <w:t xml:space="preserve">В 1992 г. Казахстан был принят в члены МВФ. Для суверенного Казахстана 1992 год был очень важен и войдет в историю как год самостоятельного выхода республики на мировую арену. </w:t>
      </w:r>
    </w:p>
    <w:p w:rsidR="00976D50" w:rsidRDefault="00976D50">
      <w:pPr>
        <w:pStyle w:val="a3"/>
        <w:spacing w:line="360" w:lineRule="auto"/>
        <w:ind w:firstLine="284"/>
        <w:jc w:val="left"/>
      </w:pPr>
      <w:r>
        <w:t xml:space="preserve">Каждое государство — член МВФ имеет квоту, которая равна его взносу в капитал МВФ. Квота в целом отражает размеры экономики государства-члена, играет основную роль в определении его финансовых и организационных взаимоотношений с МВФ. </w:t>
      </w:r>
      <w:r>
        <w:br/>
        <w:t xml:space="preserve">     Первоначально членство Казахстана в МВФ определялось квотой в размере 247,5 млн. СДР (специальные права заимствования). Сейчас СДР — 1,51 доллара США, а 1доллар США равен 0,66 СДР.  В 1998 году Казахстану было предложено повысить квоту до 365,7 млн. СДР. Квота определяет количество его голосов в МВФ: один голос за каждые 100 000 СДР квоты плюс 250 базовых голосов. </w:t>
      </w:r>
      <w:r>
        <w:br/>
        <w:t xml:space="preserve">     В РК в отношении кредитов МВФ заемщиком всегда выступает Национальный банк РК. Эти средства используются на поддержку платежного баланса, поскольку МВФ не предлагает странам-членам финансирования бюджета и практикует только финансирование для улучшения состояния международных резервов страны. Это является стандартной и традиционной задачей МВФ. </w:t>
      </w:r>
      <w:r>
        <w:br/>
        <w:t xml:space="preserve">     Казахстан заключил с МВФ соглашения по программам финансирования системных преобразований (STF), «Стэнд-бай» (Stand-by), расширенного кредитования (EFF). Республикой было освоено 538,3 млн. СДР. </w:t>
      </w:r>
      <w:r>
        <w:br/>
        <w:t xml:space="preserve">     В частности, решением исполнительного совета директоров МВФ от 2 февраля 1993 года в Казахстане была принята первая программа МВФ финансирования системных преобразований на 123,75 млн. СДР. Средства займа получены и освоены Казахстаном полностью. </w:t>
      </w:r>
      <w:r>
        <w:br/>
        <w:t xml:space="preserve">     26 января 1994 года после подписания соглашения о резервных кредитах на 123,75 млн. СДР была принята годовая программа экономических и финансовых реформ. Это соглашение было продлено до 31 мая 1995 года. Средства займа освоены в сумме 74,25 млн. СДР. 5 июня 1995 года было подписано новое соглашение о резервных кредитах на 185,6 млн. СДР. Средства этого займа освоены Казахстаном полностью. </w:t>
      </w:r>
      <w:r>
        <w:br/>
        <w:t xml:space="preserve">      Обе программы о резервных кредитах были основаны на последовательном ужесточении фискальной, денежно-кредитной политики и проведении структурных реформ в экономике. Программы способствовали прогрессу приватизации и реструктуризации предприятий. В результате такой политики инфляция была снижена и платежный баланс республики значительно улучшен. Жесткая финансовая политика заложила основу для восстановления международного доверия республике. </w:t>
      </w:r>
      <w:r>
        <w:br/>
        <w:t xml:space="preserve">     17 июля 1996 года было подписано соглашение с МВФ о программе расширенного кредитования на три года на сумму 309,4 млн. СДР. Программа предназначалась для того, чтобы объединить полученные позитивные результаты макроэкономической политики с комплексной программой структурных реформ, изложенной в правительственной среднесрочной программе. В целях ее реализации, помимо продолжения жесткой финансовой политики, предусматривались улучшения в системе налогового администрирования, управления расходами бюджета, пересмотр политики социальных расходов с целью повышения ее эффективности и совершенствования адресности. Казахстаном по этой программе освоено 154,7 млн. СДР. </w:t>
      </w:r>
      <w:r>
        <w:br/>
        <w:t xml:space="preserve">Важным направлением регулирующей деятельности МВФ является устранение валютных ограничений. 17 июля 1996 года Казахстан присоединился к соглашениям фонда, которые содержат обязательства не вводить без согласия МВФ ограничения на осуществление платежей и переводов по текущим международным операциям, а также воздерживаться от участия в дискриминационных валютных соглашениях и не прибегать к практике множественных валютных курсов. </w:t>
      </w:r>
      <w:r>
        <w:br/>
        <w:t xml:space="preserve">13 декабря 1999 года было подписано новое соглашение с МВФ о программе расширенного кредитования на три года на сумму 329,1 млн. СДР. Постановлением Правительства РК был одобрен Меморандум об экономической политике Правительства и Национального банка РК на период по 31 декабря 2002 года. Кредит должен был выделяться траншами по мере выполнения мероприятий, одобренных меморандумом. Но, в связи с благоприятной экономической ситуацией в республике, средства в рамках этого кредита не привлекались. </w:t>
      </w:r>
      <w:r>
        <w:br/>
        <w:t xml:space="preserve">Более того, в мае 2000 года Казахстан, единственная страна в СНГ и Восточной Европе, досрочно погасил свои долги перед МВФ. Тем самым республика продемонстрировала международным экономическим организациям, финансовым институтам, иностранным кредиторам свои возможности по обслуживанию кредитов. </w:t>
      </w:r>
      <w:r>
        <w:br/>
        <w:t xml:space="preserve">МВФ осуществляет постоянный контроль за макроэкономической и валютной политикой стран-членов, а также состоянием мировой экономики. Одна из форм контроля — предусмотренные статьей IV устава МВФ регулярные (как правило, ежегодные) консультации с правительственными учреждениями государств-членов. Страны-члены обязаны консультироваться с фондом по вопросам их макроэкономической и валютной политики. Для ознакомления общественности и деловых кругов с результатами консультаций МВФ публикует информацию, где дается оценка экономической политики и перспектив стран-членов, выработанная исполнительным советом фонда. </w:t>
      </w:r>
      <w:r>
        <w:br/>
      </w:r>
      <w:r>
        <w:rPr>
          <w:color w:val="000000"/>
        </w:rPr>
        <w:t xml:space="preserve">21 июля 2004 г. Исполнительный Совет МВФ завершил </w:t>
      </w:r>
      <w:r>
        <w:t xml:space="preserve">ежегодную </w:t>
      </w:r>
      <w:r>
        <w:rPr>
          <w:color w:val="000000"/>
        </w:rPr>
        <w:t xml:space="preserve">консультацию по положениям Статьи </w:t>
      </w:r>
      <w:r>
        <w:t>IV с РК. Исполнительные Директора приветствовали продолжающиеся рациональные макроэкономические политики в стране, разумное управление растущими нефтяными доходами и прогресс в области реформ финансового сектора. Директора одобрили более «ослабленное» финансовое положение властей в бюджете 2004 года и призвали власти Казахстана к увеличению прозрачности в сфере добывающей промышленности и интенсификации работы над реализацией программы в области структурной реформы.</w:t>
      </w:r>
      <w:r>
        <w:br/>
        <w:t xml:space="preserve">Вместе с тем было отмечено, что эффективная стерилизация значительного количества иностранной валюты явилась в том числе и следствием своевременно созданного и эффективно управляемого Национального фонда РК. </w:t>
      </w:r>
      <w:r>
        <w:br/>
        <w:t xml:space="preserve">Сегодня можно отметить, что взаимопонимание с МВФ достигнуто по основным направлениям экономической политики государства и продолжение сотрудничества с МВФ является дополнительным фактором, способствующим лучшему отношению инвесторов и кредиторов к стране, повышению их доверия. Для Казахстана, как и для других стран, принципиальную роль играет договоренность с МВФ, так как получение кредитов, достигнутое взаимопонимание по предохранительным механизмам фонда является актом признания и поддержки экономической политики страны и положительно влияет на ее кредитный рейтинг. </w:t>
      </w:r>
      <w:r>
        <w:br/>
      </w:r>
    </w:p>
    <w:p w:rsidR="00976D50" w:rsidRDefault="00976D50">
      <w:pPr>
        <w:pStyle w:val="a3"/>
        <w:spacing w:line="360" w:lineRule="auto"/>
        <w:ind w:firstLine="284"/>
        <w:jc w:val="left"/>
      </w:pPr>
    </w:p>
    <w:p w:rsidR="00976D50" w:rsidRDefault="00976D50">
      <w:pPr>
        <w:pStyle w:val="a3"/>
        <w:spacing w:line="360" w:lineRule="auto"/>
        <w:ind w:firstLine="284"/>
        <w:jc w:val="left"/>
      </w:pPr>
    </w:p>
    <w:p w:rsidR="00976D50" w:rsidRDefault="00976D50">
      <w:pPr>
        <w:pStyle w:val="a3"/>
        <w:spacing w:line="360" w:lineRule="auto"/>
        <w:ind w:firstLine="284"/>
        <w:jc w:val="left"/>
      </w:pPr>
    </w:p>
    <w:p w:rsidR="00976D50" w:rsidRDefault="00976D50">
      <w:pPr>
        <w:pStyle w:val="a3"/>
        <w:spacing w:line="360" w:lineRule="auto"/>
        <w:ind w:firstLine="284"/>
        <w:jc w:val="left"/>
      </w:pPr>
    </w:p>
    <w:p w:rsidR="00976D50" w:rsidRDefault="00976D50">
      <w:pPr>
        <w:pStyle w:val="a3"/>
        <w:spacing w:line="360" w:lineRule="auto"/>
        <w:ind w:firstLine="284"/>
        <w:jc w:val="left"/>
      </w:pPr>
    </w:p>
    <w:p w:rsidR="00976D50" w:rsidRDefault="00976D50">
      <w:pPr>
        <w:pStyle w:val="a7"/>
        <w:ind w:firstLine="340"/>
        <w:jc w:val="right"/>
        <w:rPr>
          <w:b/>
          <w:sz w:val="28"/>
        </w:rPr>
      </w:pPr>
    </w:p>
    <w:p w:rsidR="00976D50" w:rsidRPr="001F43D2" w:rsidRDefault="00976D50">
      <w:pPr>
        <w:pStyle w:val="2"/>
        <w:spacing w:line="360" w:lineRule="auto"/>
        <w:rPr>
          <w:i/>
          <w:sz w:val="32"/>
        </w:rPr>
      </w:pPr>
      <w:bookmarkStart w:id="3" w:name="_Toc438315823"/>
      <w:r>
        <w:rPr>
          <w:i/>
          <w:sz w:val="32"/>
        </w:rPr>
        <w:t xml:space="preserve">           Заключение</w:t>
      </w:r>
      <w:bookmarkEnd w:id="3"/>
    </w:p>
    <w:p w:rsidR="00976D50" w:rsidRPr="001F43D2" w:rsidRDefault="00976D50"/>
    <w:p w:rsidR="00976D50" w:rsidRDefault="00976D50">
      <w:pPr>
        <w:pStyle w:val="a3"/>
        <w:spacing w:line="360" w:lineRule="auto"/>
        <w:ind w:firstLine="284"/>
        <w:jc w:val="left"/>
      </w:pPr>
      <w:r>
        <w:t>Итак, подводя итог моей работе, можно сказать о том, что МБРР был создан с целью оказания помощи в восстановлении и развитии экономики входящих в него стран. По окончании периода восстановления опустошенных войной промышленно развитых стран группа Всемирного банка поставила себе цель содействовать экономическому и социальному прогрессу развивающихся стран, повышению эффективности их хозяйствования, чтобы их население имело более богатую и удовлетворительную жизнь.  Для этого Всемирный банк оказывает финансовую помощь этим странам и выступает в роли советника, а также стимулирует инвестиции из других источников. Всемирный банк предоставляет ссуды исключительно платежеспособным заемщикам и в основном для того, чтобы финансировать потенциально высокорентабельные проекты. Он заимствует свои ресурсы на финансовых рынках развитых стран, и поэтому его кредиты также предоставляются на рыночных условиях. Все это доказывает, что Всемирный банк играет огромную роль в Международных отношениях.</w:t>
      </w:r>
    </w:p>
    <w:p w:rsidR="00976D50" w:rsidRDefault="00976D50">
      <w:pPr>
        <w:pStyle w:val="a3"/>
        <w:spacing w:line="360" w:lineRule="auto"/>
        <w:ind w:firstLine="284"/>
        <w:jc w:val="left"/>
      </w:pPr>
      <w:r>
        <w:t xml:space="preserve">Среди систем международных организаций главное место занимают государства, каждое из которых обладает суверенитетом. Именно от государств зависит стабильное функционирование международной системы в целом. Поскольку государства во всех созданных международных организациях обладают реальной силой, то они сами и через созданные организации обеспечивают соблюдение и выполнение международных обязательств. </w:t>
      </w:r>
    </w:p>
    <w:p w:rsidR="00976D50" w:rsidRDefault="00976D50">
      <w:pPr>
        <w:pStyle w:val="a3"/>
        <w:spacing w:line="360" w:lineRule="auto"/>
        <w:ind w:firstLine="284"/>
        <w:jc w:val="left"/>
        <w:rPr>
          <w:color w:val="000000"/>
        </w:rPr>
      </w:pPr>
      <w:r>
        <w:t>Мы охарактеризовали деятельность, структуру, цели, функции международных финансово-кредитных институтов, а именно Группу Всемирного Банка, МВФ. Был рассмотрен кредитный механизм МВФ.</w:t>
      </w:r>
    </w:p>
    <w:p w:rsidR="00976D50" w:rsidRDefault="00976D50">
      <w:pPr>
        <w:pStyle w:val="a3"/>
        <w:spacing w:line="360" w:lineRule="auto"/>
        <w:ind w:firstLine="284"/>
        <w:jc w:val="left"/>
        <w:rPr>
          <w:noProof/>
        </w:rPr>
      </w:pPr>
      <w:r>
        <w:rPr>
          <w:noProof/>
        </w:rPr>
        <w:t>За время своего существования МВФ превратился в подлинно Универсальную организацию, добился широкого признания в качестве главного наднационального органа регулирования валютно-кредитных отношений, авторитетного центра международного кредитования, координатора межгосударственных кредитных потоков и гаранта платежеспособности стран-заемщиц. Одновременно он начинает играть большую роль в реализации решений «Семерки» ведущих государств Запада, становится ключевым звеном формирующейся системы регулирования мировой экономики, международной координации, Согласования национальных макроэкономических политик.Фонд зарекомендовал себя активно функционирующим мировым валютным институтом, накопил большой  и полезный опыт.</w:t>
      </w:r>
    </w:p>
    <w:p w:rsidR="00976D50" w:rsidRDefault="00976D50">
      <w:pPr>
        <w:pStyle w:val="a3"/>
        <w:spacing w:line="360" w:lineRule="auto"/>
        <w:ind w:firstLine="284"/>
        <w:jc w:val="left"/>
      </w:pPr>
      <w:r>
        <w:t>Результаты взаимоотношений Казахстана с МВФ неоднозначны. Оценки этих результатов разли</w:t>
      </w:r>
      <w:r>
        <w:softHyphen/>
        <w:t>чаются в зависимости от идеологических установок и методологических позиций отдельных общест</w:t>
      </w:r>
      <w:r>
        <w:softHyphen/>
        <w:t>венно-политических сил. Наличие кризисной си</w:t>
      </w:r>
      <w:r>
        <w:softHyphen/>
        <w:t>туации вынуждает Казахстан, равно как и другие государства бывшего СССР, обращаться к Фонду за кредитами. Однако при этом нужно отдавать себе отчет в том, что до тех пор, пока эти государства находятся в зависимости от кредитов МВФ, его воздействие продолжает оставаться существенным фактором формирования их макроэкономической, структурной и социальной политики.</w:t>
      </w:r>
      <w:r>
        <w:rPr>
          <w:noProof/>
        </w:rPr>
        <w:t xml:space="preserve"> </w:t>
      </w:r>
    </w:p>
    <w:p w:rsidR="00976D50" w:rsidRDefault="00976D50">
      <w:pPr>
        <w:spacing w:line="360" w:lineRule="auto"/>
        <w:ind w:firstLine="400"/>
        <w:rPr>
          <w:b/>
          <w:sz w:val="28"/>
        </w:rPr>
      </w:pPr>
    </w:p>
    <w:p w:rsidR="00976D50" w:rsidRDefault="00976D50">
      <w:pPr>
        <w:spacing w:line="360" w:lineRule="auto"/>
        <w:rPr>
          <w:b/>
          <w:sz w:val="28"/>
        </w:rPr>
      </w:pPr>
    </w:p>
    <w:p w:rsidR="00976D50" w:rsidRDefault="00976D50">
      <w:pPr>
        <w:spacing w:line="360" w:lineRule="auto"/>
        <w:rPr>
          <w:b/>
          <w:sz w:val="28"/>
        </w:rPr>
      </w:pPr>
    </w:p>
    <w:p w:rsidR="00976D50" w:rsidRDefault="00976D50">
      <w:pPr>
        <w:spacing w:line="360" w:lineRule="auto"/>
        <w:ind w:firstLine="284"/>
        <w:rPr>
          <w:sz w:val="28"/>
        </w:rPr>
      </w:pPr>
    </w:p>
    <w:p w:rsidR="00976D50" w:rsidRDefault="00976D50"/>
    <w:p w:rsidR="00976D50" w:rsidRDefault="00976D50">
      <w:pPr>
        <w:pStyle w:val="a7"/>
        <w:ind w:firstLine="340"/>
        <w:jc w:val="right"/>
        <w:rPr>
          <w:b/>
          <w:sz w:val="28"/>
        </w:rPr>
      </w:pPr>
    </w:p>
    <w:p w:rsidR="00976D50" w:rsidRDefault="00976D50">
      <w:pPr>
        <w:pStyle w:val="a7"/>
        <w:ind w:firstLine="340"/>
        <w:jc w:val="right"/>
        <w:rPr>
          <w:b/>
          <w:sz w:val="28"/>
        </w:rPr>
      </w:pPr>
    </w:p>
    <w:p w:rsidR="00976D50" w:rsidRDefault="00976D50">
      <w:pPr>
        <w:pStyle w:val="a7"/>
        <w:ind w:firstLine="340"/>
        <w:jc w:val="right"/>
        <w:rPr>
          <w:b/>
          <w:sz w:val="28"/>
        </w:rPr>
      </w:pPr>
    </w:p>
    <w:p w:rsidR="00976D50" w:rsidRDefault="00976D50">
      <w:pPr>
        <w:pStyle w:val="a7"/>
        <w:ind w:firstLine="340"/>
        <w:jc w:val="right"/>
        <w:rPr>
          <w:b/>
          <w:sz w:val="28"/>
        </w:rPr>
      </w:pPr>
    </w:p>
    <w:p w:rsidR="00976D50" w:rsidRDefault="00976D50">
      <w:pPr>
        <w:pStyle w:val="a7"/>
        <w:ind w:firstLine="340"/>
        <w:jc w:val="right"/>
        <w:rPr>
          <w:b/>
          <w:sz w:val="28"/>
        </w:rPr>
      </w:pPr>
    </w:p>
    <w:p w:rsidR="00976D50" w:rsidRDefault="00976D50">
      <w:pPr>
        <w:pStyle w:val="a7"/>
        <w:ind w:firstLine="340"/>
        <w:jc w:val="right"/>
        <w:rPr>
          <w:b/>
          <w:sz w:val="28"/>
        </w:rPr>
      </w:pPr>
    </w:p>
    <w:p w:rsidR="00976D50" w:rsidRDefault="00976D50">
      <w:pPr>
        <w:pStyle w:val="a7"/>
        <w:ind w:firstLine="340"/>
        <w:jc w:val="right"/>
        <w:rPr>
          <w:b/>
          <w:sz w:val="28"/>
        </w:rPr>
      </w:pPr>
    </w:p>
    <w:p w:rsidR="00976D50" w:rsidRDefault="00976D50">
      <w:pPr>
        <w:pStyle w:val="a7"/>
        <w:ind w:firstLine="340"/>
        <w:jc w:val="right"/>
        <w:rPr>
          <w:b/>
          <w:sz w:val="28"/>
        </w:rPr>
      </w:pPr>
    </w:p>
    <w:p w:rsidR="00976D50" w:rsidRDefault="00976D50">
      <w:pPr>
        <w:pStyle w:val="a7"/>
        <w:ind w:firstLine="340"/>
        <w:jc w:val="right"/>
        <w:rPr>
          <w:b/>
          <w:sz w:val="28"/>
        </w:rPr>
      </w:pPr>
    </w:p>
    <w:p w:rsidR="00976D50" w:rsidRDefault="00976D50">
      <w:pPr>
        <w:pStyle w:val="a7"/>
        <w:ind w:firstLine="340"/>
        <w:jc w:val="right"/>
        <w:rPr>
          <w:b/>
          <w:sz w:val="28"/>
        </w:rPr>
      </w:pPr>
    </w:p>
    <w:p w:rsidR="00976D50" w:rsidRDefault="00976D50">
      <w:pPr>
        <w:pStyle w:val="a7"/>
        <w:ind w:firstLine="340"/>
        <w:jc w:val="right"/>
        <w:rPr>
          <w:b/>
          <w:sz w:val="28"/>
        </w:rPr>
      </w:pPr>
    </w:p>
    <w:p w:rsidR="00976D50" w:rsidRDefault="00976D50">
      <w:pPr>
        <w:pStyle w:val="a7"/>
        <w:ind w:firstLine="340"/>
        <w:jc w:val="right"/>
        <w:rPr>
          <w:b/>
          <w:sz w:val="28"/>
        </w:rPr>
      </w:pPr>
    </w:p>
    <w:p w:rsidR="00976D50" w:rsidRDefault="00976D50">
      <w:pPr>
        <w:pStyle w:val="a7"/>
        <w:ind w:firstLine="340"/>
        <w:jc w:val="right"/>
        <w:rPr>
          <w:b/>
          <w:sz w:val="28"/>
        </w:rPr>
      </w:pPr>
    </w:p>
    <w:p w:rsidR="00976D50" w:rsidRDefault="00976D50">
      <w:pPr>
        <w:pStyle w:val="a3"/>
        <w:rPr>
          <w:b/>
          <w:sz w:val="32"/>
          <w:lang w:val="en-US"/>
        </w:rPr>
      </w:pPr>
      <w:r>
        <w:rPr>
          <w:b/>
          <w:sz w:val="32"/>
        </w:rPr>
        <w:t>Список литературы:</w:t>
      </w:r>
    </w:p>
    <w:p w:rsidR="00976D50" w:rsidRDefault="00976D50">
      <w:pPr>
        <w:pStyle w:val="a3"/>
        <w:ind w:firstLine="227"/>
        <w:jc w:val="both"/>
        <w:rPr>
          <w:b/>
          <w:sz w:val="32"/>
          <w:lang w:val="en-US"/>
        </w:rPr>
      </w:pPr>
    </w:p>
    <w:p w:rsidR="00976D50" w:rsidRPr="001F43D2" w:rsidRDefault="00976D50">
      <w:pPr>
        <w:pStyle w:val="21"/>
        <w:numPr>
          <w:ilvl w:val="0"/>
          <w:numId w:val="9"/>
        </w:numPr>
        <w:rPr>
          <w:sz w:val="28"/>
        </w:rPr>
      </w:pPr>
      <w:r>
        <w:rPr>
          <w:sz w:val="28"/>
        </w:rPr>
        <w:t>Закон Республики Казахстан "О членстве Республики Казахстан в МВФ, МБРР, МФК, МАР, МАГИ" от 26 июня 1992 г.</w:t>
      </w:r>
    </w:p>
    <w:p w:rsidR="00976D50" w:rsidRDefault="00976D50">
      <w:pPr>
        <w:numPr>
          <w:ilvl w:val="0"/>
          <w:numId w:val="9"/>
        </w:numPr>
        <w:rPr>
          <w:sz w:val="28"/>
        </w:rPr>
      </w:pPr>
      <w:r>
        <w:rPr>
          <w:sz w:val="28"/>
        </w:rPr>
        <w:t>«Финансово-кредитные проблемы развития Казахстана» под ред. К. К. Ильясова, Алматы, 1995г.</w:t>
      </w:r>
    </w:p>
    <w:p w:rsidR="00976D50" w:rsidRDefault="00976D50">
      <w:pPr>
        <w:numPr>
          <w:ilvl w:val="0"/>
          <w:numId w:val="9"/>
        </w:numPr>
        <w:rPr>
          <w:sz w:val="28"/>
          <w:lang w:val="en-US"/>
        </w:rPr>
      </w:pPr>
      <w:r>
        <w:rPr>
          <w:sz w:val="28"/>
        </w:rPr>
        <w:t>«Международные валютно-кредитные и финансовые отношения» под ред. Красавиной, М., 2000г.</w:t>
      </w:r>
    </w:p>
    <w:p w:rsidR="00976D50" w:rsidRDefault="00976D50">
      <w:pPr>
        <w:numPr>
          <w:ilvl w:val="0"/>
          <w:numId w:val="9"/>
        </w:numPr>
        <w:rPr>
          <w:color w:val="000000"/>
          <w:spacing w:val="-4"/>
          <w:sz w:val="28"/>
          <w:lang w:val="en-US"/>
        </w:rPr>
      </w:pPr>
      <w:r>
        <w:rPr>
          <w:color w:val="000000"/>
          <w:spacing w:val="-4"/>
          <w:sz w:val="28"/>
        </w:rPr>
        <w:t>Мировая экономика под ред. Булатова. 1999.</w:t>
      </w:r>
    </w:p>
    <w:p w:rsidR="00976D50" w:rsidRPr="001F43D2" w:rsidRDefault="00976D50">
      <w:pPr>
        <w:numPr>
          <w:ilvl w:val="0"/>
          <w:numId w:val="9"/>
        </w:numPr>
        <w:rPr>
          <w:sz w:val="28"/>
        </w:rPr>
      </w:pPr>
      <w:r>
        <w:rPr>
          <w:sz w:val="28"/>
        </w:rPr>
        <w:t>Киреев А.П. Международная экономика. В 2-х ч. - Ч.1. Учебное пособие для вузов. -М.: Международные отношения, 1998.</w:t>
      </w:r>
    </w:p>
    <w:p w:rsidR="00976D50" w:rsidRPr="001F43D2" w:rsidRDefault="00976D50">
      <w:pPr>
        <w:numPr>
          <w:ilvl w:val="0"/>
          <w:numId w:val="9"/>
        </w:numPr>
        <w:rPr>
          <w:sz w:val="28"/>
        </w:rPr>
      </w:pPr>
      <w:r>
        <w:rPr>
          <w:sz w:val="28"/>
        </w:rPr>
        <w:t>И. Н. Герчикова, «Международные экономические организации: регулирование мирохозяйственных связей и предпринимательской деятельности», М., 2000г.</w:t>
      </w:r>
    </w:p>
    <w:p w:rsidR="00976D50" w:rsidRPr="001F43D2" w:rsidRDefault="00976D50">
      <w:pPr>
        <w:numPr>
          <w:ilvl w:val="0"/>
          <w:numId w:val="9"/>
        </w:numPr>
        <w:rPr>
          <w:sz w:val="28"/>
        </w:rPr>
      </w:pPr>
      <w:r>
        <w:rPr>
          <w:sz w:val="28"/>
        </w:rPr>
        <w:t>К. А. Семенов, «Международные валютно-финансовые отношения», М., 1999г.</w:t>
      </w:r>
    </w:p>
    <w:p w:rsidR="00976D50" w:rsidRDefault="00976D50">
      <w:pPr>
        <w:numPr>
          <w:ilvl w:val="0"/>
          <w:numId w:val="9"/>
        </w:numPr>
        <w:rPr>
          <w:sz w:val="28"/>
        </w:rPr>
      </w:pPr>
      <w:r>
        <w:rPr>
          <w:sz w:val="28"/>
        </w:rPr>
        <w:t>В. В. Павлов, «Кредитование внешнеэкономической деятельности», М., 1998г.</w:t>
      </w:r>
    </w:p>
    <w:p w:rsidR="00976D50" w:rsidRDefault="00976D50">
      <w:pPr>
        <w:numPr>
          <w:ilvl w:val="0"/>
          <w:numId w:val="9"/>
        </w:numPr>
        <w:rPr>
          <w:sz w:val="28"/>
        </w:rPr>
      </w:pPr>
      <w:r>
        <w:rPr>
          <w:sz w:val="28"/>
        </w:rPr>
        <w:t>Халевинская Е.Д. Международные экономические организации (учебное пособие). М., 1999</w:t>
      </w:r>
    </w:p>
    <w:p w:rsidR="00976D50" w:rsidRDefault="00976D50">
      <w:pPr>
        <w:numPr>
          <w:ilvl w:val="0"/>
          <w:numId w:val="9"/>
        </w:numPr>
        <w:ind w:left="587"/>
        <w:rPr>
          <w:sz w:val="28"/>
          <w:lang w:val="en-US"/>
        </w:rPr>
      </w:pPr>
      <w:r>
        <w:rPr>
          <w:sz w:val="28"/>
        </w:rPr>
        <w:t>«Основы международных валютно-финансовых и кредитных отношений" Учебник / Под ред. Круглова В.В. – М., 2000 г.</w:t>
      </w:r>
    </w:p>
    <w:p w:rsidR="00976D50" w:rsidRPr="001F43D2" w:rsidRDefault="00976D50">
      <w:pPr>
        <w:numPr>
          <w:ilvl w:val="0"/>
          <w:numId w:val="9"/>
        </w:numPr>
        <w:rPr>
          <w:sz w:val="28"/>
        </w:rPr>
      </w:pPr>
      <w:r>
        <w:rPr>
          <w:sz w:val="28"/>
        </w:rPr>
        <w:t>Герчикова И.Г. «Международные экономические организации.» / М.: 2001 г.</w:t>
      </w:r>
    </w:p>
    <w:p w:rsidR="00976D50" w:rsidRDefault="00976D50">
      <w:pPr>
        <w:numPr>
          <w:ilvl w:val="0"/>
          <w:numId w:val="9"/>
        </w:numPr>
        <w:rPr>
          <w:color w:val="000000"/>
          <w:spacing w:val="-4"/>
          <w:sz w:val="28"/>
          <w:lang w:val="en-US"/>
        </w:rPr>
      </w:pPr>
      <w:r>
        <w:rPr>
          <w:color w:val="000000"/>
          <w:spacing w:val="-4"/>
          <w:sz w:val="28"/>
        </w:rPr>
        <w:t>Х.А. Шреплер. Международные экономические организации. 1998.</w:t>
      </w:r>
    </w:p>
    <w:p w:rsidR="00976D50" w:rsidRDefault="00976D50">
      <w:pPr>
        <w:numPr>
          <w:ilvl w:val="0"/>
          <w:numId w:val="9"/>
        </w:numPr>
        <w:rPr>
          <w:sz w:val="28"/>
          <w:lang w:val="en-US"/>
        </w:rPr>
      </w:pPr>
      <w:r>
        <w:rPr>
          <w:sz w:val="28"/>
        </w:rPr>
        <w:t>Ломакин В.К. Мировая экономика. Учебник для ВУЗов. 1998.</w:t>
      </w:r>
    </w:p>
    <w:p w:rsidR="00976D50" w:rsidRPr="001F43D2" w:rsidRDefault="00976D50">
      <w:pPr>
        <w:numPr>
          <w:ilvl w:val="0"/>
          <w:numId w:val="9"/>
        </w:numPr>
        <w:rPr>
          <w:sz w:val="28"/>
        </w:rPr>
      </w:pPr>
      <w:r>
        <w:rPr>
          <w:sz w:val="28"/>
        </w:rPr>
        <w:t>ж. «Континент» №9(10) 10 - 23 ноября 1999 г. «</w:t>
      </w:r>
      <w:r>
        <w:rPr>
          <w:color w:val="000000"/>
          <w:sz w:val="28"/>
        </w:rPr>
        <w:t>Кредит МВФ: он как бы есть - и его сразу нет»</w:t>
      </w:r>
      <w:r>
        <w:rPr>
          <w:sz w:val="28"/>
        </w:rPr>
        <w:t xml:space="preserve"> Т.Абраменко </w:t>
      </w:r>
    </w:p>
    <w:p w:rsidR="00976D50" w:rsidRDefault="00976D50">
      <w:pPr>
        <w:numPr>
          <w:ilvl w:val="0"/>
          <w:numId w:val="9"/>
        </w:numPr>
        <w:rPr>
          <w:sz w:val="28"/>
          <w:lang w:val="en-US"/>
        </w:rPr>
      </w:pPr>
      <w:r>
        <w:rPr>
          <w:sz w:val="28"/>
        </w:rPr>
        <w:t>ж. «Транзитная экономика». №1-14, 1999г.</w:t>
      </w:r>
    </w:p>
    <w:p w:rsidR="00976D50" w:rsidRDefault="00976D50">
      <w:pPr>
        <w:numPr>
          <w:ilvl w:val="0"/>
          <w:numId w:val="9"/>
        </w:numPr>
        <w:rPr>
          <w:sz w:val="28"/>
          <w:lang w:val="en-US"/>
        </w:rPr>
      </w:pPr>
      <w:r>
        <w:rPr>
          <w:sz w:val="28"/>
        </w:rPr>
        <w:t>ж. «Экономика Казахстана». №7-8, 1997 г.</w:t>
      </w:r>
    </w:p>
    <w:p w:rsidR="00976D50" w:rsidRDefault="00976D50">
      <w:pPr>
        <w:numPr>
          <w:ilvl w:val="0"/>
          <w:numId w:val="9"/>
        </w:numPr>
        <w:rPr>
          <w:sz w:val="28"/>
          <w:lang w:val="en-US"/>
        </w:rPr>
      </w:pPr>
      <w:r>
        <w:rPr>
          <w:sz w:val="28"/>
        </w:rPr>
        <w:t>«Международный валютный фонд: на рубеже столетий» // Деньги и кредит. – 1999. - №7. 58</w:t>
      </w:r>
    </w:p>
    <w:p w:rsidR="00976D50" w:rsidRPr="001F43D2" w:rsidRDefault="00976D50">
      <w:pPr>
        <w:numPr>
          <w:ilvl w:val="0"/>
          <w:numId w:val="9"/>
        </w:numPr>
        <w:rPr>
          <w:sz w:val="28"/>
        </w:rPr>
      </w:pPr>
      <w:r>
        <w:rPr>
          <w:color w:val="000000"/>
          <w:sz w:val="28"/>
        </w:rPr>
        <w:t>газета «Казахстанская правда»</w:t>
      </w:r>
      <w:r>
        <w:rPr>
          <w:sz w:val="28"/>
        </w:rPr>
        <w:t xml:space="preserve"> № 23 </w:t>
      </w:r>
      <w:r>
        <w:rPr>
          <w:color w:val="000000"/>
          <w:sz w:val="28"/>
        </w:rPr>
        <w:t xml:space="preserve"> </w:t>
      </w:r>
      <w:r w:rsidRPr="001F43D2">
        <w:rPr>
          <w:color w:val="000000"/>
          <w:sz w:val="28"/>
        </w:rPr>
        <w:t>(</w:t>
      </w:r>
      <w:r>
        <w:rPr>
          <w:color w:val="000000"/>
          <w:sz w:val="28"/>
        </w:rPr>
        <w:t>16.07.2002) «Казахстан — МВФ: десятилетие плодотворного сотрудничества»; А.</w:t>
      </w:r>
      <w:r>
        <w:rPr>
          <w:sz w:val="28"/>
        </w:rPr>
        <w:t xml:space="preserve"> ПАВЛОВ</w:t>
      </w:r>
    </w:p>
    <w:p w:rsidR="00976D50" w:rsidRPr="001F43D2" w:rsidRDefault="00C5324B">
      <w:pPr>
        <w:numPr>
          <w:ilvl w:val="0"/>
          <w:numId w:val="9"/>
        </w:numPr>
        <w:rPr>
          <w:sz w:val="28"/>
        </w:rPr>
      </w:pPr>
      <w:hyperlink r:id="rId8" w:history="1">
        <w:r w:rsidR="00976D50">
          <w:rPr>
            <w:rStyle w:val="a8"/>
            <w:sz w:val="28"/>
          </w:rPr>
          <w:t>http://www.khabar.kz/index.php3?parent_id=1004525168</w:t>
        </w:r>
      </w:hyperlink>
    </w:p>
    <w:p w:rsidR="00976D50" w:rsidRPr="001F43D2" w:rsidRDefault="00C5324B">
      <w:pPr>
        <w:numPr>
          <w:ilvl w:val="0"/>
          <w:numId w:val="9"/>
        </w:numPr>
        <w:rPr>
          <w:sz w:val="28"/>
        </w:rPr>
      </w:pPr>
      <w:hyperlink r:id="rId9" w:history="1">
        <w:r w:rsidR="00976D50">
          <w:rPr>
            <w:rStyle w:val="a8"/>
            <w:sz w:val="28"/>
          </w:rPr>
          <w:t>http://www.cagateway.org/index.php?nu=212&amp;rg=2&amp;lng=2</w:t>
        </w:r>
      </w:hyperlink>
      <w:bookmarkStart w:id="4" w:name="_Hlt103675861"/>
    </w:p>
    <w:p w:rsidR="00976D50" w:rsidRPr="001F43D2" w:rsidRDefault="00C5324B">
      <w:pPr>
        <w:numPr>
          <w:ilvl w:val="0"/>
          <w:numId w:val="9"/>
        </w:numPr>
        <w:rPr>
          <w:sz w:val="28"/>
        </w:rPr>
      </w:pPr>
      <w:hyperlink r:id="rId10" w:history="1">
        <w:r w:rsidR="00976D50">
          <w:rPr>
            <w:rStyle w:val="a8"/>
            <w:sz w:val="28"/>
          </w:rPr>
          <w:t>http://centrasia.org/newsA.php4?st=1047934800</w:t>
        </w:r>
      </w:hyperlink>
      <w:bookmarkStart w:id="5" w:name="_Hlt103675873"/>
      <w:bookmarkStart w:id="6" w:name="_Hlt103676273"/>
      <w:bookmarkEnd w:id="4"/>
    </w:p>
    <w:p w:rsidR="00976D50" w:rsidRPr="001F43D2" w:rsidRDefault="00C5324B">
      <w:pPr>
        <w:numPr>
          <w:ilvl w:val="0"/>
          <w:numId w:val="9"/>
        </w:numPr>
        <w:rPr>
          <w:sz w:val="28"/>
        </w:rPr>
      </w:pPr>
      <w:hyperlink r:id="rId11" w:history="1">
        <w:r w:rsidR="00976D50">
          <w:rPr>
            <w:rStyle w:val="a8"/>
            <w:sz w:val="28"/>
          </w:rPr>
          <w:t>http://www.imf.org/external/country/KAZ/index.htm</w:t>
        </w:r>
      </w:hyperlink>
      <w:bookmarkEnd w:id="5"/>
      <w:bookmarkEnd w:id="6"/>
    </w:p>
    <w:p w:rsidR="00976D50" w:rsidRPr="001F43D2" w:rsidRDefault="00C5324B">
      <w:pPr>
        <w:numPr>
          <w:ilvl w:val="0"/>
          <w:numId w:val="9"/>
        </w:numPr>
        <w:rPr>
          <w:sz w:val="28"/>
        </w:rPr>
      </w:pPr>
      <w:hyperlink r:id="rId12" w:history="1">
        <w:r w:rsidR="00976D50">
          <w:rPr>
            <w:color w:val="0000FF"/>
            <w:sz w:val="28"/>
            <w:u w:val="single"/>
          </w:rPr>
          <w:t>http://www.kubhost.com/~kubkz/print.php?sid=4945</w:t>
        </w:r>
      </w:hyperlink>
    </w:p>
    <w:p w:rsidR="00976D50" w:rsidRDefault="00C5324B">
      <w:pPr>
        <w:numPr>
          <w:ilvl w:val="0"/>
          <w:numId w:val="9"/>
        </w:numPr>
        <w:rPr>
          <w:sz w:val="28"/>
          <w:lang w:val="en-US"/>
        </w:rPr>
      </w:pPr>
      <w:hyperlink r:id="rId13" w:history="1">
        <w:r w:rsidR="00976D50">
          <w:rPr>
            <w:rStyle w:val="a8"/>
            <w:sz w:val="28"/>
          </w:rPr>
          <w:t>www.worldbank.kz</w:t>
        </w:r>
      </w:hyperlink>
      <w:bookmarkStart w:id="7" w:name="_Hlt103675531"/>
    </w:p>
    <w:p w:rsidR="00976D50" w:rsidRDefault="00C5324B">
      <w:pPr>
        <w:numPr>
          <w:ilvl w:val="0"/>
          <w:numId w:val="9"/>
        </w:numPr>
        <w:rPr>
          <w:sz w:val="26"/>
          <w:lang w:val="en-US"/>
        </w:rPr>
      </w:pPr>
      <w:hyperlink r:id="rId14" w:history="1">
        <w:r w:rsidR="00976D50" w:rsidRPr="001F43D2">
          <w:rPr>
            <w:rStyle w:val="a8"/>
            <w:sz w:val="28"/>
            <w:lang w:val="en-US"/>
          </w:rPr>
          <w:t>http://www.atreidis.narod.ru/politology/torkunov-recenz.html</w:t>
        </w:r>
      </w:hyperlink>
      <w:bookmarkEnd w:id="7"/>
    </w:p>
    <w:p w:rsidR="00976D50" w:rsidRDefault="00C5324B">
      <w:pPr>
        <w:numPr>
          <w:ilvl w:val="0"/>
          <w:numId w:val="9"/>
        </w:numPr>
        <w:rPr>
          <w:sz w:val="26"/>
          <w:lang w:val="en-US"/>
        </w:rPr>
      </w:pPr>
      <w:hyperlink r:id="rId15" w:history="1">
        <w:r w:rsidR="00976D50" w:rsidRPr="001F43D2">
          <w:rPr>
            <w:rStyle w:val="a8"/>
            <w:sz w:val="26"/>
            <w:lang w:val="en-US"/>
          </w:rPr>
          <w:t>http://www.krugosvet.ru/articles/63/1006379/1006379a1.htm</w:t>
        </w:r>
      </w:hyperlink>
    </w:p>
    <w:p w:rsidR="00976D50" w:rsidRDefault="00C5324B">
      <w:pPr>
        <w:numPr>
          <w:ilvl w:val="0"/>
          <w:numId w:val="9"/>
        </w:numPr>
        <w:rPr>
          <w:sz w:val="26"/>
          <w:lang w:val="en-US"/>
        </w:rPr>
      </w:pPr>
      <w:hyperlink r:id="rId16" w:history="1">
        <w:r w:rsidR="00976D50" w:rsidRPr="001F43D2">
          <w:rPr>
            <w:rStyle w:val="a8"/>
            <w:sz w:val="26"/>
            <w:lang w:val="en-US"/>
          </w:rPr>
          <w:t>http://www.rockfeller.ru/dict/rus/4596.shtml</w:t>
        </w:r>
      </w:hyperlink>
    </w:p>
    <w:p w:rsidR="00976D50" w:rsidRDefault="00C5324B">
      <w:pPr>
        <w:numPr>
          <w:ilvl w:val="0"/>
          <w:numId w:val="9"/>
        </w:numPr>
        <w:rPr>
          <w:sz w:val="26"/>
          <w:lang w:val="en-US"/>
        </w:rPr>
      </w:pPr>
      <w:hyperlink r:id="rId17" w:history="1">
        <w:r w:rsidR="00976D50" w:rsidRPr="001F43D2">
          <w:rPr>
            <w:rStyle w:val="a8"/>
            <w:sz w:val="26"/>
            <w:lang w:val="en-US"/>
          </w:rPr>
          <w:t>http://www.rockfeller.ru/dict/rus/4595.shtml</w:t>
        </w:r>
      </w:hyperlink>
      <w:bookmarkStart w:id="8" w:name="_Hlt103675928"/>
    </w:p>
    <w:p w:rsidR="00976D50" w:rsidRDefault="00C5324B">
      <w:pPr>
        <w:numPr>
          <w:ilvl w:val="0"/>
          <w:numId w:val="9"/>
        </w:numPr>
        <w:rPr>
          <w:b/>
          <w:sz w:val="28"/>
          <w:lang w:val="en-US"/>
        </w:rPr>
      </w:pPr>
      <w:hyperlink r:id="rId18" w:history="1">
        <w:r w:rsidR="00976D50" w:rsidRPr="001F43D2">
          <w:rPr>
            <w:rStyle w:val="a8"/>
            <w:sz w:val="26"/>
            <w:lang w:val="en-US"/>
          </w:rPr>
          <w:t>http://moarcc.aris.kuin/win_r/info/mbrr.html</w:t>
        </w:r>
      </w:hyperlink>
      <w:bookmarkEnd w:id="8"/>
    </w:p>
    <w:p w:rsidR="00976D50" w:rsidRDefault="00976D50">
      <w:pPr>
        <w:numPr>
          <w:ilvl w:val="0"/>
          <w:numId w:val="9"/>
        </w:numPr>
        <w:rPr>
          <w:b/>
          <w:sz w:val="28"/>
          <w:lang w:val="en-US"/>
        </w:rPr>
      </w:pPr>
      <w:r>
        <w:rPr>
          <w:lang w:val="en-US"/>
        </w:rPr>
        <w:t>http://www.port.kz/news/</w:t>
      </w:r>
    </w:p>
    <w:p w:rsidR="00976D50" w:rsidRPr="001F43D2" w:rsidRDefault="00976D50">
      <w:pPr>
        <w:pStyle w:val="a7"/>
        <w:ind w:firstLine="340"/>
        <w:jc w:val="right"/>
        <w:rPr>
          <w:b/>
          <w:sz w:val="28"/>
        </w:rPr>
      </w:pPr>
      <w:r>
        <w:rPr>
          <w:b/>
          <w:sz w:val="28"/>
        </w:rPr>
        <w:t>ПРИЛОЖЕНИЕ 1</w:t>
      </w:r>
    </w:p>
    <w:p w:rsidR="00976D50" w:rsidRDefault="00976D50">
      <w:pPr>
        <w:pStyle w:val="a7"/>
        <w:ind w:firstLine="340"/>
        <w:jc w:val="right"/>
        <w:rPr>
          <w:b/>
          <w:sz w:val="28"/>
        </w:rPr>
      </w:pPr>
    </w:p>
    <w:p w:rsidR="00976D50" w:rsidRDefault="00976D50">
      <w:pPr>
        <w:pStyle w:val="a7"/>
        <w:ind w:firstLine="340"/>
        <w:jc w:val="right"/>
      </w:pPr>
      <w:r>
        <w:t>Таблица   1</w:t>
      </w:r>
    </w:p>
    <w:p w:rsidR="00976D50" w:rsidRDefault="00976D50">
      <w:pPr>
        <w:pStyle w:val="a7"/>
        <w:ind w:firstLine="340"/>
        <w:jc w:val="center"/>
      </w:pPr>
      <w:r>
        <w:rPr>
          <w:b/>
        </w:rPr>
        <w:t>КРЕДИТЫ МВФ  Казахстану</w:t>
      </w:r>
    </w:p>
    <w:p w:rsidR="00976D50" w:rsidRDefault="00976D50">
      <w:pPr>
        <w:pStyle w:val="a7"/>
        <w:ind w:firstLine="340"/>
        <w:jc w:val="center"/>
      </w:pPr>
      <w:r>
        <w:t>1992— май 1999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1417"/>
        <w:gridCol w:w="1134"/>
        <w:gridCol w:w="3969"/>
      </w:tblGrid>
      <w:tr w:rsidR="00976D50">
        <w:trPr>
          <w:cantSplit/>
        </w:trPr>
        <w:tc>
          <w:tcPr>
            <w:tcW w:w="1418" w:type="dxa"/>
            <w:vMerge w:val="restart"/>
          </w:tcPr>
          <w:p w:rsidR="00976D50" w:rsidRDefault="00976D50">
            <w:pPr>
              <w:pStyle w:val="10"/>
              <w:spacing w:before="20" w:line="240" w:lineRule="auto"/>
              <w:jc w:val="left"/>
              <w:rPr>
                <w:sz w:val="24"/>
              </w:rPr>
            </w:pPr>
            <w:r>
              <w:rPr>
                <w:sz w:val="24"/>
              </w:rPr>
              <w:t>Страна</w:t>
            </w:r>
          </w:p>
        </w:tc>
        <w:tc>
          <w:tcPr>
            <w:tcW w:w="1843" w:type="dxa"/>
            <w:vMerge w:val="restart"/>
          </w:tcPr>
          <w:p w:rsidR="00976D50" w:rsidRDefault="00976D50">
            <w:pPr>
              <w:pStyle w:val="10"/>
              <w:spacing w:before="20" w:line="240" w:lineRule="auto"/>
              <w:jc w:val="left"/>
              <w:rPr>
                <w:sz w:val="24"/>
              </w:rPr>
            </w:pPr>
            <w:r>
              <w:rPr>
                <w:sz w:val="24"/>
              </w:rPr>
              <w:t>Дата предостав</w:t>
            </w:r>
            <w:r>
              <w:rPr>
                <w:sz w:val="24"/>
              </w:rPr>
              <w:softHyphen/>
              <w:t>ления кредита</w:t>
            </w:r>
          </w:p>
        </w:tc>
        <w:tc>
          <w:tcPr>
            <w:tcW w:w="2551" w:type="dxa"/>
            <w:gridSpan w:val="2"/>
          </w:tcPr>
          <w:p w:rsidR="00976D50" w:rsidRDefault="00976D50">
            <w:pPr>
              <w:pStyle w:val="a7"/>
              <w:ind w:firstLine="340"/>
            </w:pPr>
            <w:r>
              <w:t>Сумма</w:t>
            </w:r>
          </w:p>
        </w:tc>
        <w:tc>
          <w:tcPr>
            <w:tcW w:w="3969" w:type="dxa"/>
            <w:vMerge w:val="restart"/>
          </w:tcPr>
          <w:p w:rsidR="00976D50" w:rsidRDefault="00976D50">
            <w:pPr>
              <w:pStyle w:val="a7"/>
              <w:ind w:firstLine="340"/>
            </w:pPr>
            <w:r>
              <w:t>Вид кредита</w:t>
            </w:r>
          </w:p>
        </w:tc>
      </w:tr>
      <w:tr w:rsidR="00976D50">
        <w:trPr>
          <w:cantSplit/>
          <w:trHeight w:val="432"/>
        </w:trPr>
        <w:tc>
          <w:tcPr>
            <w:tcW w:w="1418" w:type="dxa"/>
            <w:vMerge/>
          </w:tcPr>
          <w:p w:rsidR="00976D50" w:rsidRDefault="00976D50">
            <w:pPr>
              <w:pStyle w:val="a7"/>
              <w:ind w:firstLine="340"/>
            </w:pPr>
          </w:p>
        </w:tc>
        <w:tc>
          <w:tcPr>
            <w:tcW w:w="1843" w:type="dxa"/>
            <w:vMerge/>
          </w:tcPr>
          <w:p w:rsidR="00976D50" w:rsidRDefault="00976D50">
            <w:pPr>
              <w:pStyle w:val="a7"/>
              <w:ind w:firstLine="340"/>
            </w:pPr>
          </w:p>
        </w:tc>
        <w:tc>
          <w:tcPr>
            <w:tcW w:w="1417" w:type="dxa"/>
          </w:tcPr>
          <w:p w:rsidR="00976D50" w:rsidRDefault="00976D50">
            <w:pPr>
              <w:pStyle w:val="a7"/>
              <w:ind w:firstLine="0"/>
            </w:pPr>
            <w:r>
              <w:t>млн СДР</w:t>
            </w:r>
          </w:p>
        </w:tc>
        <w:tc>
          <w:tcPr>
            <w:tcW w:w="1134" w:type="dxa"/>
          </w:tcPr>
          <w:p w:rsidR="00976D50" w:rsidRDefault="00976D50">
            <w:pPr>
              <w:pStyle w:val="a7"/>
              <w:ind w:firstLine="0"/>
            </w:pPr>
            <w:r>
              <w:t>млн долл.</w:t>
            </w:r>
          </w:p>
        </w:tc>
        <w:tc>
          <w:tcPr>
            <w:tcW w:w="3969" w:type="dxa"/>
            <w:vMerge/>
          </w:tcPr>
          <w:p w:rsidR="00976D50" w:rsidRDefault="00976D50">
            <w:pPr>
              <w:pStyle w:val="a7"/>
              <w:ind w:firstLine="340"/>
            </w:pPr>
          </w:p>
        </w:tc>
      </w:tr>
      <w:tr w:rsidR="00976D50">
        <w:trPr>
          <w:cantSplit/>
        </w:trPr>
        <w:tc>
          <w:tcPr>
            <w:tcW w:w="1418" w:type="dxa"/>
          </w:tcPr>
          <w:p w:rsidR="00976D50" w:rsidRDefault="00976D50">
            <w:pPr>
              <w:pStyle w:val="10"/>
              <w:spacing w:before="20" w:line="240" w:lineRule="auto"/>
              <w:ind w:firstLine="0"/>
              <w:jc w:val="left"/>
              <w:rPr>
                <w:sz w:val="24"/>
              </w:rPr>
            </w:pPr>
            <w:r>
              <w:rPr>
                <w:sz w:val="24"/>
              </w:rPr>
              <w:t>Казахстан</w:t>
            </w:r>
          </w:p>
        </w:tc>
        <w:tc>
          <w:tcPr>
            <w:tcW w:w="1843" w:type="dxa"/>
          </w:tcPr>
          <w:p w:rsidR="00976D50" w:rsidRDefault="00976D50">
            <w:pPr>
              <w:pStyle w:val="10"/>
              <w:spacing w:before="20" w:line="240" w:lineRule="auto"/>
              <w:jc w:val="left"/>
              <w:rPr>
                <w:sz w:val="24"/>
              </w:rPr>
            </w:pPr>
            <w:r>
              <w:rPr>
                <w:sz w:val="24"/>
              </w:rPr>
              <w:t xml:space="preserve">1993 г. </w:t>
            </w:r>
          </w:p>
          <w:p w:rsidR="00976D50" w:rsidRDefault="00976D50">
            <w:pPr>
              <w:pStyle w:val="10"/>
              <w:spacing w:before="20" w:line="240" w:lineRule="auto"/>
              <w:jc w:val="left"/>
              <w:rPr>
                <w:sz w:val="24"/>
              </w:rPr>
            </w:pPr>
            <w:r>
              <w:rPr>
                <w:sz w:val="24"/>
              </w:rPr>
              <w:t>23 июля</w:t>
            </w:r>
          </w:p>
        </w:tc>
        <w:tc>
          <w:tcPr>
            <w:tcW w:w="1417" w:type="dxa"/>
          </w:tcPr>
          <w:p w:rsidR="00976D50" w:rsidRDefault="00976D50">
            <w:pPr>
              <w:pStyle w:val="10"/>
              <w:spacing w:before="20" w:line="240" w:lineRule="auto"/>
              <w:jc w:val="left"/>
              <w:rPr>
                <w:sz w:val="24"/>
              </w:rPr>
            </w:pPr>
            <w:r>
              <w:rPr>
                <w:sz w:val="24"/>
              </w:rPr>
              <w:t>61,88</w:t>
            </w:r>
          </w:p>
        </w:tc>
        <w:tc>
          <w:tcPr>
            <w:tcW w:w="1134" w:type="dxa"/>
          </w:tcPr>
          <w:p w:rsidR="00976D50" w:rsidRDefault="00976D50">
            <w:pPr>
              <w:pStyle w:val="10"/>
              <w:spacing w:before="20" w:line="240" w:lineRule="auto"/>
              <w:jc w:val="left"/>
              <w:rPr>
                <w:sz w:val="24"/>
              </w:rPr>
            </w:pPr>
            <w:r>
              <w:rPr>
                <w:sz w:val="24"/>
              </w:rPr>
              <w:t>86</w:t>
            </w:r>
          </w:p>
        </w:tc>
        <w:tc>
          <w:tcPr>
            <w:tcW w:w="3969" w:type="dxa"/>
          </w:tcPr>
          <w:p w:rsidR="00976D50" w:rsidRDefault="00976D50">
            <w:pPr>
              <w:pStyle w:val="10"/>
              <w:spacing w:before="20" w:line="240" w:lineRule="auto"/>
              <w:ind w:firstLine="0"/>
              <w:jc w:val="left"/>
              <w:rPr>
                <w:sz w:val="24"/>
              </w:rPr>
            </w:pPr>
            <w:r>
              <w:rPr>
                <w:sz w:val="24"/>
              </w:rPr>
              <w:t>Механизм финансирова</w:t>
            </w:r>
            <w:r>
              <w:rPr>
                <w:sz w:val="24"/>
              </w:rPr>
              <w:softHyphen/>
              <w:t>ния системных преобразований, первый транш</w:t>
            </w:r>
          </w:p>
        </w:tc>
      </w:tr>
      <w:tr w:rsidR="00976D50">
        <w:trPr>
          <w:cantSplit/>
        </w:trPr>
        <w:tc>
          <w:tcPr>
            <w:tcW w:w="1418" w:type="dxa"/>
          </w:tcPr>
          <w:p w:rsidR="00976D50" w:rsidRDefault="00976D50">
            <w:pPr>
              <w:pStyle w:val="10"/>
              <w:spacing w:before="20" w:line="240" w:lineRule="auto"/>
              <w:jc w:val="left"/>
              <w:rPr>
                <w:sz w:val="24"/>
              </w:rPr>
            </w:pPr>
          </w:p>
        </w:tc>
        <w:tc>
          <w:tcPr>
            <w:tcW w:w="1843" w:type="dxa"/>
          </w:tcPr>
          <w:p w:rsidR="00976D50" w:rsidRDefault="00976D50">
            <w:pPr>
              <w:pStyle w:val="10"/>
              <w:spacing w:before="20" w:line="240" w:lineRule="auto"/>
              <w:jc w:val="left"/>
              <w:rPr>
                <w:sz w:val="24"/>
              </w:rPr>
            </w:pPr>
            <w:r>
              <w:rPr>
                <w:sz w:val="24"/>
              </w:rPr>
              <w:t>1994 г.</w:t>
            </w:r>
          </w:p>
          <w:p w:rsidR="00976D50" w:rsidRDefault="00976D50">
            <w:pPr>
              <w:pStyle w:val="10"/>
              <w:spacing w:before="20" w:line="240" w:lineRule="auto"/>
              <w:jc w:val="left"/>
              <w:rPr>
                <w:sz w:val="24"/>
              </w:rPr>
            </w:pPr>
            <w:r>
              <w:rPr>
                <w:sz w:val="24"/>
              </w:rPr>
              <w:t>26 января</w:t>
            </w:r>
          </w:p>
        </w:tc>
        <w:tc>
          <w:tcPr>
            <w:tcW w:w="1417" w:type="dxa"/>
          </w:tcPr>
          <w:p w:rsidR="00976D50" w:rsidRDefault="00976D50">
            <w:pPr>
              <w:pStyle w:val="10"/>
              <w:spacing w:before="20" w:line="240" w:lineRule="auto"/>
              <w:jc w:val="left"/>
              <w:rPr>
                <w:sz w:val="24"/>
              </w:rPr>
            </w:pPr>
            <w:r>
              <w:rPr>
                <w:sz w:val="24"/>
              </w:rPr>
              <w:t>185,63</w:t>
            </w:r>
          </w:p>
        </w:tc>
        <w:tc>
          <w:tcPr>
            <w:tcW w:w="1134" w:type="dxa"/>
          </w:tcPr>
          <w:p w:rsidR="00976D50" w:rsidRDefault="00976D50">
            <w:pPr>
              <w:pStyle w:val="10"/>
              <w:spacing w:before="20" w:line="240" w:lineRule="auto"/>
              <w:jc w:val="left"/>
              <w:rPr>
                <w:sz w:val="24"/>
              </w:rPr>
            </w:pPr>
            <w:r>
              <w:rPr>
                <w:sz w:val="24"/>
              </w:rPr>
              <w:t>255</w:t>
            </w:r>
          </w:p>
        </w:tc>
        <w:tc>
          <w:tcPr>
            <w:tcW w:w="3969" w:type="dxa"/>
          </w:tcPr>
          <w:p w:rsidR="00976D50" w:rsidRDefault="00976D50">
            <w:pPr>
              <w:pStyle w:val="10"/>
              <w:spacing w:before="20" w:line="240" w:lineRule="auto"/>
              <w:ind w:firstLine="0"/>
              <w:jc w:val="left"/>
              <w:rPr>
                <w:sz w:val="24"/>
              </w:rPr>
            </w:pPr>
            <w:r>
              <w:rPr>
                <w:sz w:val="24"/>
              </w:rPr>
              <w:t>Резервный кредит(«стэнд-бай»). Механизм финансирова</w:t>
            </w:r>
            <w:r>
              <w:rPr>
                <w:sz w:val="24"/>
              </w:rPr>
              <w:softHyphen/>
              <w:t>ния системных преобразо</w:t>
            </w:r>
            <w:r>
              <w:rPr>
                <w:sz w:val="24"/>
              </w:rPr>
              <w:softHyphen/>
              <w:t>ваний, второй транш</w:t>
            </w:r>
          </w:p>
        </w:tc>
      </w:tr>
      <w:tr w:rsidR="00976D50">
        <w:trPr>
          <w:cantSplit/>
        </w:trPr>
        <w:tc>
          <w:tcPr>
            <w:tcW w:w="1418" w:type="dxa"/>
          </w:tcPr>
          <w:p w:rsidR="00976D50" w:rsidRDefault="00976D50">
            <w:pPr>
              <w:pStyle w:val="10"/>
              <w:spacing w:before="20" w:line="240" w:lineRule="auto"/>
              <w:jc w:val="left"/>
              <w:rPr>
                <w:sz w:val="24"/>
              </w:rPr>
            </w:pPr>
          </w:p>
        </w:tc>
        <w:tc>
          <w:tcPr>
            <w:tcW w:w="1843" w:type="dxa"/>
          </w:tcPr>
          <w:p w:rsidR="00976D50" w:rsidRDefault="00976D50">
            <w:pPr>
              <w:pStyle w:val="10"/>
              <w:spacing w:before="20" w:line="240" w:lineRule="auto"/>
              <w:jc w:val="left"/>
              <w:rPr>
                <w:sz w:val="24"/>
              </w:rPr>
            </w:pPr>
            <w:r>
              <w:rPr>
                <w:sz w:val="24"/>
              </w:rPr>
              <w:t>1995 г.</w:t>
            </w:r>
          </w:p>
          <w:p w:rsidR="00976D50" w:rsidRDefault="00976D50">
            <w:pPr>
              <w:pStyle w:val="10"/>
              <w:spacing w:before="20" w:line="240" w:lineRule="auto"/>
              <w:jc w:val="left"/>
              <w:rPr>
                <w:sz w:val="24"/>
              </w:rPr>
            </w:pPr>
            <w:r>
              <w:rPr>
                <w:sz w:val="24"/>
              </w:rPr>
              <w:t>5 июня</w:t>
            </w:r>
          </w:p>
        </w:tc>
        <w:tc>
          <w:tcPr>
            <w:tcW w:w="1417" w:type="dxa"/>
          </w:tcPr>
          <w:p w:rsidR="00976D50" w:rsidRDefault="00976D50">
            <w:pPr>
              <w:pStyle w:val="10"/>
              <w:spacing w:before="20" w:line="240" w:lineRule="auto"/>
              <w:jc w:val="left"/>
              <w:rPr>
                <w:sz w:val="24"/>
              </w:rPr>
            </w:pPr>
            <w:r>
              <w:rPr>
                <w:sz w:val="24"/>
              </w:rPr>
              <w:t>185,60</w:t>
            </w:r>
          </w:p>
        </w:tc>
        <w:tc>
          <w:tcPr>
            <w:tcW w:w="1134" w:type="dxa"/>
          </w:tcPr>
          <w:p w:rsidR="00976D50" w:rsidRDefault="00976D50">
            <w:pPr>
              <w:pStyle w:val="10"/>
              <w:spacing w:before="20" w:line="240" w:lineRule="auto"/>
              <w:jc w:val="left"/>
              <w:rPr>
                <w:sz w:val="24"/>
              </w:rPr>
            </w:pPr>
            <w:r>
              <w:rPr>
                <w:sz w:val="24"/>
              </w:rPr>
              <w:t>290</w:t>
            </w:r>
          </w:p>
        </w:tc>
        <w:tc>
          <w:tcPr>
            <w:tcW w:w="3969" w:type="dxa"/>
          </w:tcPr>
          <w:p w:rsidR="00976D50" w:rsidRDefault="00976D50">
            <w:pPr>
              <w:pStyle w:val="10"/>
              <w:spacing w:before="20" w:line="240" w:lineRule="auto"/>
              <w:ind w:firstLine="0"/>
              <w:jc w:val="left"/>
              <w:rPr>
                <w:sz w:val="24"/>
              </w:rPr>
            </w:pPr>
            <w:r>
              <w:rPr>
                <w:sz w:val="24"/>
              </w:rPr>
              <w:t>Резервный кредит(«стэнд-бай»)</w:t>
            </w:r>
          </w:p>
        </w:tc>
      </w:tr>
      <w:tr w:rsidR="00976D50">
        <w:trPr>
          <w:cantSplit/>
        </w:trPr>
        <w:tc>
          <w:tcPr>
            <w:tcW w:w="1418" w:type="dxa"/>
          </w:tcPr>
          <w:p w:rsidR="00976D50" w:rsidRDefault="00976D50">
            <w:pPr>
              <w:pStyle w:val="10"/>
              <w:spacing w:before="20" w:line="240" w:lineRule="auto"/>
              <w:jc w:val="left"/>
              <w:rPr>
                <w:sz w:val="24"/>
              </w:rPr>
            </w:pPr>
          </w:p>
        </w:tc>
        <w:tc>
          <w:tcPr>
            <w:tcW w:w="1843" w:type="dxa"/>
          </w:tcPr>
          <w:p w:rsidR="00976D50" w:rsidRDefault="00976D50">
            <w:pPr>
              <w:pStyle w:val="10"/>
              <w:spacing w:before="20" w:line="240" w:lineRule="auto"/>
              <w:jc w:val="left"/>
              <w:rPr>
                <w:sz w:val="24"/>
              </w:rPr>
            </w:pPr>
            <w:r>
              <w:rPr>
                <w:sz w:val="24"/>
              </w:rPr>
              <w:t>1996 г.</w:t>
            </w:r>
          </w:p>
          <w:p w:rsidR="00976D50" w:rsidRDefault="00976D50">
            <w:pPr>
              <w:pStyle w:val="10"/>
              <w:spacing w:before="20" w:line="240" w:lineRule="auto"/>
              <w:jc w:val="left"/>
              <w:rPr>
                <w:sz w:val="24"/>
              </w:rPr>
            </w:pPr>
            <w:r>
              <w:rPr>
                <w:sz w:val="24"/>
              </w:rPr>
              <w:t>17 июля</w:t>
            </w:r>
          </w:p>
        </w:tc>
        <w:tc>
          <w:tcPr>
            <w:tcW w:w="1417" w:type="dxa"/>
          </w:tcPr>
          <w:p w:rsidR="00976D50" w:rsidRDefault="00976D50">
            <w:pPr>
              <w:pStyle w:val="10"/>
              <w:spacing w:before="20" w:line="240" w:lineRule="auto"/>
              <w:jc w:val="left"/>
              <w:rPr>
                <w:sz w:val="24"/>
              </w:rPr>
            </w:pPr>
            <w:r>
              <w:rPr>
                <w:sz w:val="24"/>
              </w:rPr>
              <w:t>309,40</w:t>
            </w:r>
          </w:p>
        </w:tc>
        <w:tc>
          <w:tcPr>
            <w:tcW w:w="1134" w:type="dxa"/>
          </w:tcPr>
          <w:p w:rsidR="00976D50" w:rsidRDefault="00976D50">
            <w:pPr>
              <w:pStyle w:val="10"/>
              <w:spacing w:before="20" w:line="240" w:lineRule="auto"/>
              <w:jc w:val="left"/>
              <w:rPr>
                <w:sz w:val="24"/>
              </w:rPr>
            </w:pPr>
            <w:r>
              <w:rPr>
                <w:sz w:val="24"/>
              </w:rPr>
              <w:t>446</w:t>
            </w:r>
          </w:p>
        </w:tc>
        <w:tc>
          <w:tcPr>
            <w:tcW w:w="3969" w:type="dxa"/>
          </w:tcPr>
          <w:p w:rsidR="00976D50" w:rsidRDefault="00976D50">
            <w:pPr>
              <w:pStyle w:val="10"/>
              <w:spacing w:before="20" w:line="240" w:lineRule="auto"/>
              <w:ind w:firstLine="0"/>
              <w:jc w:val="left"/>
              <w:rPr>
                <w:sz w:val="24"/>
              </w:rPr>
            </w:pPr>
            <w:r>
              <w:rPr>
                <w:sz w:val="24"/>
              </w:rPr>
              <w:t>Механизм расширенного финансирования</w:t>
            </w:r>
          </w:p>
        </w:tc>
      </w:tr>
      <w:tr w:rsidR="00976D50">
        <w:trPr>
          <w:cantSplit/>
        </w:trPr>
        <w:tc>
          <w:tcPr>
            <w:tcW w:w="1418" w:type="dxa"/>
          </w:tcPr>
          <w:p w:rsidR="00976D50" w:rsidRDefault="00976D50">
            <w:pPr>
              <w:pStyle w:val="10"/>
              <w:spacing w:before="20" w:line="240" w:lineRule="auto"/>
              <w:jc w:val="left"/>
              <w:rPr>
                <w:sz w:val="24"/>
              </w:rPr>
            </w:pPr>
          </w:p>
        </w:tc>
        <w:tc>
          <w:tcPr>
            <w:tcW w:w="1843" w:type="dxa"/>
          </w:tcPr>
          <w:p w:rsidR="00976D50" w:rsidRDefault="00976D50">
            <w:pPr>
              <w:pStyle w:val="10"/>
              <w:spacing w:before="20" w:line="240" w:lineRule="auto"/>
              <w:jc w:val="left"/>
              <w:rPr>
                <w:sz w:val="24"/>
              </w:rPr>
            </w:pPr>
            <w:r>
              <w:rPr>
                <w:sz w:val="24"/>
              </w:rPr>
              <w:t>Всего</w:t>
            </w:r>
          </w:p>
        </w:tc>
        <w:tc>
          <w:tcPr>
            <w:tcW w:w="1417" w:type="dxa"/>
          </w:tcPr>
          <w:p w:rsidR="00976D50" w:rsidRDefault="00976D50">
            <w:pPr>
              <w:pStyle w:val="10"/>
              <w:spacing w:before="20" w:line="240" w:lineRule="auto"/>
              <w:jc w:val="left"/>
              <w:rPr>
                <w:sz w:val="24"/>
              </w:rPr>
            </w:pPr>
            <w:r>
              <w:rPr>
                <w:sz w:val="24"/>
              </w:rPr>
              <w:t>742,51</w:t>
            </w:r>
          </w:p>
        </w:tc>
        <w:tc>
          <w:tcPr>
            <w:tcW w:w="1134" w:type="dxa"/>
          </w:tcPr>
          <w:p w:rsidR="00976D50" w:rsidRDefault="00976D50">
            <w:pPr>
              <w:pStyle w:val="10"/>
              <w:spacing w:before="20" w:line="240" w:lineRule="auto"/>
              <w:jc w:val="left"/>
              <w:rPr>
                <w:sz w:val="24"/>
              </w:rPr>
            </w:pPr>
            <w:r>
              <w:rPr>
                <w:sz w:val="24"/>
              </w:rPr>
              <w:t>1077</w:t>
            </w:r>
          </w:p>
        </w:tc>
        <w:tc>
          <w:tcPr>
            <w:tcW w:w="3969" w:type="dxa"/>
          </w:tcPr>
          <w:p w:rsidR="00976D50" w:rsidRDefault="00976D50">
            <w:pPr>
              <w:pStyle w:val="10"/>
              <w:spacing w:before="20" w:line="240" w:lineRule="auto"/>
              <w:jc w:val="left"/>
              <w:rPr>
                <w:sz w:val="24"/>
              </w:rPr>
            </w:pPr>
          </w:p>
        </w:tc>
      </w:tr>
      <w:tr w:rsidR="00976D50">
        <w:trPr>
          <w:cantSplit/>
        </w:trPr>
        <w:tc>
          <w:tcPr>
            <w:tcW w:w="1418" w:type="dxa"/>
          </w:tcPr>
          <w:p w:rsidR="00976D50" w:rsidRDefault="00976D50">
            <w:pPr>
              <w:pStyle w:val="10"/>
              <w:spacing w:before="20" w:line="240" w:lineRule="auto"/>
              <w:ind w:firstLine="0"/>
              <w:jc w:val="left"/>
              <w:rPr>
                <w:sz w:val="24"/>
              </w:rPr>
            </w:pPr>
            <w:r>
              <w:rPr>
                <w:sz w:val="24"/>
              </w:rPr>
              <w:t>Все страны</w:t>
            </w:r>
          </w:p>
        </w:tc>
        <w:tc>
          <w:tcPr>
            <w:tcW w:w="1843" w:type="dxa"/>
          </w:tcPr>
          <w:p w:rsidR="00976D50" w:rsidRDefault="00976D50">
            <w:pPr>
              <w:pStyle w:val="10"/>
              <w:spacing w:before="20" w:line="240" w:lineRule="auto"/>
              <w:jc w:val="left"/>
              <w:rPr>
                <w:sz w:val="24"/>
              </w:rPr>
            </w:pPr>
          </w:p>
        </w:tc>
        <w:tc>
          <w:tcPr>
            <w:tcW w:w="1417" w:type="dxa"/>
          </w:tcPr>
          <w:p w:rsidR="00976D50" w:rsidRDefault="00976D50">
            <w:pPr>
              <w:pStyle w:val="10"/>
              <w:spacing w:before="20" w:line="240" w:lineRule="auto"/>
              <w:jc w:val="left"/>
              <w:rPr>
                <w:sz w:val="24"/>
              </w:rPr>
            </w:pPr>
            <w:r>
              <w:rPr>
                <w:sz w:val="24"/>
              </w:rPr>
              <w:t>7505,82</w:t>
            </w:r>
          </w:p>
        </w:tc>
        <w:tc>
          <w:tcPr>
            <w:tcW w:w="1134" w:type="dxa"/>
          </w:tcPr>
          <w:p w:rsidR="00976D50" w:rsidRDefault="00976D50">
            <w:pPr>
              <w:pStyle w:val="10"/>
              <w:spacing w:before="20" w:line="240" w:lineRule="auto"/>
              <w:jc w:val="left"/>
              <w:rPr>
                <w:sz w:val="24"/>
              </w:rPr>
            </w:pPr>
            <w:r>
              <w:rPr>
                <w:sz w:val="24"/>
              </w:rPr>
              <w:t>10857</w:t>
            </w:r>
          </w:p>
        </w:tc>
        <w:tc>
          <w:tcPr>
            <w:tcW w:w="3969" w:type="dxa"/>
          </w:tcPr>
          <w:p w:rsidR="00976D50" w:rsidRDefault="00976D50">
            <w:pPr>
              <w:pStyle w:val="10"/>
              <w:spacing w:before="20" w:line="240" w:lineRule="auto"/>
              <w:jc w:val="left"/>
              <w:rPr>
                <w:sz w:val="24"/>
              </w:rPr>
            </w:pPr>
          </w:p>
        </w:tc>
      </w:tr>
    </w:tbl>
    <w:p w:rsidR="00976D50" w:rsidRDefault="00976D50">
      <w:pPr>
        <w:pStyle w:val="a7"/>
        <w:ind w:firstLine="340"/>
        <w:jc w:val="right"/>
      </w:pPr>
    </w:p>
    <w:p w:rsidR="00976D50" w:rsidRDefault="00976D50">
      <w:pPr>
        <w:pStyle w:val="a7"/>
        <w:ind w:firstLine="340"/>
        <w:jc w:val="right"/>
      </w:pPr>
    </w:p>
    <w:p w:rsidR="00976D50" w:rsidRDefault="00976D50">
      <w:pPr>
        <w:pStyle w:val="a7"/>
        <w:ind w:firstLine="340"/>
        <w:jc w:val="right"/>
      </w:pPr>
      <w:r>
        <w:t xml:space="preserve">Таблица 2 </w:t>
      </w:r>
    </w:p>
    <w:p w:rsidR="00976D50" w:rsidRPr="001F43D2" w:rsidRDefault="00976D50">
      <w:pPr>
        <w:pStyle w:val="a7"/>
        <w:ind w:firstLine="340"/>
        <w:rPr>
          <w:b/>
        </w:rPr>
      </w:pPr>
      <w:r>
        <w:rPr>
          <w:b/>
        </w:rPr>
        <w:t>КВОТЫ РОССИИ, ДРУГИХ СТРАН СНГ И БАЛТИИ В МВФ</w:t>
      </w:r>
    </w:p>
    <w:p w:rsidR="00976D50" w:rsidRPr="001F43D2" w:rsidRDefault="00976D50">
      <w:pPr>
        <w:pStyle w:val="a7"/>
        <w:ind w:firstLine="340"/>
        <w:rPr>
          <w:b/>
        </w:rPr>
      </w:pPr>
    </w:p>
    <w:tbl>
      <w:tblPr>
        <w:tblW w:w="0" w:type="auto"/>
        <w:tblInd w:w="40" w:type="dxa"/>
        <w:tblLayout w:type="fixed"/>
        <w:tblCellMar>
          <w:left w:w="40" w:type="dxa"/>
          <w:right w:w="40" w:type="dxa"/>
        </w:tblCellMar>
        <w:tblLook w:val="0000" w:firstRow="0" w:lastRow="0" w:firstColumn="0" w:lastColumn="0" w:noHBand="0" w:noVBand="0"/>
      </w:tblPr>
      <w:tblGrid>
        <w:gridCol w:w="1800"/>
        <w:gridCol w:w="1602"/>
        <w:gridCol w:w="1134"/>
        <w:gridCol w:w="993"/>
        <w:gridCol w:w="1275"/>
        <w:gridCol w:w="1560"/>
      </w:tblGrid>
      <w:tr w:rsidR="00976D50">
        <w:trPr>
          <w:cantSplit/>
          <w:trHeight w:val="694"/>
        </w:trPr>
        <w:tc>
          <w:tcPr>
            <w:tcW w:w="1800" w:type="dxa"/>
            <w:vMerge w:val="restart"/>
            <w:tcBorders>
              <w:top w:val="single" w:sz="6" w:space="0" w:color="auto"/>
              <w:left w:val="single" w:sz="6" w:space="0" w:color="auto"/>
              <w:right w:val="single" w:sz="6" w:space="0" w:color="auto"/>
            </w:tcBorders>
          </w:tcPr>
          <w:p w:rsidR="00976D50" w:rsidRDefault="00976D50">
            <w:pPr>
              <w:pStyle w:val="10"/>
              <w:spacing w:before="20"/>
              <w:jc w:val="left"/>
              <w:rPr>
                <w:b/>
              </w:rPr>
            </w:pPr>
          </w:p>
          <w:p w:rsidR="00976D50" w:rsidRDefault="00976D50">
            <w:pPr>
              <w:pStyle w:val="10"/>
              <w:jc w:val="left"/>
              <w:rPr>
                <w:b/>
              </w:rPr>
            </w:pPr>
          </w:p>
          <w:p w:rsidR="00976D50" w:rsidRDefault="00976D50">
            <w:pPr>
              <w:pStyle w:val="10"/>
              <w:spacing w:before="20"/>
              <w:jc w:val="left"/>
              <w:rPr>
                <w:b/>
              </w:rPr>
            </w:pPr>
          </w:p>
          <w:p w:rsidR="00976D50" w:rsidRDefault="00976D50">
            <w:pPr>
              <w:pStyle w:val="10"/>
              <w:jc w:val="left"/>
              <w:rPr>
                <w:b/>
              </w:rPr>
            </w:pPr>
            <w:r>
              <w:rPr>
                <w:b/>
                <w:sz w:val="18"/>
              </w:rPr>
              <w:t>Страны</w:t>
            </w:r>
          </w:p>
          <w:p w:rsidR="00976D50" w:rsidRDefault="00976D50">
            <w:pPr>
              <w:pStyle w:val="10"/>
              <w:spacing w:before="20"/>
              <w:jc w:val="left"/>
              <w:rPr>
                <w:b/>
              </w:rPr>
            </w:pPr>
          </w:p>
          <w:p w:rsidR="00976D50" w:rsidRDefault="00976D50">
            <w:pPr>
              <w:pStyle w:val="10"/>
              <w:spacing w:before="20"/>
              <w:jc w:val="left"/>
              <w:rPr>
                <w:b/>
              </w:rPr>
            </w:pPr>
          </w:p>
          <w:p w:rsidR="00976D50" w:rsidRDefault="00976D50">
            <w:pPr>
              <w:pStyle w:val="10"/>
              <w:jc w:val="left"/>
              <w:rPr>
                <w:b/>
              </w:rPr>
            </w:pPr>
          </w:p>
          <w:p w:rsidR="00976D50" w:rsidRDefault="00976D50">
            <w:pPr>
              <w:pStyle w:val="10"/>
              <w:spacing w:before="20"/>
              <w:jc w:val="left"/>
              <w:rPr>
                <w:b/>
              </w:rPr>
            </w:pPr>
          </w:p>
          <w:p w:rsidR="00976D50" w:rsidRDefault="00976D50">
            <w:pPr>
              <w:pStyle w:val="10"/>
              <w:spacing w:before="20"/>
              <w:jc w:val="left"/>
              <w:rPr>
                <w:b/>
              </w:rPr>
            </w:pPr>
          </w:p>
        </w:tc>
        <w:tc>
          <w:tcPr>
            <w:tcW w:w="1602" w:type="dxa"/>
            <w:vMerge w:val="restart"/>
            <w:tcBorders>
              <w:top w:val="single" w:sz="6" w:space="0" w:color="auto"/>
              <w:left w:val="single" w:sz="6" w:space="0" w:color="auto"/>
              <w:right w:val="single" w:sz="6" w:space="0" w:color="auto"/>
            </w:tcBorders>
          </w:tcPr>
          <w:p w:rsidR="00976D50" w:rsidRDefault="00976D50">
            <w:pPr>
              <w:pStyle w:val="10"/>
              <w:spacing w:before="20"/>
              <w:jc w:val="left"/>
              <w:rPr>
                <w:b/>
                <w:sz w:val="18"/>
              </w:rPr>
            </w:pPr>
            <w:r>
              <w:rPr>
                <w:b/>
                <w:sz w:val="18"/>
              </w:rPr>
              <w:t>Первона</w:t>
            </w:r>
            <w:r>
              <w:rPr>
                <w:b/>
                <w:sz w:val="18"/>
              </w:rPr>
              <w:softHyphen/>
              <w:t xml:space="preserve">чальные квоты, </w:t>
            </w:r>
          </w:p>
          <w:p w:rsidR="00976D50" w:rsidRDefault="00976D50">
            <w:pPr>
              <w:pStyle w:val="10"/>
              <w:spacing w:before="20"/>
              <w:jc w:val="left"/>
              <w:rPr>
                <w:b/>
              </w:rPr>
            </w:pPr>
            <w:r>
              <w:rPr>
                <w:b/>
                <w:sz w:val="18"/>
              </w:rPr>
              <w:t>млн СДР</w:t>
            </w:r>
          </w:p>
          <w:p w:rsidR="00976D50" w:rsidRDefault="00976D50">
            <w:pPr>
              <w:pStyle w:val="10"/>
              <w:spacing w:before="20"/>
              <w:jc w:val="left"/>
              <w:rPr>
                <w:b/>
              </w:rPr>
            </w:pPr>
          </w:p>
          <w:p w:rsidR="00976D50" w:rsidRDefault="00976D50">
            <w:pPr>
              <w:pStyle w:val="10"/>
              <w:jc w:val="left"/>
              <w:rPr>
                <w:b/>
              </w:rPr>
            </w:pPr>
          </w:p>
          <w:p w:rsidR="00976D50" w:rsidRDefault="00976D50">
            <w:pPr>
              <w:pStyle w:val="10"/>
              <w:spacing w:before="20"/>
              <w:jc w:val="left"/>
              <w:rPr>
                <w:b/>
              </w:rPr>
            </w:pPr>
          </w:p>
          <w:p w:rsidR="00976D50" w:rsidRDefault="00976D50">
            <w:pPr>
              <w:pStyle w:val="10"/>
              <w:spacing w:before="20"/>
              <w:jc w:val="left"/>
              <w:rPr>
                <w:b/>
              </w:rPr>
            </w:pPr>
          </w:p>
        </w:tc>
        <w:tc>
          <w:tcPr>
            <w:tcW w:w="2127" w:type="dxa"/>
            <w:gridSpan w:val="2"/>
            <w:tcBorders>
              <w:top w:val="single" w:sz="6" w:space="0" w:color="auto"/>
              <w:left w:val="single" w:sz="6" w:space="0" w:color="auto"/>
              <w:right w:val="single" w:sz="6" w:space="0" w:color="auto"/>
            </w:tcBorders>
          </w:tcPr>
          <w:p w:rsidR="00976D50" w:rsidRDefault="00976D50">
            <w:pPr>
              <w:pStyle w:val="10"/>
              <w:jc w:val="left"/>
              <w:rPr>
                <w:b/>
              </w:rPr>
            </w:pPr>
            <w:r>
              <w:rPr>
                <w:b/>
                <w:sz w:val="18"/>
              </w:rPr>
              <w:t>В соответствии с де</w:t>
            </w:r>
            <w:r>
              <w:rPr>
                <w:b/>
                <w:sz w:val="18"/>
              </w:rPr>
              <w:softHyphen/>
              <w:t>вятым пересмотром квот (1992 г.)</w:t>
            </w:r>
          </w:p>
        </w:tc>
        <w:tc>
          <w:tcPr>
            <w:tcW w:w="2835" w:type="dxa"/>
            <w:gridSpan w:val="2"/>
            <w:tcBorders>
              <w:top w:val="single" w:sz="6" w:space="0" w:color="auto"/>
              <w:left w:val="single" w:sz="6" w:space="0" w:color="auto"/>
              <w:bottom w:val="single" w:sz="6" w:space="0" w:color="auto"/>
              <w:right w:val="single" w:sz="6" w:space="0" w:color="auto"/>
            </w:tcBorders>
          </w:tcPr>
          <w:p w:rsidR="00976D50" w:rsidRDefault="00976D50">
            <w:pPr>
              <w:pStyle w:val="10"/>
              <w:spacing w:before="20"/>
              <w:jc w:val="left"/>
              <w:rPr>
                <w:b/>
              </w:rPr>
            </w:pPr>
            <w:r>
              <w:rPr>
                <w:b/>
                <w:sz w:val="18"/>
              </w:rPr>
              <w:t>В соответствии с одиннадцатым пересмотром квот (1999г.)</w:t>
            </w:r>
          </w:p>
        </w:tc>
      </w:tr>
      <w:tr w:rsidR="00976D50">
        <w:trPr>
          <w:cantSplit/>
          <w:trHeight w:hRule="exact" w:val="60"/>
        </w:trPr>
        <w:tc>
          <w:tcPr>
            <w:tcW w:w="1800" w:type="dxa"/>
            <w:vMerge/>
            <w:tcBorders>
              <w:left w:val="single" w:sz="6" w:space="0" w:color="auto"/>
              <w:right w:val="single" w:sz="6" w:space="0" w:color="auto"/>
            </w:tcBorders>
          </w:tcPr>
          <w:p w:rsidR="00976D50" w:rsidRDefault="00976D50">
            <w:pPr>
              <w:pStyle w:val="10"/>
              <w:spacing w:before="20"/>
              <w:jc w:val="left"/>
              <w:rPr>
                <w:b/>
              </w:rPr>
            </w:pPr>
          </w:p>
        </w:tc>
        <w:tc>
          <w:tcPr>
            <w:tcW w:w="1602" w:type="dxa"/>
            <w:vMerge/>
            <w:tcBorders>
              <w:left w:val="single" w:sz="6" w:space="0" w:color="auto"/>
              <w:right w:val="single" w:sz="6" w:space="0" w:color="auto"/>
            </w:tcBorders>
          </w:tcPr>
          <w:p w:rsidR="00976D50" w:rsidRDefault="00976D50">
            <w:pPr>
              <w:pStyle w:val="10"/>
              <w:spacing w:before="20"/>
              <w:jc w:val="left"/>
              <w:rPr>
                <w:b/>
              </w:rPr>
            </w:pPr>
          </w:p>
        </w:tc>
        <w:tc>
          <w:tcPr>
            <w:tcW w:w="1134" w:type="dxa"/>
            <w:tcBorders>
              <w:top w:val="single" w:sz="6" w:space="0" w:color="auto"/>
              <w:left w:val="single" w:sz="6" w:space="0" w:color="auto"/>
              <w:bottom w:val="single" w:sz="6" w:space="0" w:color="auto"/>
            </w:tcBorders>
          </w:tcPr>
          <w:p w:rsidR="00976D50" w:rsidRDefault="00976D50">
            <w:pPr>
              <w:pStyle w:val="10"/>
              <w:jc w:val="left"/>
              <w:rPr>
                <w:b/>
              </w:rPr>
            </w:pPr>
          </w:p>
          <w:p w:rsidR="00976D50" w:rsidRDefault="00976D50">
            <w:pPr>
              <w:pStyle w:val="10"/>
              <w:jc w:val="left"/>
              <w:rPr>
                <w:b/>
              </w:rPr>
            </w:pPr>
          </w:p>
        </w:tc>
        <w:tc>
          <w:tcPr>
            <w:tcW w:w="993" w:type="dxa"/>
            <w:tcBorders>
              <w:top w:val="single" w:sz="6" w:space="0" w:color="auto"/>
              <w:bottom w:val="single" w:sz="6" w:space="0" w:color="auto"/>
              <w:right w:val="single" w:sz="6" w:space="0" w:color="auto"/>
            </w:tcBorders>
          </w:tcPr>
          <w:p w:rsidR="00976D50" w:rsidRDefault="00976D50">
            <w:pPr>
              <w:pStyle w:val="10"/>
              <w:jc w:val="left"/>
              <w:rPr>
                <w:b/>
              </w:rPr>
            </w:pPr>
          </w:p>
          <w:p w:rsidR="00976D50" w:rsidRDefault="00976D50">
            <w:pPr>
              <w:pStyle w:val="10"/>
              <w:jc w:val="left"/>
              <w:rPr>
                <w:b/>
              </w:rPr>
            </w:pPr>
          </w:p>
        </w:tc>
        <w:tc>
          <w:tcPr>
            <w:tcW w:w="1275" w:type="dxa"/>
            <w:tcBorders>
              <w:top w:val="single" w:sz="6" w:space="0" w:color="auto"/>
              <w:left w:val="single" w:sz="6" w:space="0" w:color="auto"/>
              <w:bottom w:val="single" w:sz="6" w:space="0" w:color="auto"/>
            </w:tcBorders>
          </w:tcPr>
          <w:p w:rsidR="00976D50" w:rsidRDefault="00976D50">
            <w:pPr>
              <w:pStyle w:val="10"/>
              <w:jc w:val="left"/>
              <w:rPr>
                <w:b/>
              </w:rPr>
            </w:pPr>
          </w:p>
          <w:p w:rsidR="00976D50" w:rsidRDefault="00976D50">
            <w:pPr>
              <w:pStyle w:val="10"/>
              <w:jc w:val="left"/>
              <w:rPr>
                <w:b/>
              </w:rPr>
            </w:pPr>
          </w:p>
        </w:tc>
        <w:tc>
          <w:tcPr>
            <w:tcW w:w="1560" w:type="dxa"/>
            <w:tcBorders>
              <w:top w:val="single" w:sz="6" w:space="0" w:color="auto"/>
              <w:bottom w:val="single" w:sz="6" w:space="0" w:color="auto"/>
              <w:right w:val="single" w:sz="6" w:space="0" w:color="auto"/>
            </w:tcBorders>
          </w:tcPr>
          <w:p w:rsidR="00976D50" w:rsidRDefault="00976D50">
            <w:pPr>
              <w:pStyle w:val="10"/>
              <w:jc w:val="left"/>
              <w:rPr>
                <w:b/>
              </w:rPr>
            </w:pPr>
          </w:p>
          <w:p w:rsidR="00976D50" w:rsidRDefault="00976D50">
            <w:pPr>
              <w:pStyle w:val="10"/>
              <w:jc w:val="left"/>
              <w:rPr>
                <w:b/>
              </w:rPr>
            </w:pPr>
          </w:p>
        </w:tc>
      </w:tr>
      <w:tr w:rsidR="00976D50">
        <w:trPr>
          <w:cantSplit/>
          <w:trHeight w:hRule="exact" w:val="80"/>
        </w:trPr>
        <w:tc>
          <w:tcPr>
            <w:tcW w:w="1800" w:type="dxa"/>
            <w:vMerge/>
            <w:tcBorders>
              <w:left w:val="single" w:sz="6" w:space="0" w:color="auto"/>
              <w:right w:val="single" w:sz="6" w:space="0" w:color="auto"/>
            </w:tcBorders>
          </w:tcPr>
          <w:p w:rsidR="00976D50" w:rsidRDefault="00976D50">
            <w:pPr>
              <w:pStyle w:val="10"/>
              <w:spacing w:before="20"/>
              <w:jc w:val="left"/>
              <w:rPr>
                <w:b/>
              </w:rPr>
            </w:pPr>
          </w:p>
        </w:tc>
        <w:tc>
          <w:tcPr>
            <w:tcW w:w="1602" w:type="dxa"/>
            <w:vMerge/>
            <w:tcBorders>
              <w:left w:val="single" w:sz="6" w:space="0" w:color="auto"/>
              <w:right w:val="single" w:sz="6" w:space="0" w:color="auto"/>
            </w:tcBorders>
          </w:tcPr>
          <w:p w:rsidR="00976D50" w:rsidRDefault="00976D50">
            <w:pPr>
              <w:pStyle w:val="10"/>
              <w:spacing w:before="20"/>
              <w:jc w:val="left"/>
              <w:rPr>
                <w:b/>
              </w:rPr>
            </w:pPr>
          </w:p>
        </w:tc>
        <w:tc>
          <w:tcPr>
            <w:tcW w:w="1134" w:type="dxa"/>
            <w:tcBorders>
              <w:top w:val="single" w:sz="6" w:space="0" w:color="auto"/>
              <w:left w:val="single" w:sz="6" w:space="0" w:color="auto"/>
              <w:bottom w:val="single" w:sz="6" w:space="0" w:color="auto"/>
              <w:right w:val="single" w:sz="6" w:space="0" w:color="auto"/>
            </w:tcBorders>
          </w:tcPr>
          <w:p w:rsidR="00976D50" w:rsidRDefault="00976D50">
            <w:pPr>
              <w:pStyle w:val="10"/>
              <w:jc w:val="left"/>
              <w:rPr>
                <w:b/>
              </w:rPr>
            </w:pPr>
          </w:p>
          <w:p w:rsidR="00976D50" w:rsidRDefault="00976D50">
            <w:pPr>
              <w:pStyle w:val="10"/>
              <w:jc w:val="left"/>
              <w:rPr>
                <w:b/>
              </w:rPr>
            </w:pPr>
          </w:p>
        </w:tc>
        <w:tc>
          <w:tcPr>
            <w:tcW w:w="993" w:type="dxa"/>
            <w:tcBorders>
              <w:top w:val="single" w:sz="6" w:space="0" w:color="auto"/>
              <w:left w:val="single" w:sz="6" w:space="0" w:color="auto"/>
              <w:bottom w:val="single" w:sz="6" w:space="0" w:color="auto"/>
              <w:right w:val="single" w:sz="6" w:space="0" w:color="auto"/>
            </w:tcBorders>
          </w:tcPr>
          <w:p w:rsidR="00976D50" w:rsidRDefault="00976D50">
            <w:pPr>
              <w:pStyle w:val="10"/>
              <w:jc w:val="left"/>
              <w:rPr>
                <w:b/>
              </w:rPr>
            </w:pPr>
          </w:p>
          <w:p w:rsidR="00976D50" w:rsidRDefault="00976D50">
            <w:pPr>
              <w:pStyle w:val="10"/>
              <w:jc w:val="left"/>
              <w:rPr>
                <w:b/>
              </w:rPr>
            </w:pPr>
          </w:p>
        </w:tc>
        <w:tc>
          <w:tcPr>
            <w:tcW w:w="1275" w:type="dxa"/>
            <w:tcBorders>
              <w:top w:val="single" w:sz="6" w:space="0" w:color="auto"/>
              <w:left w:val="single" w:sz="6" w:space="0" w:color="auto"/>
              <w:bottom w:val="single" w:sz="6" w:space="0" w:color="auto"/>
              <w:right w:val="single" w:sz="6" w:space="0" w:color="auto"/>
            </w:tcBorders>
          </w:tcPr>
          <w:p w:rsidR="00976D50" w:rsidRDefault="00976D50">
            <w:pPr>
              <w:pStyle w:val="10"/>
              <w:jc w:val="left"/>
              <w:rPr>
                <w:b/>
              </w:rPr>
            </w:pPr>
          </w:p>
          <w:p w:rsidR="00976D50" w:rsidRDefault="00976D50">
            <w:pPr>
              <w:pStyle w:val="10"/>
              <w:jc w:val="left"/>
              <w:rPr>
                <w:b/>
              </w:rPr>
            </w:pPr>
          </w:p>
        </w:tc>
        <w:tc>
          <w:tcPr>
            <w:tcW w:w="1560" w:type="dxa"/>
            <w:tcBorders>
              <w:top w:val="single" w:sz="6" w:space="0" w:color="auto"/>
              <w:left w:val="single" w:sz="6" w:space="0" w:color="auto"/>
              <w:bottom w:val="single" w:sz="6" w:space="0" w:color="auto"/>
              <w:right w:val="single" w:sz="6" w:space="0" w:color="auto"/>
            </w:tcBorders>
          </w:tcPr>
          <w:p w:rsidR="00976D50" w:rsidRDefault="00976D50">
            <w:pPr>
              <w:pStyle w:val="10"/>
              <w:jc w:val="left"/>
              <w:rPr>
                <w:b/>
              </w:rPr>
            </w:pPr>
          </w:p>
          <w:p w:rsidR="00976D50" w:rsidRDefault="00976D50">
            <w:pPr>
              <w:pStyle w:val="10"/>
              <w:jc w:val="left"/>
              <w:rPr>
                <w:b/>
              </w:rPr>
            </w:pPr>
          </w:p>
        </w:tc>
      </w:tr>
      <w:tr w:rsidR="00976D50">
        <w:trPr>
          <w:cantSplit/>
          <w:trHeight w:hRule="exact" w:val="200"/>
        </w:trPr>
        <w:tc>
          <w:tcPr>
            <w:tcW w:w="1800" w:type="dxa"/>
            <w:vMerge/>
            <w:tcBorders>
              <w:left w:val="single" w:sz="6" w:space="0" w:color="auto"/>
              <w:right w:val="single" w:sz="6" w:space="0" w:color="auto"/>
            </w:tcBorders>
          </w:tcPr>
          <w:p w:rsidR="00976D50" w:rsidRDefault="00976D50">
            <w:pPr>
              <w:pStyle w:val="10"/>
              <w:spacing w:before="20"/>
              <w:jc w:val="left"/>
              <w:rPr>
                <w:b/>
              </w:rPr>
            </w:pPr>
          </w:p>
        </w:tc>
        <w:tc>
          <w:tcPr>
            <w:tcW w:w="1602" w:type="dxa"/>
            <w:vMerge/>
            <w:tcBorders>
              <w:left w:val="single" w:sz="6" w:space="0" w:color="auto"/>
              <w:right w:val="single" w:sz="6" w:space="0" w:color="auto"/>
            </w:tcBorders>
          </w:tcPr>
          <w:p w:rsidR="00976D50" w:rsidRDefault="00976D50">
            <w:pPr>
              <w:pStyle w:val="10"/>
              <w:spacing w:before="20"/>
              <w:jc w:val="left"/>
              <w:rPr>
                <w:b/>
              </w:rPr>
            </w:pPr>
          </w:p>
        </w:tc>
        <w:tc>
          <w:tcPr>
            <w:tcW w:w="1134" w:type="dxa"/>
            <w:tcBorders>
              <w:top w:val="single" w:sz="6" w:space="0" w:color="auto"/>
              <w:left w:val="single" w:sz="6" w:space="0" w:color="auto"/>
              <w:bottom w:val="single" w:sz="4" w:space="0" w:color="auto"/>
              <w:right w:val="single" w:sz="6" w:space="0" w:color="auto"/>
            </w:tcBorders>
          </w:tcPr>
          <w:p w:rsidR="00976D50" w:rsidRDefault="00976D50">
            <w:pPr>
              <w:pStyle w:val="10"/>
              <w:spacing w:before="20"/>
              <w:jc w:val="left"/>
              <w:rPr>
                <w:b/>
              </w:rPr>
            </w:pPr>
            <w:r>
              <w:rPr>
                <w:b/>
                <w:sz w:val="18"/>
              </w:rPr>
              <w:t>млн СДР</w:t>
            </w:r>
          </w:p>
        </w:tc>
        <w:tc>
          <w:tcPr>
            <w:tcW w:w="993" w:type="dxa"/>
            <w:tcBorders>
              <w:top w:val="single" w:sz="6" w:space="0" w:color="auto"/>
              <w:left w:val="single" w:sz="6" w:space="0" w:color="auto"/>
              <w:bottom w:val="single" w:sz="4" w:space="0" w:color="auto"/>
              <w:right w:val="single" w:sz="6" w:space="0" w:color="auto"/>
            </w:tcBorders>
          </w:tcPr>
          <w:p w:rsidR="00976D50" w:rsidRDefault="00976D50">
            <w:pPr>
              <w:pStyle w:val="10"/>
              <w:spacing w:before="20"/>
              <w:jc w:val="left"/>
              <w:rPr>
                <w:b/>
              </w:rPr>
            </w:pPr>
            <w:r>
              <w:rPr>
                <w:b/>
                <w:sz w:val="18"/>
              </w:rPr>
              <w:t>доля</w:t>
            </w:r>
          </w:p>
        </w:tc>
        <w:tc>
          <w:tcPr>
            <w:tcW w:w="1275" w:type="dxa"/>
            <w:tcBorders>
              <w:top w:val="single" w:sz="6" w:space="0" w:color="auto"/>
              <w:left w:val="single" w:sz="6" w:space="0" w:color="auto"/>
              <w:bottom w:val="single" w:sz="4" w:space="0" w:color="auto"/>
              <w:right w:val="single" w:sz="6" w:space="0" w:color="auto"/>
            </w:tcBorders>
          </w:tcPr>
          <w:p w:rsidR="00976D50" w:rsidRDefault="00976D50">
            <w:pPr>
              <w:pStyle w:val="10"/>
              <w:spacing w:before="20"/>
              <w:jc w:val="left"/>
              <w:rPr>
                <w:b/>
              </w:rPr>
            </w:pPr>
            <w:r>
              <w:rPr>
                <w:b/>
                <w:sz w:val="18"/>
              </w:rPr>
              <w:t>млн СДР</w:t>
            </w:r>
          </w:p>
        </w:tc>
        <w:tc>
          <w:tcPr>
            <w:tcW w:w="1560" w:type="dxa"/>
            <w:tcBorders>
              <w:top w:val="single" w:sz="6" w:space="0" w:color="auto"/>
              <w:left w:val="single" w:sz="6" w:space="0" w:color="auto"/>
              <w:bottom w:val="single" w:sz="4" w:space="0" w:color="auto"/>
              <w:right w:val="single" w:sz="6" w:space="0" w:color="auto"/>
            </w:tcBorders>
          </w:tcPr>
          <w:p w:rsidR="00976D50" w:rsidRDefault="00976D50">
            <w:pPr>
              <w:pStyle w:val="10"/>
              <w:spacing w:before="20"/>
              <w:jc w:val="left"/>
              <w:rPr>
                <w:b/>
              </w:rPr>
            </w:pPr>
            <w:r>
              <w:rPr>
                <w:b/>
                <w:sz w:val="18"/>
              </w:rPr>
              <w:t>доля</w:t>
            </w:r>
          </w:p>
        </w:tc>
      </w:tr>
      <w:tr w:rsidR="00976D50">
        <w:trPr>
          <w:cantSplit/>
          <w:trHeight w:hRule="exact" w:val="220"/>
        </w:trPr>
        <w:tc>
          <w:tcPr>
            <w:tcW w:w="1800" w:type="dxa"/>
            <w:vMerge/>
            <w:tcBorders>
              <w:left w:val="single" w:sz="6" w:space="0" w:color="auto"/>
              <w:right w:val="single" w:sz="6" w:space="0" w:color="auto"/>
            </w:tcBorders>
          </w:tcPr>
          <w:p w:rsidR="00976D50" w:rsidRDefault="00976D50">
            <w:pPr>
              <w:pStyle w:val="10"/>
              <w:spacing w:before="20"/>
              <w:jc w:val="left"/>
              <w:rPr>
                <w:b/>
              </w:rPr>
            </w:pPr>
          </w:p>
        </w:tc>
        <w:tc>
          <w:tcPr>
            <w:tcW w:w="1602" w:type="dxa"/>
            <w:vMerge/>
            <w:tcBorders>
              <w:left w:val="single" w:sz="6" w:space="0" w:color="auto"/>
              <w:right w:val="single" w:sz="6" w:space="0" w:color="auto"/>
            </w:tcBorders>
          </w:tcPr>
          <w:p w:rsidR="00976D50" w:rsidRDefault="00976D50">
            <w:pPr>
              <w:pStyle w:val="10"/>
              <w:spacing w:before="20"/>
              <w:jc w:val="left"/>
              <w:rPr>
                <w:b/>
              </w:rPr>
            </w:pPr>
          </w:p>
        </w:tc>
        <w:tc>
          <w:tcPr>
            <w:tcW w:w="1134" w:type="dxa"/>
            <w:tcBorders>
              <w:top w:val="single" w:sz="4" w:space="0" w:color="auto"/>
              <w:left w:val="single" w:sz="6" w:space="0" w:color="auto"/>
              <w:right w:val="single" w:sz="6" w:space="0" w:color="auto"/>
            </w:tcBorders>
          </w:tcPr>
          <w:p w:rsidR="00976D50" w:rsidRDefault="00976D50">
            <w:pPr>
              <w:pStyle w:val="10"/>
              <w:spacing w:before="20"/>
              <w:jc w:val="left"/>
              <w:rPr>
                <w:b/>
              </w:rPr>
            </w:pPr>
          </w:p>
          <w:p w:rsidR="00976D50" w:rsidRDefault="00976D50">
            <w:pPr>
              <w:pStyle w:val="10"/>
              <w:spacing w:before="20"/>
              <w:jc w:val="left"/>
              <w:rPr>
                <w:b/>
              </w:rPr>
            </w:pPr>
          </w:p>
        </w:tc>
        <w:tc>
          <w:tcPr>
            <w:tcW w:w="993" w:type="dxa"/>
            <w:tcBorders>
              <w:top w:val="single" w:sz="4" w:space="0" w:color="auto"/>
              <w:left w:val="single" w:sz="6" w:space="0" w:color="auto"/>
              <w:right w:val="single" w:sz="6" w:space="0" w:color="auto"/>
            </w:tcBorders>
          </w:tcPr>
          <w:p w:rsidR="00976D50" w:rsidRDefault="00976D50">
            <w:pPr>
              <w:pStyle w:val="10"/>
              <w:spacing w:before="20"/>
              <w:jc w:val="left"/>
              <w:rPr>
                <w:b/>
              </w:rPr>
            </w:pPr>
            <w:r>
              <w:rPr>
                <w:b/>
                <w:sz w:val="18"/>
              </w:rPr>
              <w:t>в общей</w:t>
            </w:r>
          </w:p>
        </w:tc>
        <w:tc>
          <w:tcPr>
            <w:tcW w:w="1275" w:type="dxa"/>
            <w:tcBorders>
              <w:top w:val="single" w:sz="4" w:space="0" w:color="auto"/>
              <w:left w:val="single" w:sz="6" w:space="0" w:color="auto"/>
              <w:right w:val="single" w:sz="6" w:space="0" w:color="auto"/>
            </w:tcBorders>
          </w:tcPr>
          <w:p w:rsidR="00976D50" w:rsidRDefault="00976D50">
            <w:pPr>
              <w:pStyle w:val="10"/>
              <w:spacing w:before="20"/>
              <w:jc w:val="left"/>
              <w:rPr>
                <w:b/>
              </w:rPr>
            </w:pPr>
          </w:p>
          <w:p w:rsidR="00976D50" w:rsidRDefault="00976D50">
            <w:pPr>
              <w:pStyle w:val="10"/>
              <w:spacing w:before="20"/>
              <w:jc w:val="left"/>
              <w:rPr>
                <w:b/>
              </w:rPr>
            </w:pPr>
          </w:p>
        </w:tc>
        <w:tc>
          <w:tcPr>
            <w:tcW w:w="1560" w:type="dxa"/>
            <w:tcBorders>
              <w:top w:val="single" w:sz="4" w:space="0" w:color="auto"/>
              <w:left w:val="single" w:sz="6" w:space="0" w:color="auto"/>
              <w:right w:val="single" w:sz="6" w:space="0" w:color="auto"/>
            </w:tcBorders>
          </w:tcPr>
          <w:p w:rsidR="00976D50" w:rsidRDefault="00976D50">
            <w:pPr>
              <w:pStyle w:val="10"/>
              <w:spacing w:before="20"/>
              <w:jc w:val="left"/>
              <w:rPr>
                <w:b/>
              </w:rPr>
            </w:pPr>
            <w:r>
              <w:rPr>
                <w:b/>
                <w:sz w:val="18"/>
              </w:rPr>
              <w:t>в общей</w:t>
            </w:r>
          </w:p>
        </w:tc>
      </w:tr>
      <w:tr w:rsidR="00976D50">
        <w:trPr>
          <w:cantSplit/>
          <w:trHeight w:hRule="exact" w:val="180"/>
        </w:trPr>
        <w:tc>
          <w:tcPr>
            <w:tcW w:w="1800" w:type="dxa"/>
            <w:vMerge/>
            <w:tcBorders>
              <w:left w:val="single" w:sz="6" w:space="0" w:color="auto"/>
              <w:right w:val="single" w:sz="6" w:space="0" w:color="auto"/>
            </w:tcBorders>
          </w:tcPr>
          <w:p w:rsidR="00976D50" w:rsidRDefault="00976D50">
            <w:pPr>
              <w:pStyle w:val="10"/>
              <w:spacing w:before="20"/>
              <w:jc w:val="left"/>
              <w:rPr>
                <w:b/>
              </w:rPr>
            </w:pPr>
          </w:p>
        </w:tc>
        <w:tc>
          <w:tcPr>
            <w:tcW w:w="1602" w:type="dxa"/>
            <w:vMerge/>
            <w:tcBorders>
              <w:left w:val="single" w:sz="6" w:space="0" w:color="auto"/>
              <w:right w:val="single" w:sz="6" w:space="0" w:color="auto"/>
            </w:tcBorders>
          </w:tcPr>
          <w:p w:rsidR="00976D50" w:rsidRDefault="00976D50">
            <w:pPr>
              <w:pStyle w:val="10"/>
              <w:spacing w:before="20"/>
              <w:jc w:val="left"/>
              <w:rPr>
                <w:b/>
              </w:rPr>
            </w:pPr>
          </w:p>
        </w:tc>
        <w:tc>
          <w:tcPr>
            <w:tcW w:w="1134" w:type="dxa"/>
            <w:tcBorders>
              <w:left w:val="single" w:sz="6" w:space="0" w:color="auto"/>
              <w:right w:val="single" w:sz="6" w:space="0" w:color="auto"/>
            </w:tcBorders>
          </w:tcPr>
          <w:p w:rsidR="00976D50" w:rsidRDefault="00976D50">
            <w:pPr>
              <w:pStyle w:val="10"/>
              <w:jc w:val="left"/>
              <w:rPr>
                <w:b/>
              </w:rPr>
            </w:pPr>
          </w:p>
          <w:p w:rsidR="00976D50" w:rsidRDefault="00976D50">
            <w:pPr>
              <w:pStyle w:val="10"/>
              <w:jc w:val="left"/>
              <w:rPr>
                <w:b/>
              </w:rPr>
            </w:pPr>
          </w:p>
        </w:tc>
        <w:tc>
          <w:tcPr>
            <w:tcW w:w="993" w:type="dxa"/>
            <w:tcBorders>
              <w:left w:val="single" w:sz="6" w:space="0" w:color="auto"/>
              <w:right w:val="single" w:sz="6" w:space="0" w:color="auto"/>
            </w:tcBorders>
          </w:tcPr>
          <w:p w:rsidR="00976D50" w:rsidRDefault="00976D50">
            <w:pPr>
              <w:pStyle w:val="10"/>
              <w:jc w:val="left"/>
              <w:rPr>
                <w:b/>
              </w:rPr>
            </w:pPr>
            <w:r>
              <w:rPr>
                <w:b/>
                <w:sz w:val="18"/>
              </w:rPr>
              <w:t>сумме</w:t>
            </w:r>
          </w:p>
        </w:tc>
        <w:tc>
          <w:tcPr>
            <w:tcW w:w="1275" w:type="dxa"/>
            <w:tcBorders>
              <w:left w:val="single" w:sz="6" w:space="0" w:color="auto"/>
              <w:right w:val="single" w:sz="6" w:space="0" w:color="auto"/>
            </w:tcBorders>
          </w:tcPr>
          <w:p w:rsidR="00976D50" w:rsidRDefault="00976D50">
            <w:pPr>
              <w:pStyle w:val="10"/>
              <w:jc w:val="left"/>
              <w:rPr>
                <w:b/>
              </w:rPr>
            </w:pPr>
          </w:p>
          <w:p w:rsidR="00976D50" w:rsidRDefault="00976D50">
            <w:pPr>
              <w:pStyle w:val="10"/>
              <w:jc w:val="left"/>
              <w:rPr>
                <w:b/>
              </w:rPr>
            </w:pPr>
          </w:p>
        </w:tc>
        <w:tc>
          <w:tcPr>
            <w:tcW w:w="1560" w:type="dxa"/>
            <w:tcBorders>
              <w:left w:val="single" w:sz="6" w:space="0" w:color="auto"/>
              <w:right w:val="single" w:sz="6" w:space="0" w:color="auto"/>
            </w:tcBorders>
          </w:tcPr>
          <w:p w:rsidR="00976D50" w:rsidRDefault="00976D50">
            <w:pPr>
              <w:pStyle w:val="10"/>
              <w:jc w:val="left"/>
              <w:rPr>
                <w:b/>
              </w:rPr>
            </w:pPr>
            <w:r>
              <w:rPr>
                <w:b/>
                <w:sz w:val="18"/>
              </w:rPr>
              <w:t>сумме</w:t>
            </w:r>
          </w:p>
        </w:tc>
      </w:tr>
      <w:tr w:rsidR="00976D50">
        <w:trPr>
          <w:cantSplit/>
          <w:trHeight w:hRule="exact" w:val="260"/>
        </w:trPr>
        <w:tc>
          <w:tcPr>
            <w:tcW w:w="1800" w:type="dxa"/>
            <w:vMerge/>
            <w:tcBorders>
              <w:left w:val="single" w:sz="6" w:space="0" w:color="auto"/>
              <w:bottom w:val="single" w:sz="6" w:space="0" w:color="auto"/>
              <w:right w:val="single" w:sz="6" w:space="0" w:color="auto"/>
            </w:tcBorders>
          </w:tcPr>
          <w:p w:rsidR="00976D50" w:rsidRDefault="00976D50">
            <w:pPr>
              <w:pStyle w:val="10"/>
              <w:spacing w:before="20"/>
              <w:jc w:val="left"/>
              <w:rPr>
                <w:b/>
              </w:rPr>
            </w:pPr>
          </w:p>
        </w:tc>
        <w:tc>
          <w:tcPr>
            <w:tcW w:w="1602" w:type="dxa"/>
            <w:vMerge/>
            <w:tcBorders>
              <w:left w:val="single" w:sz="6" w:space="0" w:color="auto"/>
              <w:bottom w:val="single" w:sz="6" w:space="0" w:color="auto"/>
              <w:right w:val="single" w:sz="6" w:space="0" w:color="auto"/>
            </w:tcBorders>
          </w:tcPr>
          <w:p w:rsidR="00976D50" w:rsidRDefault="00976D50">
            <w:pPr>
              <w:pStyle w:val="10"/>
              <w:spacing w:before="20"/>
              <w:jc w:val="left"/>
              <w:rPr>
                <w:b/>
              </w:rPr>
            </w:pPr>
          </w:p>
        </w:tc>
        <w:tc>
          <w:tcPr>
            <w:tcW w:w="1134" w:type="dxa"/>
            <w:tcBorders>
              <w:left w:val="single" w:sz="6" w:space="0" w:color="auto"/>
              <w:bottom w:val="single" w:sz="6" w:space="0" w:color="auto"/>
              <w:right w:val="single" w:sz="6" w:space="0" w:color="auto"/>
            </w:tcBorders>
          </w:tcPr>
          <w:p w:rsidR="00976D50" w:rsidRDefault="00976D50">
            <w:pPr>
              <w:pStyle w:val="10"/>
              <w:spacing w:before="20"/>
              <w:jc w:val="left"/>
              <w:rPr>
                <w:b/>
              </w:rPr>
            </w:pPr>
          </w:p>
          <w:p w:rsidR="00976D50" w:rsidRDefault="00976D50">
            <w:pPr>
              <w:pStyle w:val="10"/>
              <w:spacing w:before="20"/>
              <w:jc w:val="left"/>
              <w:rPr>
                <w:b/>
              </w:rPr>
            </w:pPr>
          </w:p>
        </w:tc>
        <w:tc>
          <w:tcPr>
            <w:tcW w:w="993" w:type="dxa"/>
            <w:tcBorders>
              <w:left w:val="single" w:sz="6" w:space="0" w:color="auto"/>
              <w:bottom w:val="single" w:sz="6" w:space="0" w:color="auto"/>
              <w:right w:val="single" w:sz="6" w:space="0" w:color="auto"/>
            </w:tcBorders>
          </w:tcPr>
          <w:p w:rsidR="00976D50" w:rsidRDefault="00976D50">
            <w:pPr>
              <w:pStyle w:val="10"/>
              <w:spacing w:before="20"/>
              <w:jc w:val="left"/>
              <w:rPr>
                <w:b/>
              </w:rPr>
            </w:pPr>
            <w:r>
              <w:rPr>
                <w:b/>
                <w:sz w:val="18"/>
              </w:rPr>
              <w:t>квот, %</w:t>
            </w:r>
          </w:p>
        </w:tc>
        <w:tc>
          <w:tcPr>
            <w:tcW w:w="1275" w:type="dxa"/>
            <w:tcBorders>
              <w:left w:val="single" w:sz="6" w:space="0" w:color="auto"/>
              <w:bottom w:val="single" w:sz="6" w:space="0" w:color="auto"/>
              <w:right w:val="single" w:sz="4" w:space="0" w:color="auto"/>
            </w:tcBorders>
          </w:tcPr>
          <w:p w:rsidR="00976D50" w:rsidRDefault="00976D50">
            <w:pPr>
              <w:pStyle w:val="10"/>
              <w:spacing w:before="20"/>
              <w:jc w:val="left"/>
              <w:rPr>
                <w:b/>
              </w:rPr>
            </w:pPr>
          </w:p>
          <w:p w:rsidR="00976D50" w:rsidRDefault="00976D50">
            <w:pPr>
              <w:pStyle w:val="10"/>
              <w:spacing w:before="20"/>
              <w:jc w:val="left"/>
              <w:rPr>
                <w:b/>
              </w:rPr>
            </w:pPr>
          </w:p>
        </w:tc>
        <w:tc>
          <w:tcPr>
            <w:tcW w:w="1560" w:type="dxa"/>
            <w:tcBorders>
              <w:left w:val="nil"/>
              <w:bottom w:val="single" w:sz="6" w:space="0" w:color="auto"/>
              <w:right w:val="single" w:sz="6" w:space="0" w:color="auto"/>
            </w:tcBorders>
          </w:tcPr>
          <w:p w:rsidR="00976D50" w:rsidRDefault="00976D50">
            <w:pPr>
              <w:pStyle w:val="10"/>
              <w:spacing w:before="20"/>
              <w:jc w:val="left"/>
              <w:rPr>
                <w:b/>
              </w:rPr>
            </w:pPr>
            <w:r>
              <w:rPr>
                <w:b/>
                <w:sz w:val="18"/>
              </w:rPr>
              <w:t>квот, %</w:t>
            </w:r>
          </w:p>
        </w:tc>
      </w:tr>
      <w:tr w:rsidR="00976D50">
        <w:trPr>
          <w:trHeight w:hRule="exact" w:val="300"/>
        </w:trPr>
        <w:tc>
          <w:tcPr>
            <w:tcW w:w="1800" w:type="dxa"/>
            <w:tcBorders>
              <w:top w:val="single" w:sz="6" w:space="0" w:color="auto"/>
              <w:left w:val="single" w:sz="6" w:space="0" w:color="auto"/>
              <w:bottom w:val="single" w:sz="4" w:space="0" w:color="auto"/>
              <w:right w:val="single" w:sz="4" w:space="0" w:color="auto"/>
            </w:tcBorders>
          </w:tcPr>
          <w:p w:rsidR="00976D50" w:rsidRDefault="00976D50">
            <w:pPr>
              <w:pStyle w:val="10"/>
              <w:spacing w:before="20"/>
              <w:jc w:val="left"/>
            </w:pPr>
            <w:r>
              <w:rPr>
                <w:sz w:val="18"/>
              </w:rPr>
              <w:t>Азербайджан</w:t>
            </w:r>
          </w:p>
        </w:tc>
        <w:tc>
          <w:tcPr>
            <w:tcW w:w="1602" w:type="dxa"/>
            <w:tcBorders>
              <w:top w:val="single" w:sz="6" w:space="0" w:color="auto"/>
              <w:left w:val="nil"/>
              <w:bottom w:val="single" w:sz="4" w:space="0" w:color="auto"/>
              <w:right w:val="single" w:sz="4" w:space="0" w:color="auto"/>
            </w:tcBorders>
          </w:tcPr>
          <w:p w:rsidR="00976D50" w:rsidRDefault="00976D50">
            <w:pPr>
              <w:pStyle w:val="10"/>
              <w:spacing w:before="20"/>
              <w:jc w:val="left"/>
            </w:pPr>
            <w:r>
              <w:rPr>
                <w:sz w:val="18"/>
              </w:rPr>
              <w:t>78,0</w:t>
            </w:r>
          </w:p>
        </w:tc>
        <w:tc>
          <w:tcPr>
            <w:tcW w:w="1134" w:type="dxa"/>
            <w:tcBorders>
              <w:top w:val="single" w:sz="6" w:space="0" w:color="auto"/>
              <w:left w:val="nil"/>
              <w:bottom w:val="single" w:sz="4" w:space="0" w:color="auto"/>
              <w:right w:val="single" w:sz="4" w:space="0" w:color="auto"/>
            </w:tcBorders>
          </w:tcPr>
          <w:p w:rsidR="00976D50" w:rsidRDefault="00976D50">
            <w:pPr>
              <w:pStyle w:val="10"/>
              <w:spacing w:before="20"/>
              <w:jc w:val="left"/>
            </w:pPr>
            <w:r>
              <w:rPr>
                <w:sz w:val="18"/>
              </w:rPr>
              <w:t>117,0</w:t>
            </w:r>
          </w:p>
        </w:tc>
        <w:tc>
          <w:tcPr>
            <w:tcW w:w="993" w:type="dxa"/>
            <w:tcBorders>
              <w:top w:val="single" w:sz="6" w:space="0" w:color="auto"/>
              <w:left w:val="nil"/>
              <w:bottom w:val="single" w:sz="4" w:space="0" w:color="auto"/>
              <w:right w:val="single" w:sz="4" w:space="0" w:color="auto"/>
            </w:tcBorders>
          </w:tcPr>
          <w:p w:rsidR="00976D50" w:rsidRDefault="00976D50">
            <w:pPr>
              <w:pStyle w:val="10"/>
              <w:spacing w:before="20"/>
              <w:jc w:val="left"/>
            </w:pPr>
            <w:r>
              <w:rPr>
                <w:sz w:val="18"/>
              </w:rPr>
              <w:t>0,08</w:t>
            </w:r>
          </w:p>
        </w:tc>
        <w:tc>
          <w:tcPr>
            <w:tcW w:w="1275" w:type="dxa"/>
            <w:tcBorders>
              <w:top w:val="single" w:sz="6" w:space="0" w:color="auto"/>
              <w:left w:val="nil"/>
              <w:bottom w:val="single" w:sz="4" w:space="0" w:color="auto"/>
              <w:right w:val="single" w:sz="4" w:space="0" w:color="auto"/>
            </w:tcBorders>
          </w:tcPr>
          <w:p w:rsidR="00976D50" w:rsidRDefault="00976D50">
            <w:pPr>
              <w:pStyle w:val="10"/>
              <w:spacing w:before="20"/>
              <w:jc w:val="left"/>
            </w:pPr>
            <w:r>
              <w:rPr>
                <w:sz w:val="18"/>
              </w:rPr>
              <w:t>160,9</w:t>
            </w:r>
          </w:p>
        </w:tc>
        <w:tc>
          <w:tcPr>
            <w:tcW w:w="1560" w:type="dxa"/>
            <w:tcBorders>
              <w:top w:val="single" w:sz="6" w:space="0" w:color="auto"/>
              <w:left w:val="nil"/>
              <w:bottom w:val="single" w:sz="4" w:space="0" w:color="auto"/>
              <w:right w:val="single" w:sz="6" w:space="0" w:color="auto"/>
            </w:tcBorders>
          </w:tcPr>
          <w:p w:rsidR="00976D50" w:rsidRDefault="00976D50">
            <w:pPr>
              <w:pStyle w:val="10"/>
              <w:spacing w:before="20"/>
              <w:jc w:val="left"/>
            </w:pPr>
            <w:r>
              <w:rPr>
                <w:sz w:val="18"/>
              </w:rPr>
              <w:t>0,076</w:t>
            </w:r>
          </w:p>
        </w:tc>
      </w:tr>
      <w:tr w:rsidR="00976D5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sz w:val="18"/>
              </w:rPr>
              <w:t>Армения</w:t>
            </w:r>
          </w:p>
        </w:tc>
        <w:tc>
          <w:tcPr>
            <w:tcW w:w="1602"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45,0</w:t>
            </w:r>
          </w:p>
        </w:tc>
        <w:tc>
          <w:tcPr>
            <w:tcW w:w="1134"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67,5</w:t>
            </w:r>
          </w:p>
        </w:tc>
        <w:tc>
          <w:tcPr>
            <w:tcW w:w="993"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0,05</w:t>
            </w:r>
          </w:p>
        </w:tc>
        <w:tc>
          <w:tcPr>
            <w:tcW w:w="1275"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92,0</w:t>
            </w:r>
          </w:p>
        </w:tc>
        <w:tc>
          <w:tcPr>
            <w:tcW w:w="1560"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sz w:val="18"/>
              </w:rPr>
              <w:t>0,043</w:t>
            </w:r>
          </w:p>
        </w:tc>
      </w:tr>
      <w:tr w:rsidR="00976D50">
        <w:trPr>
          <w:trHeight w:hRule="exact" w:val="240"/>
        </w:trPr>
        <w:tc>
          <w:tcPr>
            <w:tcW w:w="1800"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sz w:val="18"/>
              </w:rPr>
              <w:t>Белоруссия</w:t>
            </w:r>
          </w:p>
        </w:tc>
        <w:tc>
          <w:tcPr>
            <w:tcW w:w="1602"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187,0</w:t>
            </w:r>
          </w:p>
        </w:tc>
        <w:tc>
          <w:tcPr>
            <w:tcW w:w="1134"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280,4</w:t>
            </w:r>
          </w:p>
        </w:tc>
        <w:tc>
          <w:tcPr>
            <w:tcW w:w="993"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0,20</w:t>
            </w:r>
          </w:p>
        </w:tc>
        <w:tc>
          <w:tcPr>
            <w:tcW w:w="1275"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386,4</w:t>
            </w:r>
          </w:p>
        </w:tc>
        <w:tc>
          <w:tcPr>
            <w:tcW w:w="1560"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sz w:val="18"/>
              </w:rPr>
              <w:t>0,182</w:t>
            </w:r>
          </w:p>
        </w:tc>
      </w:tr>
      <w:tr w:rsidR="00976D5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sz w:val="18"/>
              </w:rPr>
              <w:t>Грузия</w:t>
            </w:r>
          </w:p>
        </w:tc>
        <w:tc>
          <w:tcPr>
            <w:tcW w:w="1602"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74,0</w:t>
            </w:r>
          </w:p>
        </w:tc>
        <w:tc>
          <w:tcPr>
            <w:tcW w:w="1134"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111,0</w:t>
            </w:r>
          </w:p>
        </w:tc>
        <w:tc>
          <w:tcPr>
            <w:tcW w:w="993"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0,08</w:t>
            </w:r>
          </w:p>
        </w:tc>
        <w:tc>
          <w:tcPr>
            <w:tcW w:w="1275"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150,3</w:t>
            </w:r>
          </w:p>
        </w:tc>
        <w:tc>
          <w:tcPr>
            <w:tcW w:w="1560"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sz w:val="18"/>
              </w:rPr>
              <w:t>0,071</w:t>
            </w:r>
          </w:p>
        </w:tc>
      </w:tr>
      <w:tr w:rsidR="00976D5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sz w:val="18"/>
              </w:rPr>
              <w:t>Казахстан</w:t>
            </w:r>
          </w:p>
        </w:tc>
        <w:tc>
          <w:tcPr>
            <w:tcW w:w="1602"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165,0</w:t>
            </w:r>
          </w:p>
        </w:tc>
        <w:tc>
          <w:tcPr>
            <w:tcW w:w="1134"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247,5</w:t>
            </w:r>
          </w:p>
        </w:tc>
        <w:tc>
          <w:tcPr>
            <w:tcW w:w="993"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0,17</w:t>
            </w:r>
          </w:p>
        </w:tc>
        <w:tc>
          <w:tcPr>
            <w:tcW w:w="1275"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365,7</w:t>
            </w:r>
          </w:p>
        </w:tc>
        <w:tc>
          <w:tcPr>
            <w:tcW w:w="1560"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sz w:val="18"/>
              </w:rPr>
              <w:t>0,172</w:t>
            </w:r>
          </w:p>
        </w:tc>
      </w:tr>
      <w:tr w:rsidR="00976D50">
        <w:trPr>
          <w:trHeight w:hRule="exact" w:val="240"/>
        </w:trPr>
        <w:tc>
          <w:tcPr>
            <w:tcW w:w="1800"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sz w:val="18"/>
              </w:rPr>
              <w:t>Киргизия</w:t>
            </w:r>
          </w:p>
        </w:tc>
        <w:tc>
          <w:tcPr>
            <w:tcW w:w="1602"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43,0</w:t>
            </w:r>
          </w:p>
        </w:tc>
        <w:tc>
          <w:tcPr>
            <w:tcW w:w="1134"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64,5</w:t>
            </w:r>
          </w:p>
        </w:tc>
        <w:tc>
          <w:tcPr>
            <w:tcW w:w="993"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0,04</w:t>
            </w:r>
          </w:p>
        </w:tc>
        <w:tc>
          <w:tcPr>
            <w:tcW w:w="1275"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88,8</w:t>
            </w:r>
          </w:p>
        </w:tc>
        <w:tc>
          <w:tcPr>
            <w:tcW w:w="1560"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sz w:val="18"/>
              </w:rPr>
              <w:t>0,042</w:t>
            </w:r>
          </w:p>
        </w:tc>
      </w:tr>
      <w:tr w:rsidR="00976D5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sz w:val="18"/>
              </w:rPr>
              <w:t>Латвия</w:t>
            </w:r>
          </w:p>
        </w:tc>
        <w:tc>
          <w:tcPr>
            <w:tcW w:w="1602"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61,0</w:t>
            </w:r>
          </w:p>
        </w:tc>
        <w:tc>
          <w:tcPr>
            <w:tcW w:w="1134"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91,5</w:t>
            </w:r>
          </w:p>
        </w:tc>
        <w:tc>
          <w:tcPr>
            <w:tcW w:w="993"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0,06</w:t>
            </w:r>
          </w:p>
        </w:tc>
        <w:tc>
          <w:tcPr>
            <w:tcW w:w="1275"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126,8</w:t>
            </w:r>
          </w:p>
        </w:tc>
        <w:tc>
          <w:tcPr>
            <w:tcW w:w="1560"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sz w:val="18"/>
              </w:rPr>
              <w:t>0,060</w:t>
            </w:r>
          </w:p>
        </w:tc>
      </w:tr>
      <w:tr w:rsidR="00976D5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sz w:val="18"/>
              </w:rPr>
              <w:t>Литва</w:t>
            </w:r>
          </w:p>
        </w:tc>
        <w:tc>
          <w:tcPr>
            <w:tcW w:w="1602"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69,0</w:t>
            </w:r>
          </w:p>
        </w:tc>
        <w:tc>
          <w:tcPr>
            <w:tcW w:w="1134"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103,5</w:t>
            </w:r>
          </w:p>
        </w:tc>
        <w:tc>
          <w:tcPr>
            <w:tcW w:w="993"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0,07</w:t>
            </w:r>
          </w:p>
        </w:tc>
        <w:tc>
          <w:tcPr>
            <w:tcW w:w="1275"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144,2</w:t>
            </w:r>
          </w:p>
        </w:tc>
        <w:tc>
          <w:tcPr>
            <w:tcW w:w="1560"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sz w:val="18"/>
              </w:rPr>
              <w:t>0,068</w:t>
            </w:r>
          </w:p>
        </w:tc>
      </w:tr>
      <w:tr w:rsidR="00976D5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sz w:val="18"/>
              </w:rPr>
              <w:t>Молдавия</w:t>
            </w:r>
          </w:p>
        </w:tc>
        <w:tc>
          <w:tcPr>
            <w:tcW w:w="1602"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60,0</w:t>
            </w:r>
          </w:p>
        </w:tc>
        <w:tc>
          <w:tcPr>
            <w:tcW w:w="1134"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90,0</w:t>
            </w:r>
          </w:p>
        </w:tc>
        <w:tc>
          <w:tcPr>
            <w:tcW w:w="993"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0,06</w:t>
            </w:r>
          </w:p>
        </w:tc>
        <w:tc>
          <w:tcPr>
            <w:tcW w:w="1275"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123,2</w:t>
            </w:r>
          </w:p>
        </w:tc>
        <w:tc>
          <w:tcPr>
            <w:tcW w:w="1560"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sz w:val="18"/>
              </w:rPr>
              <w:t>0,058</w:t>
            </w:r>
          </w:p>
        </w:tc>
      </w:tr>
      <w:tr w:rsidR="00976D5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sz w:val="18"/>
              </w:rPr>
              <w:t>Россия</w:t>
            </w:r>
          </w:p>
        </w:tc>
        <w:tc>
          <w:tcPr>
            <w:tcW w:w="1602"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2876,0</w:t>
            </w:r>
          </w:p>
        </w:tc>
        <w:tc>
          <w:tcPr>
            <w:tcW w:w="1134"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4313,1</w:t>
            </w:r>
          </w:p>
        </w:tc>
        <w:tc>
          <w:tcPr>
            <w:tcW w:w="993"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3,00</w:t>
            </w:r>
          </w:p>
        </w:tc>
        <w:tc>
          <w:tcPr>
            <w:tcW w:w="1275"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5945,4</w:t>
            </w:r>
          </w:p>
        </w:tc>
        <w:tc>
          <w:tcPr>
            <w:tcW w:w="1560"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sz w:val="18"/>
              </w:rPr>
              <w:t>2,804</w:t>
            </w:r>
          </w:p>
        </w:tc>
      </w:tr>
      <w:tr w:rsidR="00976D50">
        <w:trPr>
          <w:trHeight w:hRule="exact" w:val="240"/>
        </w:trPr>
        <w:tc>
          <w:tcPr>
            <w:tcW w:w="1800"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sz w:val="18"/>
              </w:rPr>
              <w:t>Таджикистан</w:t>
            </w:r>
          </w:p>
        </w:tc>
        <w:tc>
          <w:tcPr>
            <w:tcW w:w="1602"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40,0</w:t>
            </w:r>
          </w:p>
        </w:tc>
        <w:tc>
          <w:tcPr>
            <w:tcW w:w="1134"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60,0</w:t>
            </w:r>
          </w:p>
        </w:tc>
        <w:tc>
          <w:tcPr>
            <w:tcW w:w="993"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0,04</w:t>
            </w:r>
          </w:p>
        </w:tc>
        <w:tc>
          <w:tcPr>
            <w:tcW w:w="1275"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87,0</w:t>
            </w:r>
          </w:p>
        </w:tc>
        <w:tc>
          <w:tcPr>
            <w:tcW w:w="1560"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sz w:val="18"/>
              </w:rPr>
              <w:t>0,041</w:t>
            </w:r>
          </w:p>
        </w:tc>
      </w:tr>
      <w:tr w:rsidR="00976D50">
        <w:trPr>
          <w:trHeight w:hRule="exact" w:val="240"/>
        </w:trPr>
        <w:tc>
          <w:tcPr>
            <w:tcW w:w="1800"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sz w:val="18"/>
              </w:rPr>
              <w:t>Туркменистан</w:t>
            </w:r>
          </w:p>
        </w:tc>
        <w:tc>
          <w:tcPr>
            <w:tcW w:w="1602"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32,0</w:t>
            </w:r>
          </w:p>
        </w:tc>
        <w:tc>
          <w:tcPr>
            <w:tcW w:w="1134"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48,0</w:t>
            </w:r>
          </w:p>
        </w:tc>
        <w:tc>
          <w:tcPr>
            <w:tcW w:w="993"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0,03</w:t>
            </w:r>
          </w:p>
        </w:tc>
        <w:tc>
          <w:tcPr>
            <w:tcW w:w="1275"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75,2</w:t>
            </w:r>
          </w:p>
        </w:tc>
        <w:tc>
          <w:tcPr>
            <w:tcW w:w="1560"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sz w:val="18"/>
              </w:rPr>
              <w:t>0,035</w:t>
            </w:r>
          </w:p>
        </w:tc>
      </w:tr>
      <w:tr w:rsidR="00976D5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sz w:val="18"/>
              </w:rPr>
              <w:t>Узбекистан</w:t>
            </w:r>
          </w:p>
        </w:tc>
        <w:tc>
          <w:tcPr>
            <w:tcW w:w="1602"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133,0</w:t>
            </w:r>
          </w:p>
        </w:tc>
        <w:tc>
          <w:tcPr>
            <w:tcW w:w="1134"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199,5</w:t>
            </w:r>
          </w:p>
        </w:tc>
        <w:tc>
          <w:tcPr>
            <w:tcW w:w="993"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0,14</w:t>
            </w:r>
          </w:p>
        </w:tc>
        <w:tc>
          <w:tcPr>
            <w:tcW w:w="1275"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275,6</w:t>
            </w:r>
          </w:p>
        </w:tc>
        <w:tc>
          <w:tcPr>
            <w:tcW w:w="1560"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sz w:val="18"/>
              </w:rPr>
              <w:t>0,130</w:t>
            </w:r>
          </w:p>
        </w:tc>
      </w:tr>
      <w:tr w:rsidR="00976D50">
        <w:trPr>
          <w:trHeight w:hRule="exact" w:val="240"/>
        </w:trPr>
        <w:tc>
          <w:tcPr>
            <w:tcW w:w="1800"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sz w:val="18"/>
              </w:rPr>
              <w:t>Украина</w:t>
            </w:r>
          </w:p>
        </w:tc>
        <w:tc>
          <w:tcPr>
            <w:tcW w:w="1602"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665,0</w:t>
            </w:r>
          </w:p>
        </w:tc>
        <w:tc>
          <w:tcPr>
            <w:tcW w:w="1134"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997,3</w:t>
            </w:r>
          </w:p>
        </w:tc>
        <w:tc>
          <w:tcPr>
            <w:tcW w:w="993"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0,69</w:t>
            </w:r>
          </w:p>
        </w:tc>
        <w:tc>
          <w:tcPr>
            <w:tcW w:w="1275"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1372,0</w:t>
            </w:r>
          </w:p>
        </w:tc>
        <w:tc>
          <w:tcPr>
            <w:tcW w:w="1560"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sz w:val="18"/>
              </w:rPr>
              <w:t>0,647</w:t>
            </w:r>
          </w:p>
        </w:tc>
      </w:tr>
      <w:tr w:rsidR="00976D50">
        <w:trPr>
          <w:trHeight w:hRule="exact" w:val="220"/>
        </w:trPr>
        <w:tc>
          <w:tcPr>
            <w:tcW w:w="1800"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sz w:val="18"/>
              </w:rPr>
              <w:t>Эстония</w:t>
            </w:r>
          </w:p>
        </w:tc>
        <w:tc>
          <w:tcPr>
            <w:tcW w:w="1602"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31,0</w:t>
            </w:r>
          </w:p>
        </w:tc>
        <w:tc>
          <w:tcPr>
            <w:tcW w:w="1134"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46,5</w:t>
            </w:r>
          </w:p>
        </w:tc>
        <w:tc>
          <w:tcPr>
            <w:tcW w:w="993"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0,03</w:t>
            </w:r>
          </w:p>
        </w:tc>
        <w:tc>
          <w:tcPr>
            <w:tcW w:w="1275"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65,2</w:t>
            </w:r>
          </w:p>
        </w:tc>
        <w:tc>
          <w:tcPr>
            <w:tcW w:w="1560"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sz w:val="18"/>
              </w:rPr>
              <w:t>0,031</w:t>
            </w:r>
          </w:p>
        </w:tc>
      </w:tr>
      <w:tr w:rsidR="00976D50">
        <w:trPr>
          <w:trHeight w:hRule="exact" w:val="280"/>
        </w:trPr>
        <w:tc>
          <w:tcPr>
            <w:tcW w:w="1800"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sz w:val="18"/>
              </w:rPr>
              <w:t>Всего</w:t>
            </w:r>
          </w:p>
        </w:tc>
        <w:tc>
          <w:tcPr>
            <w:tcW w:w="1602"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4559,0</w:t>
            </w:r>
          </w:p>
        </w:tc>
        <w:tc>
          <w:tcPr>
            <w:tcW w:w="1134"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6837,3</w:t>
            </w:r>
          </w:p>
        </w:tc>
        <w:tc>
          <w:tcPr>
            <w:tcW w:w="993"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4,76</w:t>
            </w:r>
          </w:p>
        </w:tc>
        <w:tc>
          <w:tcPr>
            <w:tcW w:w="1275"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sz w:val="18"/>
              </w:rPr>
              <w:t>9458,7</w:t>
            </w:r>
          </w:p>
        </w:tc>
        <w:tc>
          <w:tcPr>
            <w:tcW w:w="1560"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sz w:val="18"/>
              </w:rPr>
              <w:t>4,46</w:t>
            </w:r>
          </w:p>
        </w:tc>
      </w:tr>
    </w:tbl>
    <w:p w:rsidR="00976D50" w:rsidRDefault="00976D50">
      <w:pPr>
        <w:pStyle w:val="a7"/>
        <w:spacing w:line="360" w:lineRule="auto"/>
        <w:ind w:firstLine="284"/>
        <w:jc w:val="right"/>
        <w:rPr>
          <w:sz w:val="28"/>
          <w:lang w:val="en-US"/>
        </w:rPr>
      </w:pPr>
    </w:p>
    <w:p w:rsidR="00976D50" w:rsidRDefault="00976D50">
      <w:pPr>
        <w:pStyle w:val="a7"/>
        <w:spacing w:line="360" w:lineRule="auto"/>
        <w:ind w:firstLine="284"/>
        <w:jc w:val="right"/>
      </w:pPr>
    </w:p>
    <w:p w:rsidR="00976D50" w:rsidRDefault="00976D50">
      <w:pPr>
        <w:pStyle w:val="a7"/>
        <w:spacing w:line="360" w:lineRule="auto"/>
        <w:ind w:firstLine="284"/>
        <w:jc w:val="right"/>
      </w:pPr>
    </w:p>
    <w:p w:rsidR="00976D50" w:rsidRDefault="00976D50">
      <w:pPr>
        <w:pStyle w:val="a7"/>
        <w:spacing w:line="360" w:lineRule="auto"/>
        <w:ind w:firstLine="284"/>
        <w:jc w:val="right"/>
      </w:pPr>
    </w:p>
    <w:p w:rsidR="00976D50" w:rsidRDefault="00976D50">
      <w:pPr>
        <w:pStyle w:val="a7"/>
        <w:spacing w:line="360" w:lineRule="auto"/>
        <w:ind w:firstLine="284"/>
        <w:jc w:val="right"/>
      </w:pPr>
      <w:r>
        <w:t>Таблица 3</w:t>
      </w:r>
    </w:p>
    <w:p w:rsidR="00976D50" w:rsidRDefault="00976D50">
      <w:pPr>
        <w:pStyle w:val="a3"/>
        <w:rPr>
          <w:b/>
          <w:sz w:val="16"/>
        </w:rPr>
      </w:pPr>
    </w:p>
    <w:p w:rsidR="00976D50" w:rsidRDefault="00976D50">
      <w:pPr>
        <w:pStyle w:val="a3"/>
        <w:rPr>
          <w:b/>
        </w:rPr>
      </w:pPr>
      <w:r>
        <w:rPr>
          <w:b/>
        </w:rPr>
        <w:t>Состояние займов МБРР, предоставленных Казахстану.</w:t>
      </w:r>
    </w:p>
    <w:p w:rsidR="00976D50" w:rsidRDefault="00976D50">
      <w:pPr>
        <w:pStyle w:val="a3"/>
        <w:jc w:val="both"/>
        <w:rPr>
          <w:sz w:val="16"/>
        </w:rPr>
      </w:pPr>
    </w:p>
    <w:p w:rsidR="00976D50" w:rsidRDefault="00976D50">
      <w:pPr>
        <w:pStyle w:val="a3"/>
        <w:jc w:val="both"/>
        <w:rPr>
          <w:b/>
          <w:sz w:val="18"/>
        </w:rPr>
      </w:pPr>
      <w:r>
        <w:rPr>
          <w:b/>
          <w:sz w:val="18"/>
        </w:rPr>
        <w:t>Завершенные займы на поддержку структурных преобразований.</w:t>
      </w:r>
    </w:p>
    <w:p w:rsidR="00976D50" w:rsidRDefault="00976D50">
      <w:pPr>
        <w:pStyle w:val="a3"/>
        <w:jc w:val="both"/>
        <w:rPr>
          <w:b/>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992"/>
        <w:gridCol w:w="22"/>
        <w:gridCol w:w="1070"/>
        <w:gridCol w:w="33"/>
        <w:gridCol w:w="1001"/>
        <w:gridCol w:w="35"/>
        <w:gridCol w:w="1070"/>
        <w:gridCol w:w="11"/>
        <w:gridCol w:w="1059"/>
      </w:tblGrid>
      <w:tr w:rsidR="00976D50">
        <w:tc>
          <w:tcPr>
            <w:tcW w:w="3119" w:type="dxa"/>
          </w:tcPr>
          <w:p w:rsidR="00976D50" w:rsidRDefault="00976D50">
            <w:pPr>
              <w:pStyle w:val="a3"/>
              <w:jc w:val="both"/>
              <w:rPr>
                <w:sz w:val="18"/>
              </w:rPr>
            </w:pPr>
          </w:p>
        </w:tc>
        <w:tc>
          <w:tcPr>
            <w:tcW w:w="1014" w:type="dxa"/>
            <w:gridSpan w:val="2"/>
          </w:tcPr>
          <w:p w:rsidR="00976D50" w:rsidRDefault="00976D50">
            <w:pPr>
              <w:pStyle w:val="a3"/>
              <w:rPr>
                <w:sz w:val="18"/>
              </w:rPr>
            </w:pPr>
            <w:r>
              <w:rPr>
                <w:sz w:val="18"/>
              </w:rPr>
              <w:t>Сумма</w:t>
            </w:r>
          </w:p>
        </w:tc>
        <w:tc>
          <w:tcPr>
            <w:tcW w:w="1070" w:type="dxa"/>
          </w:tcPr>
          <w:p w:rsidR="00976D50" w:rsidRDefault="00976D50">
            <w:pPr>
              <w:pStyle w:val="a3"/>
              <w:jc w:val="both"/>
              <w:rPr>
                <w:sz w:val="18"/>
              </w:rPr>
            </w:pPr>
            <w:r>
              <w:rPr>
                <w:sz w:val="18"/>
              </w:rPr>
              <w:t>Неизрасходовано</w:t>
            </w:r>
          </w:p>
        </w:tc>
        <w:tc>
          <w:tcPr>
            <w:tcW w:w="1069" w:type="dxa"/>
            <w:gridSpan w:val="3"/>
          </w:tcPr>
          <w:p w:rsidR="00976D50" w:rsidRDefault="00976D50">
            <w:pPr>
              <w:pStyle w:val="a3"/>
              <w:jc w:val="both"/>
              <w:rPr>
                <w:sz w:val="18"/>
              </w:rPr>
            </w:pPr>
            <w:r>
              <w:rPr>
                <w:sz w:val="18"/>
              </w:rPr>
              <w:t>Израсходовано</w:t>
            </w:r>
          </w:p>
        </w:tc>
        <w:tc>
          <w:tcPr>
            <w:tcW w:w="1070" w:type="dxa"/>
          </w:tcPr>
          <w:p w:rsidR="00976D50" w:rsidRDefault="00976D50">
            <w:pPr>
              <w:pStyle w:val="a3"/>
              <w:jc w:val="both"/>
              <w:rPr>
                <w:sz w:val="18"/>
              </w:rPr>
            </w:pPr>
            <w:r>
              <w:rPr>
                <w:sz w:val="18"/>
              </w:rPr>
              <w:t>Дата утверждения</w:t>
            </w:r>
          </w:p>
        </w:tc>
        <w:tc>
          <w:tcPr>
            <w:tcW w:w="1070" w:type="dxa"/>
            <w:gridSpan w:val="2"/>
          </w:tcPr>
          <w:p w:rsidR="00976D50" w:rsidRDefault="00976D50">
            <w:pPr>
              <w:pStyle w:val="a3"/>
              <w:jc w:val="both"/>
              <w:rPr>
                <w:sz w:val="18"/>
              </w:rPr>
            </w:pPr>
            <w:r>
              <w:rPr>
                <w:sz w:val="18"/>
              </w:rPr>
              <w:t>Дата закрытия</w:t>
            </w:r>
          </w:p>
        </w:tc>
      </w:tr>
      <w:tr w:rsidR="00976D50">
        <w:tc>
          <w:tcPr>
            <w:tcW w:w="3119" w:type="dxa"/>
          </w:tcPr>
          <w:p w:rsidR="00976D50" w:rsidRDefault="00976D50">
            <w:pPr>
              <w:pStyle w:val="a3"/>
              <w:jc w:val="left"/>
              <w:rPr>
                <w:sz w:val="18"/>
              </w:rPr>
            </w:pPr>
            <w:r>
              <w:rPr>
                <w:sz w:val="18"/>
              </w:rPr>
              <w:t>Реабилитационный заем</w:t>
            </w:r>
          </w:p>
        </w:tc>
        <w:tc>
          <w:tcPr>
            <w:tcW w:w="1014" w:type="dxa"/>
            <w:gridSpan w:val="2"/>
          </w:tcPr>
          <w:p w:rsidR="00976D50" w:rsidRDefault="00976D50">
            <w:pPr>
              <w:pStyle w:val="a3"/>
              <w:jc w:val="both"/>
              <w:rPr>
                <w:sz w:val="18"/>
              </w:rPr>
            </w:pPr>
            <w:r>
              <w:rPr>
                <w:sz w:val="18"/>
              </w:rPr>
              <w:t>180.0</w:t>
            </w:r>
          </w:p>
        </w:tc>
        <w:tc>
          <w:tcPr>
            <w:tcW w:w="1070" w:type="dxa"/>
          </w:tcPr>
          <w:p w:rsidR="00976D50" w:rsidRDefault="00976D50">
            <w:pPr>
              <w:pStyle w:val="a3"/>
              <w:jc w:val="both"/>
              <w:rPr>
                <w:sz w:val="18"/>
              </w:rPr>
            </w:pPr>
          </w:p>
        </w:tc>
        <w:tc>
          <w:tcPr>
            <w:tcW w:w="1069" w:type="dxa"/>
            <w:gridSpan w:val="3"/>
          </w:tcPr>
          <w:p w:rsidR="00976D50" w:rsidRDefault="00976D50">
            <w:pPr>
              <w:pStyle w:val="a3"/>
              <w:jc w:val="both"/>
              <w:rPr>
                <w:sz w:val="18"/>
              </w:rPr>
            </w:pPr>
            <w:r>
              <w:rPr>
                <w:sz w:val="18"/>
              </w:rPr>
              <w:t>180.0</w:t>
            </w:r>
          </w:p>
        </w:tc>
        <w:tc>
          <w:tcPr>
            <w:tcW w:w="1070" w:type="dxa"/>
          </w:tcPr>
          <w:p w:rsidR="00976D50" w:rsidRDefault="00976D50">
            <w:pPr>
              <w:pStyle w:val="a3"/>
              <w:jc w:val="both"/>
              <w:rPr>
                <w:sz w:val="18"/>
              </w:rPr>
            </w:pPr>
            <w:r>
              <w:rPr>
                <w:sz w:val="18"/>
              </w:rPr>
              <w:t>09/16/93</w:t>
            </w:r>
          </w:p>
        </w:tc>
        <w:tc>
          <w:tcPr>
            <w:tcW w:w="1070" w:type="dxa"/>
            <w:gridSpan w:val="2"/>
          </w:tcPr>
          <w:p w:rsidR="00976D50" w:rsidRDefault="00976D50">
            <w:pPr>
              <w:pStyle w:val="a3"/>
              <w:jc w:val="both"/>
              <w:rPr>
                <w:sz w:val="18"/>
              </w:rPr>
            </w:pPr>
            <w:r>
              <w:rPr>
                <w:sz w:val="18"/>
              </w:rPr>
              <w:t>07/.31/95</w:t>
            </w:r>
          </w:p>
        </w:tc>
      </w:tr>
      <w:tr w:rsidR="00976D50">
        <w:tc>
          <w:tcPr>
            <w:tcW w:w="3119" w:type="dxa"/>
          </w:tcPr>
          <w:p w:rsidR="00976D50" w:rsidRDefault="00976D50">
            <w:pPr>
              <w:pStyle w:val="a3"/>
              <w:jc w:val="both"/>
              <w:rPr>
                <w:sz w:val="18"/>
              </w:rPr>
            </w:pPr>
            <w:r>
              <w:rPr>
                <w:sz w:val="18"/>
              </w:rPr>
              <w:t>Заем на поддержку структурных преобразований</w:t>
            </w:r>
          </w:p>
        </w:tc>
        <w:tc>
          <w:tcPr>
            <w:tcW w:w="1014" w:type="dxa"/>
            <w:gridSpan w:val="2"/>
          </w:tcPr>
          <w:p w:rsidR="00976D50" w:rsidRDefault="00976D50">
            <w:pPr>
              <w:pStyle w:val="a3"/>
              <w:jc w:val="both"/>
              <w:rPr>
                <w:sz w:val="18"/>
              </w:rPr>
            </w:pPr>
            <w:r>
              <w:rPr>
                <w:sz w:val="18"/>
              </w:rPr>
              <w:t>180.0</w:t>
            </w:r>
          </w:p>
        </w:tc>
        <w:tc>
          <w:tcPr>
            <w:tcW w:w="1070" w:type="dxa"/>
          </w:tcPr>
          <w:p w:rsidR="00976D50" w:rsidRDefault="00976D50">
            <w:pPr>
              <w:pStyle w:val="a3"/>
              <w:jc w:val="both"/>
              <w:rPr>
                <w:sz w:val="18"/>
              </w:rPr>
            </w:pPr>
          </w:p>
        </w:tc>
        <w:tc>
          <w:tcPr>
            <w:tcW w:w="1069" w:type="dxa"/>
            <w:gridSpan w:val="3"/>
          </w:tcPr>
          <w:p w:rsidR="00976D50" w:rsidRDefault="00976D50">
            <w:pPr>
              <w:pStyle w:val="a3"/>
              <w:jc w:val="both"/>
              <w:rPr>
                <w:sz w:val="18"/>
              </w:rPr>
            </w:pPr>
            <w:r>
              <w:rPr>
                <w:sz w:val="18"/>
              </w:rPr>
              <w:t>180.0</w:t>
            </w:r>
          </w:p>
        </w:tc>
        <w:tc>
          <w:tcPr>
            <w:tcW w:w="1070" w:type="dxa"/>
          </w:tcPr>
          <w:p w:rsidR="00976D50" w:rsidRDefault="00976D50">
            <w:pPr>
              <w:pStyle w:val="a3"/>
              <w:jc w:val="both"/>
              <w:rPr>
                <w:sz w:val="18"/>
              </w:rPr>
            </w:pPr>
            <w:r>
              <w:rPr>
                <w:sz w:val="18"/>
              </w:rPr>
              <w:t>06/08/95</w:t>
            </w:r>
          </w:p>
        </w:tc>
        <w:tc>
          <w:tcPr>
            <w:tcW w:w="1070" w:type="dxa"/>
            <w:gridSpan w:val="2"/>
          </w:tcPr>
          <w:p w:rsidR="00976D50" w:rsidRDefault="00976D50">
            <w:pPr>
              <w:pStyle w:val="a3"/>
              <w:jc w:val="both"/>
              <w:rPr>
                <w:sz w:val="18"/>
              </w:rPr>
            </w:pPr>
            <w:r>
              <w:rPr>
                <w:sz w:val="18"/>
              </w:rPr>
              <w:t>12/31/96</w:t>
            </w:r>
          </w:p>
        </w:tc>
      </w:tr>
      <w:tr w:rsidR="00976D50">
        <w:trPr>
          <w:cantSplit/>
          <w:trHeight w:val="330"/>
        </w:trPr>
        <w:tc>
          <w:tcPr>
            <w:tcW w:w="3119" w:type="dxa"/>
          </w:tcPr>
          <w:p w:rsidR="00976D50" w:rsidRDefault="00976D50">
            <w:pPr>
              <w:pStyle w:val="a3"/>
              <w:jc w:val="both"/>
              <w:rPr>
                <w:sz w:val="18"/>
              </w:rPr>
            </w:pPr>
            <w:r>
              <w:rPr>
                <w:sz w:val="18"/>
              </w:rPr>
              <w:t>Заем на структурные преобразования в финансовом секторе</w:t>
            </w:r>
          </w:p>
        </w:tc>
        <w:tc>
          <w:tcPr>
            <w:tcW w:w="992" w:type="dxa"/>
          </w:tcPr>
          <w:p w:rsidR="00976D50" w:rsidRDefault="00976D50">
            <w:pPr>
              <w:pStyle w:val="a3"/>
              <w:jc w:val="both"/>
              <w:rPr>
                <w:sz w:val="18"/>
              </w:rPr>
            </w:pPr>
            <w:r>
              <w:rPr>
                <w:sz w:val="18"/>
              </w:rPr>
              <w:t>180.0</w:t>
            </w:r>
          </w:p>
        </w:tc>
        <w:tc>
          <w:tcPr>
            <w:tcW w:w="1125" w:type="dxa"/>
            <w:gridSpan w:val="3"/>
          </w:tcPr>
          <w:p w:rsidR="00976D50" w:rsidRDefault="00976D50">
            <w:pPr>
              <w:pStyle w:val="a3"/>
              <w:jc w:val="both"/>
              <w:rPr>
                <w:sz w:val="18"/>
              </w:rPr>
            </w:pPr>
          </w:p>
        </w:tc>
        <w:tc>
          <w:tcPr>
            <w:tcW w:w="1001" w:type="dxa"/>
          </w:tcPr>
          <w:p w:rsidR="00976D50" w:rsidRDefault="00976D50">
            <w:pPr>
              <w:pStyle w:val="a3"/>
              <w:jc w:val="both"/>
              <w:rPr>
                <w:sz w:val="18"/>
              </w:rPr>
            </w:pPr>
            <w:r>
              <w:rPr>
                <w:sz w:val="18"/>
              </w:rPr>
              <w:t>180.0</w:t>
            </w:r>
          </w:p>
        </w:tc>
        <w:tc>
          <w:tcPr>
            <w:tcW w:w="1116" w:type="dxa"/>
            <w:gridSpan w:val="3"/>
          </w:tcPr>
          <w:p w:rsidR="00976D50" w:rsidRDefault="00976D50">
            <w:pPr>
              <w:pStyle w:val="a3"/>
              <w:jc w:val="both"/>
              <w:rPr>
                <w:sz w:val="18"/>
              </w:rPr>
            </w:pPr>
            <w:r>
              <w:rPr>
                <w:sz w:val="18"/>
              </w:rPr>
              <w:t>06/08/.95</w:t>
            </w:r>
          </w:p>
        </w:tc>
        <w:tc>
          <w:tcPr>
            <w:tcW w:w="1059" w:type="dxa"/>
          </w:tcPr>
          <w:p w:rsidR="00976D50" w:rsidRDefault="00976D50">
            <w:pPr>
              <w:pStyle w:val="a3"/>
              <w:jc w:val="both"/>
              <w:rPr>
                <w:sz w:val="18"/>
              </w:rPr>
            </w:pPr>
            <w:r>
              <w:rPr>
                <w:sz w:val="18"/>
              </w:rPr>
              <w:t>12/31/96</w:t>
            </w:r>
          </w:p>
        </w:tc>
      </w:tr>
      <w:tr w:rsidR="00976D50">
        <w:trPr>
          <w:cantSplit/>
          <w:trHeight w:val="330"/>
        </w:trPr>
        <w:tc>
          <w:tcPr>
            <w:tcW w:w="3119" w:type="dxa"/>
            <w:tcBorders>
              <w:bottom w:val="single" w:sz="4" w:space="0" w:color="auto"/>
            </w:tcBorders>
          </w:tcPr>
          <w:p w:rsidR="00976D50" w:rsidRDefault="00976D50">
            <w:pPr>
              <w:pStyle w:val="a3"/>
              <w:jc w:val="both"/>
              <w:rPr>
                <w:sz w:val="18"/>
              </w:rPr>
            </w:pPr>
            <w:r>
              <w:rPr>
                <w:sz w:val="18"/>
              </w:rPr>
              <w:t>Заем на поддержку структурных преобразований в управлении ресурсами госсектора</w:t>
            </w:r>
          </w:p>
        </w:tc>
        <w:tc>
          <w:tcPr>
            <w:tcW w:w="992" w:type="dxa"/>
            <w:tcBorders>
              <w:bottom w:val="single" w:sz="4" w:space="0" w:color="auto"/>
            </w:tcBorders>
          </w:tcPr>
          <w:p w:rsidR="00976D50" w:rsidRDefault="00976D50">
            <w:pPr>
              <w:pStyle w:val="a3"/>
              <w:jc w:val="both"/>
              <w:rPr>
                <w:sz w:val="18"/>
              </w:rPr>
            </w:pPr>
            <w:r>
              <w:rPr>
                <w:sz w:val="18"/>
              </w:rPr>
              <w:t>230.0</w:t>
            </w:r>
          </w:p>
        </w:tc>
        <w:tc>
          <w:tcPr>
            <w:tcW w:w="1125" w:type="dxa"/>
            <w:gridSpan w:val="3"/>
            <w:tcBorders>
              <w:bottom w:val="single" w:sz="4" w:space="0" w:color="auto"/>
            </w:tcBorders>
          </w:tcPr>
          <w:p w:rsidR="00976D50" w:rsidRDefault="00976D50">
            <w:pPr>
              <w:pStyle w:val="a3"/>
              <w:jc w:val="both"/>
              <w:rPr>
                <w:sz w:val="18"/>
              </w:rPr>
            </w:pPr>
          </w:p>
        </w:tc>
        <w:tc>
          <w:tcPr>
            <w:tcW w:w="1001" w:type="dxa"/>
            <w:tcBorders>
              <w:bottom w:val="single" w:sz="4" w:space="0" w:color="auto"/>
            </w:tcBorders>
          </w:tcPr>
          <w:p w:rsidR="00976D50" w:rsidRDefault="00976D50">
            <w:pPr>
              <w:pStyle w:val="a3"/>
              <w:jc w:val="both"/>
              <w:rPr>
                <w:sz w:val="18"/>
              </w:rPr>
            </w:pPr>
            <w:r>
              <w:rPr>
                <w:sz w:val="18"/>
              </w:rPr>
              <w:t>230.0</w:t>
            </w:r>
          </w:p>
        </w:tc>
        <w:tc>
          <w:tcPr>
            <w:tcW w:w="1116" w:type="dxa"/>
            <w:gridSpan w:val="3"/>
            <w:tcBorders>
              <w:bottom w:val="single" w:sz="4" w:space="0" w:color="auto"/>
            </w:tcBorders>
          </w:tcPr>
          <w:p w:rsidR="00976D50" w:rsidRDefault="00976D50">
            <w:pPr>
              <w:pStyle w:val="a3"/>
              <w:jc w:val="both"/>
              <w:rPr>
                <w:sz w:val="18"/>
              </w:rPr>
            </w:pPr>
            <w:r>
              <w:rPr>
                <w:sz w:val="18"/>
              </w:rPr>
              <w:t>08/26/97</w:t>
            </w:r>
          </w:p>
        </w:tc>
        <w:tc>
          <w:tcPr>
            <w:tcW w:w="1059" w:type="dxa"/>
            <w:tcBorders>
              <w:bottom w:val="single" w:sz="4" w:space="0" w:color="auto"/>
            </w:tcBorders>
          </w:tcPr>
          <w:p w:rsidR="00976D50" w:rsidRDefault="00976D50">
            <w:pPr>
              <w:pStyle w:val="a3"/>
              <w:jc w:val="both"/>
              <w:rPr>
                <w:sz w:val="18"/>
              </w:rPr>
            </w:pPr>
            <w:r>
              <w:rPr>
                <w:sz w:val="18"/>
              </w:rPr>
              <w:t>12/31/99</w:t>
            </w:r>
          </w:p>
        </w:tc>
      </w:tr>
    </w:tbl>
    <w:p w:rsidR="00976D50" w:rsidRDefault="00976D50">
      <w:pPr>
        <w:pStyle w:val="a3"/>
        <w:jc w:val="both"/>
        <w:rPr>
          <w:sz w:val="18"/>
        </w:rPr>
      </w:pPr>
    </w:p>
    <w:p w:rsidR="00976D50" w:rsidRDefault="00976D50">
      <w:pPr>
        <w:pStyle w:val="a3"/>
        <w:jc w:val="both"/>
        <w:rPr>
          <w:b/>
          <w:sz w:val="18"/>
        </w:rPr>
      </w:pPr>
      <w:r>
        <w:rPr>
          <w:b/>
          <w:sz w:val="18"/>
        </w:rPr>
        <w:t>Инвестиционные займы.</w:t>
      </w:r>
    </w:p>
    <w:p w:rsidR="00976D50" w:rsidRDefault="00976D50">
      <w:pPr>
        <w:pStyle w:val="a3"/>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058"/>
        <w:gridCol w:w="1059"/>
        <w:gridCol w:w="1058"/>
        <w:gridCol w:w="1059"/>
        <w:gridCol w:w="1059"/>
      </w:tblGrid>
      <w:tr w:rsidR="00976D50">
        <w:tc>
          <w:tcPr>
            <w:tcW w:w="3227" w:type="dxa"/>
          </w:tcPr>
          <w:p w:rsidR="00976D50" w:rsidRDefault="00976D50">
            <w:pPr>
              <w:pStyle w:val="a3"/>
              <w:jc w:val="both"/>
              <w:rPr>
                <w:sz w:val="18"/>
              </w:rPr>
            </w:pPr>
          </w:p>
        </w:tc>
        <w:tc>
          <w:tcPr>
            <w:tcW w:w="1058" w:type="dxa"/>
          </w:tcPr>
          <w:p w:rsidR="00976D50" w:rsidRDefault="00976D50">
            <w:pPr>
              <w:pStyle w:val="a3"/>
              <w:jc w:val="both"/>
              <w:rPr>
                <w:sz w:val="18"/>
              </w:rPr>
            </w:pPr>
            <w:r>
              <w:rPr>
                <w:sz w:val="18"/>
              </w:rPr>
              <w:t>Сумма</w:t>
            </w:r>
          </w:p>
        </w:tc>
        <w:tc>
          <w:tcPr>
            <w:tcW w:w="1059" w:type="dxa"/>
          </w:tcPr>
          <w:p w:rsidR="00976D50" w:rsidRDefault="00976D50">
            <w:pPr>
              <w:pStyle w:val="a3"/>
              <w:jc w:val="both"/>
              <w:rPr>
                <w:sz w:val="18"/>
              </w:rPr>
            </w:pPr>
            <w:r>
              <w:rPr>
                <w:sz w:val="18"/>
              </w:rPr>
              <w:t>Неизрасходовано</w:t>
            </w:r>
          </w:p>
        </w:tc>
        <w:tc>
          <w:tcPr>
            <w:tcW w:w="1058" w:type="dxa"/>
          </w:tcPr>
          <w:p w:rsidR="00976D50" w:rsidRDefault="00976D50">
            <w:pPr>
              <w:pStyle w:val="a3"/>
              <w:jc w:val="both"/>
              <w:rPr>
                <w:sz w:val="18"/>
              </w:rPr>
            </w:pPr>
            <w:r>
              <w:rPr>
                <w:sz w:val="18"/>
              </w:rPr>
              <w:t>Израсходовано</w:t>
            </w:r>
          </w:p>
        </w:tc>
        <w:tc>
          <w:tcPr>
            <w:tcW w:w="1059" w:type="dxa"/>
          </w:tcPr>
          <w:p w:rsidR="00976D50" w:rsidRDefault="00976D50">
            <w:pPr>
              <w:pStyle w:val="a3"/>
              <w:jc w:val="both"/>
              <w:rPr>
                <w:sz w:val="18"/>
              </w:rPr>
            </w:pPr>
            <w:r>
              <w:rPr>
                <w:sz w:val="18"/>
              </w:rPr>
              <w:t>Дата утверждения</w:t>
            </w:r>
          </w:p>
        </w:tc>
        <w:tc>
          <w:tcPr>
            <w:tcW w:w="1059" w:type="dxa"/>
          </w:tcPr>
          <w:p w:rsidR="00976D50" w:rsidRDefault="00976D50">
            <w:pPr>
              <w:pStyle w:val="a3"/>
              <w:jc w:val="both"/>
              <w:rPr>
                <w:sz w:val="18"/>
              </w:rPr>
            </w:pPr>
            <w:r>
              <w:rPr>
                <w:sz w:val="18"/>
              </w:rPr>
              <w:t>Дата закрытия</w:t>
            </w:r>
          </w:p>
        </w:tc>
      </w:tr>
      <w:tr w:rsidR="00976D50">
        <w:tc>
          <w:tcPr>
            <w:tcW w:w="3227" w:type="dxa"/>
          </w:tcPr>
          <w:p w:rsidR="00976D50" w:rsidRDefault="00976D50">
            <w:pPr>
              <w:pStyle w:val="a3"/>
              <w:jc w:val="both"/>
              <w:rPr>
                <w:sz w:val="18"/>
              </w:rPr>
            </w:pPr>
            <w:r>
              <w:rPr>
                <w:sz w:val="18"/>
              </w:rPr>
              <w:t>Городской транспорт</w:t>
            </w:r>
          </w:p>
        </w:tc>
        <w:tc>
          <w:tcPr>
            <w:tcW w:w="1058" w:type="dxa"/>
          </w:tcPr>
          <w:p w:rsidR="00976D50" w:rsidRDefault="00976D50">
            <w:pPr>
              <w:pStyle w:val="a3"/>
              <w:jc w:val="both"/>
              <w:rPr>
                <w:sz w:val="18"/>
              </w:rPr>
            </w:pPr>
            <w:r>
              <w:rPr>
                <w:sz w:val="18"/>
              </w:rPr>
              <w:t>40.0</w:t>
            </w:r>
          </w:p>
        </w:tc>
        <w:tc>
          <w:tcPr>
            <w:tcW w:w="1059" w:type="dxa"/>
          </w:tcPr>
          <w:p w:rsidR="00976D50" w:rsidRDefault="00976D50">
            <w:pPr>
              <w:pStyle w:val="a3"/>
              <w:jc w:val="both"/>
              <w:rPr>
                <w:sz w:val="18"/>
              </w:rPr>
            </w:pPr>
            <w:r>
              <w:rPr>
                <w:sz w:val="18"/>
              </w:rPr>
              <w:t>0,1</w:t>
            </w:r>
          </w:p>
        </w:tc>
        <w:tc>
          <w:tcPr>
            <w:tcW w:w="1058" w:type="dxa"/>
          </w:tcPr>
          <w:p w:rsidR="00976D50" w:rsidRDefault="00976D50">
            <w:pPr>
              <w:pStyle w:val="a3"/>
              <w:jc w:val="both"/>
              <w:rPr>
                <w:sz w:val="18"/>
              </w:rPr>
            </w:pPr>
            <w:r>
              <w:rPr>
                <w:sz w:val="18"/>
              </w:rPr>
              <w:t>39.0</w:t>
            </w:r>
          </w:p>
        </w:tc>
        <w:tc>
          <w:tcPr>
            <w:tcW w:w="1059" w:type="dxa"/>
          </w:tcPr>
          <w:p w:rsidR="00976D50" w:rsidRDefault="00976D50">
            <w:pPr>
              <w:pStyle w:val="a3"/>
              <w:jc w:val="both"/>
              <w:rPr>
                <w:sz w:val="18"/>
              </w:rPr>
            </w:pPr>
            <w:r>
              <w:rPr>
                <w:sz w:val="18"/>
              </w:rPr>
              <w:t>04.07.94</w:t>
            </w:r>
          </w:p>
        </w:tc>
        <w:tc>
          <w:tcPr>
            <w:tcW w:w="1059" w:type="dxa"/>
          </w:tcPr>
          <w:p w:rsidR="00976D50" w:rsidRDefault="00976D50">
            <w:pPr>
              <w:pStyle w:val="a3"/>
              <w:jc w:val="both"/>
              <w:rPr>
                <w:sz w:val="18"/>
              </w:rPr>
            </w:pPr>
            <w:r>
              <w:rPr>
                <w:sz w:val="18"/>
              </w:rPr>
              <w:t>09.30.98</w:t>
            </w:r>
          </w:p>
        </w:tc>
      </w:tr>
      <w:tr w:rsidR="00976D50">
        <w:tc>
          <w:tcPr>
            <w:tcW w:w="3227" w:type="dxa"/>
          </w:tcPr>
          <w:p w:rsidR="00976D50" w:rsidRDefault="00976D50">
            <w:pPr>
              <w:pStyle w:val="a3"/>
              <w:jc w:val="both"/>
              <w:rPr>
                <w:sz w:val="18"/>
              </w:rPr>
            </w:pPr>
            <w:r>
              <w:rPr>
                <w:sz w:val="18"/>
              </w:rPr>
              <w:t>Техническая помощь нефтяному сектору</w:t>
            </w:r>
          </w:p>
        </w:tc>
        <w:tc>
          <w:tcPr>
            <w:tcW w:w="1058" w:type="dxa"/>
          </w:tcPr>
          <w:p w:rsidR="00976D50" w:rsidRDefault="00976D50">
            <w:pPr>
              <w:pStyle w:val="a3"/>
              <w:jc w:val="both"/>
              <w:rPr>
                <w:sz w:val="18"/>
              </w:rPr>
            </w:pPr>
            <w:r>
              <w:rPr>
                <w:sz w:val="18"/>
              </w:rPr>
              <w:t>15.7</w:t>
            </w:r>
          </w:p>
        </w:tc>
        <w:tc>
          <w:tcPr>
            <w:tcW w:w="1059" w:type="dxa"/>
          </w:tcPr>
          <w:p w:rsidR="00976D50" w:rsidRDefault="00976D50">
            <w:pPr>
              <w:pStyle w:val="a3"/>
              <w:jc w:val="both"/>
              <w:rPr>
                <w:sz w:val="18"/>
              </w:rPr>
            </w:pPr>
            <w:r>
              <w:rPr>
                <w:sz w:val="18"/>
              </w:rPr>
              <w:t>2,3</w:t>
            </w:r>
          </w:p>
        </w:tc>
        <w:tc>
          <w:tcPr>
            <w:tcW w:w="1058" w:type="dxa"/>
          </w:tcPr>
          <w:p w:rsidR="00976D50" w:rsidRDefault="00976D50">
            <w:pPr>
              <w:pStyle w:val="a3"/>
              <w:jc w:val="both"/>
              <w:rPr>
                <w:sz w:val="18"/>
              </w:rPr>
            </w:pPr>
            <w:r>
              <w:rPr>
                <w:sz w:val="18"/>
              </w:rPr>
              <w:t>13.4</w:t>
            </w:r>
          </w:p>
        </w:tc>
        <w:tc>
          <w:tcPr>
            <w:tcW w:w="1059" w:type="dxa"/>
          </w:tcPr>
          <w:p w:rsidR="00976D50" w:rsidRDefault="00976D50">
            <w:pPr>
              <w:pStyle w:val="a3"/>
              <w:jc w:val="both"/>
              <w:rPr>
                <w:sz w:val="18"/>
              </w:rPr>
            </w:pPr>
            <w:r>
              <w:rPr>
                <w:sz w:val="18"/>
              </w:rPr>
              <w:t>06.02.94</w:t>
            </w:r>
          </w:p>
        </w:tc>
        <w:tc>
          <w:tcPr>
            <w:tcW w:w="1059" w:type="dxa"/>
          </w:tcPr>
          <w:p w:rsidR="00976D50" w:rsidRDefault="00976D50">
            <w:pPr>
              <w:pStyle w:val="a3"/>
              <w:jc w:val="both"/>
              <w:rPr>
                <w:sz w:val="18"/>
              </w:rPr>
            </w:pPr>
            <w:r>
              <w:rPr>
                <w:sz w:val="18"/>
              </w:rPr>
              <w:t>03.31.00</w:t>
            </w:r>
          </w:p>
        </w:tc>
      </w:tr>
      <w:tr w:rsidR="00976D50">
        <w:tc>
          <w:tcPr>
            <w:tcW w:w="3227" w:type="dxa"/>
          </w:tcPr>
          <w:p w:rsidR="00976D50" w:rsidRDefault="00976D50">
            <w:pPr>
              <w:pStyle w:val="a3"/>
              <w:jc w:val="both"/>
              <w:rPr>
                <w:sz w:val="18"/>
              </w:rPr>
            </w:pPr>
            <w:r>
              <w:rPr>
                <w:sz w:val="18"/>
              </w:rPr>
              <w:t>Техническая помощь</w:t>
            </w:r>
          </w:p>
        </w:tc>
        <w:tc>
          <w:tcPr>
            <w:tcW w:w="1058" w:type="dxa"/>
          </w:tcPr>
          <w:p w:rsidR="00976D50" w:rsidRDefault="00976D50">
            <w:pPr>
              <w:pStyle w:val="a3"/>
              <w:jc w:val="both"/>
              <w:rPr>
                <w:sz w:val="18"/>
              </w:rPr>
            </w:pPr>
            <w:r>
              <w:rPr>
                <w:sz w:val="18"/>
              </w:rPr>
              <w:t>38.0</w:t>
            </w:r>
          </w:p>
        </w:tc>
        <w:tc>
          <w:tcPr>
            <w:tcW w:w="1059" w:type="dxa"/>
          </w:tcPr>
          <w:p w:rsidR="00976D50" w:rsidRDefault="00976D50">
            <w:pPr>
              <w:pStyle w:val="a3"/>
              <w:jc w:val="both"/>
              <w:rPr>
                <w:sz w:val="18"/>
              </w:rPr>
            </w:pPr>
            <w:r>
              <w:rPr>
                <w:sz w:val="18"/>
              </w:rPr>
              <w:t>0,7</w:t>
            </w:r>
          </w:p>
        </w:tc>
        <w:tc>
          <w:tcPr>
            <w:tcW w:w="1058" w:type="dxa"/>
          </w:tcPr>
          <w:p w:rsidR="00976D50" w:rsidRDefault="00976D50">
            <w:pPr>
              <w:pStyle w:val="a3"/>
              <w:jc w:val="both"/>
              <w:rPr>
                <w:sz w:val="18"/>
              </w:rPr>
            </w:pPr>
            <w:r>
              <w:rPr>
                <w:sz w:val="18"/>
              </w:rPr>
              <w:t>37.3</w:t>
            </w:r>
          </w:p>
        </w:tc>
        <w:tc>
          <w:tcPr>
            <w:tcW w:w="1059" w:type="dxa"/>
          </w:tcPr>
          <w:p w:rsidR="00976D50" w:rsidRDefault="00976D50">
            <w:pPr>
              <w:pStyle w:val="a3"/>
              <w:jc w:val="both"/>
              <w:rPr>
                <w:sz w:val="18"/>
              </w:rPr>
            </w:pPr>
            <w:r>
              <w:rPr>
                <w:sz w:val="18"/>
              </w:rPr>
              <w:t>08.03.93</w:t>
            </w:r>
          </w:p>
        </w:tc>
        <w:tc>
          <w:tcPr>
            <w:tcW w:w="1059" w:type="dxa"/>
          </w:tcPr>
          <w:p w:rsidR="00976D50" w:rsidRDefault="00976D50">
            <w:pPr>
              <w:pStyle w:val="a3"/>
              <w:jc w:val="both"/>
              <w:rPr>
                <w:sz w:val="18"/>
              </w:rPr>
            </w:pPr>
            <w:r>
              <w:rPr>
                <w:sz w:val="18"/>
              </w:rPr>
              <w:t>06.30.00</w:t>
            </w:r>
          </w:p>
        </w:tc>
      </w:tr>
      <w:tr w:rsidR="00976D50">
        <w:tc>
          <w:tcPr>
            <w:tcW w:w="3227" w:type="dxa"/>
          </w:tcPr>
          <w:p w:rsidR="00976D50" w:rsidRDefault="00976D50">
            <w:pPr>
              <w:pStyle w:val="a3"/>
              <w:jc w:val="both"/>
              <w:rPr>
                <w:sz w:val="18"/>
              </w:rPr>
            </w:pPr>
            <w:r>
              <w:rPr>
                <w:sz w:val="18"/>
              </w:rPr>
              <w:t>Пилотный проект по регистрации прав на недвижимое имущество</w:t>
            </w:r>
          </w:p>
        </w:tc>
        <w:tc>
          <w:tcPr>
            <w:tcW w:w="1058" w:type="dxa"/>
          </w:tcPr>
          <w:p w:rsidR="00976D50" w:rsidRDefault="00976D50">
            <w:pPr>
              <w:pStyle w:val="a3"/>
              <w:jc w:val="both"/>
              <w:rPr>
                <w:sz w:val="18"/>
              </w:rPr>
            </w:pPr>
            <w:r>
              <w:rPr>
                <w:sz w:val="18"/>
              </w:rPr>
              <w:t>10.0</w:t>
            </w:r>
          </w:p>
        </w:tc>
        <w:tc>
          <w:tcPr>
            <w:tcW w:w="1059" w:type="dxa"/>
          </w:tcPr>
          <w:p w:rsidR="00976D50" w:rsidRDefault="00976D50">
            <w:pPr>
              <w:pStyle w:val="a3"/>
              <w:jc w:val="both"/>
              <w:rPr>
                <w:sz w:val="18"/>
              </w:rPr>
            </w:pPr>
            <w:r>
              <w:rPr>
                <w:sz w:val="18"/>
              </w:rPr>
              <w:t>4.3</w:t>
            </w:r>
          </w:p>
        </w:tc>
        <w:tc>
          <w:tcPr>
            <w:tcW w:w="1058" w:type="dxa"/>
          </w:tcPr>
          <w:p w:rsidR="00976D50" w:rsidRDefault="00976D50">
            <w:pPr>
              <w:pStyle w:val="a3"/>
              <w:jc w:val="both"/>
              <w:rPr>
                <w:sz w:val="18"/>
              </w:rPr>
            </w:pPr>
            <w:r>
              <w:rPr>
                <w:sz w:val="18"/>
              </w:rPr>
              <w:t>5.7</w:t>
            </w:r>
          </w:p>
        </w:tc>
        <w:tc>
          <w:tcPr>
            <w:tcW w:w="1059" w:type="dxa"/>
          </w:tcPr>
          <w:p w:rsidR="00976D50" w:rsidRDefault="00976D50">
            <w:pPr>
              <w:pStyle w:val="a3"/>
              <w:jc w:val="both"/>
              <w:rPr>
                <w:sz w:val="18"/>
              </w:rPr>
            </w:pPr>
            <w:r>
              <w:rPr>
                <w:sz w:val="18"/>
              </w:rPr>
              <w:t>04.03.97</w:t>
            </w:r>
          </w:p>
        </w:tc>
        <w:tc>
          <w:tcPr>
            <w:tcW w:w="1059" w:type="dxa"/>
          </w:tcPr>
          <w:p w:rsidR="00976D50" w:rsidRDefault="00976D50">
            <w:pPr>
              <w:pStyle w:val="a3"/>
              <w:jc w:val="both"/>
              <w:rPr>
                <w:sz w:val="18"/>
              </w:rPr>
            </w:pPr>
            <w:r>
              <w:rPr>
                <w:sz w:val="18"/>
              </w:rPr>
              <w:t>12.31.00</w:t>
            </w:r>
          </w:p>
        </w:tc>
      </w:tr>
      <w:tr w:rsidR="00976D50">
        <w:tc>
          <w:tcPr>
            <w:tcW w:w="3227" w:type="dxa"/>
          </w:tcPr>
          <w:p w:rsidR="00976D50" w:rsidRDefault="00976D50">
            <w:pPr>
              <w:pStyle w:val="a3"/>
              <w:jc w:val="both"/>
              <w:rPr>
                <w:sz w:val="18"/>
              </w:rPr>
            </w:pPr>
            <w:r>
              <w:rPr>
                <w:sz w:val="18"/>
              </w:rPr>
              <w:t>Развитие финансового сектора и предприятий</w:t>
            </w:r>
          </w:p>
        </w:tc>
        <w:tc>
          <w:tcPr>
            <w:tcW w:w="1058" w:type="dxa"/>
          </w:tcPr>
          <w:p w:rsidR="00976D50" w:rsidRDefault="00976D50">
            <w:pPr>
              <w:pStyle w:val="a3"/>
              <w:jc w:val="both"/>
              <w:rPr>
                <w:sz w:val="18"/>
              </w:rPr>
            </w:pPr>
            <w:r>
              <w:rPr>
                <w:sz w:val="18"/>
              </w:rPr>
              <w:t>62.0</w:t>
            </w:r>
          </w:p>
        </w:tc>
        <w:tc>
          <w:tcPr>
            <w:tcW w:w="1059" w:type="dxa"/>
          </w:tcPr>
          <w:p w:rsidR="00976D50" w:rsidRDefault="00976D50">
            <w:pPr>
              <w:pStyle w:val="a3"/>
              <w:jc w:val="both"/>
              <w:rPr>
                <w:sz w:val="18"/>
              </w:rPr>
            </w:pPr>
            <w:r>
              <w:rPr>
                <w:sz w:val="18"/>
              </w:rPr>
              <w:t>49.2</w:t>
            </w:r>
          </w:p>
        </w:tc>
        <w:tc>
          <w:tcPr>
            <w:tcW w:w="1058" w:type="dxa"/>
          </w:tcPr>
          <w:p w:rsidR="00976D50" w:rsidRDefault="00976D50">
            <w:pPr>
              <w:pStyle w:val="a3"/>
              <w:jc w:val="both"/>
              <w:rPr>
                <w:sz w:val="18"/>
              </w:rPr>
            </w:pPr>
            <w:r>
              <w:rPr>
                <w:sz w:val="18"/>
              </w:rPr>
              <w:t>12.8</w:t>
            </w:r>
          </w:p>
        </w:tc>
        <w:tc>
          <w:tcPr>
            <w:tcW w:w="1059" w:type="dxa"/>
          </w:tcPr>
          <w:p w:rsidR="00976D50" w:rsidRDefault="00976D50">
            <w:pPr>
              <w:pStyle w:val="a3"/>
              <w:jc w:val="both"/>
              <w:rPr>
                <w:sz w:val="18"/>
              </w:rPr>
            </w:pPr>
            <w:r>
              <w:rPr>
                <w:sz w:val="18"/>
              </w:rPr>
              <w:t>04/18/95</w:t>
            </w:r>
          </w:p>
        </w:tc>
        <w:tc>
          <w:tcPr>
            <w:tcW w:w="1059" w:type="dxa"/>
          </w:tcPr>
          <w:p w:rsidR="00976D50" w:rsidRDefault="00976D50">
            <w:pPr>
              <w:pStyle w:val="a3"/>
              <w:jc w:val="both"/>
              <w:rPr>
                <w:sz w:val="18"/>
              </w:rPr>
            </w:pPr>
            <w:r>
              <w:rPr>
                <w:sz w:val="18"/>
              </w:rPr>
              <w:t>09/30/01</w:t>
            </w:r>
          </w:p>
        </w:tc>
      </w:tr>
      <w:tr w:rsidR="00976D50">
        <w:tc>
          <w:tcPr>
            <w:tcW w:w="3227" w:type="dxa"/>
          </w:tcPr>
          <w:p w:rsidR="00976D50" w:rsidRDefault="00976D50">
            <w:pPr>
              <w:pStyle w:val="a3"/>
              <w:jc w:val="both"/>
              <w:rPr>
                <w:sz w:val="18"/>
              </w:rPr>
            </w:pPr>
            <w:r>
              <w:rPr>
                <w:sz w:val="18"/>
              </w:rPr>
              <w:t xml:space="preserve">Социальная защита </w:t>
            </w:r>
          </w:p>
        </w:tc>
        <w:tc>
          <w:tcPr>
            <w:tcW w:w="1058" w:type="dxa"/>
          </w:tcPr>
          <w:p w:rsidR="00976D50" w:rsidRDefault="00976D50">
            <w:pPr>
              <w:pStyle w:val="a3"/>
              <w:jc w:val="both"/>
              <w:rPr>
                <w:sz w:val="18"/>
              </w:rPr>
            </w:pPr>
            <w:r>
              <w:rPr>
                <w:sz w:val="18"/>
              </w:rPr>
              <w:t>41.1</w:t>
            </w:r>
          </w:p>
        </w:tc>
        <w:tc>
          <w:tcPr>
            <w:tcW w:w="1059" w:type="dxa"/>
          </w:tcPr>
          <w:p w:rsidR="00976D50" w:rsidRDefault="00976D50">
            <w:pPr>
              <w:pStyle w:val="a3"/>
              <w:jc w:val="both"/>
              <w:rPr>
                <w:sz w:val="18"/>
              </w:rPr>
            </w:pPr>
            <w:r>
              <w:rPr>
                <w:sz w:val="18"/>
              </w:rPr>
              <w:t>21.0</w:t>
            </w:r>
          </w:p>
        </w:tc>
        <w:tc>
          <w:tcPr>
            <w:tcW w:w="1058" w:type="dxa"/>
          </w:tcPr>
          <w:p w:rsidR="00976D50" w:rsidRDefault="00976D50">
            <w:pPr>
              <w:pStyle w:val="a3"/>
              <w:jc w:val="both"/>
              <w:rPr>
                <w:sz w:val="18"/>
              </w:rPr>
            </w:pPr>
            <w:r>
              <w:rPr>
                <w:sz w:val="18"/>
              </w:rPr>
              <w:t>20.1</w:t>
            </w:r>
          </w:p>
        </w:tc>
        <w:tc>
          <w:tcPr>
            <w:tcW w:w="1059" w:type="dxa"/>
          </w:tcPr>
          <w:p w:rsidR="00976D50" w:rsidRDefault="00976D50">
            <w:pPr>
              <w:pStyle w:val="a3"/>
              <w:jc w:val="both"/>
              <w:rPr>
                <w:sz w:val="18"/>
              </w:rPr>
            </w:pPr>
            <w:r>
              <w:rPr>
                <w:sz w:val="18"/>
              </w:rPr>
              <w:t>05/30/95</w:t>
            </w:r>
          </w:p>
        </w:tc>
        <w:tc>
          <w:tcPr>
            <w:tcW w:w="1059" w:type="dxa"/>
          </w:tcPr>
          <w:p w:rsidR="00976D50" w:rsidRDefault="00976D50">
            <w:pPr>
              <w:pStyle w:val="a3"/>
              <w:jc w:val="both"/>
              <w:rPr>
                <w:sz w:val="18"/>
              </w:rPr>
            </w:pPr>
            <w:r>
              <w:rPr>
                <w:sz w:val="18"/>
              </w:rPr>
              <w:t>06/30/02</w:t>
            </w:r>
          </w:p>
        </w:tc>
      </w:tr>
      <w:tr w:rsidR="00976D50">
        <w:tc>
          <w:tcPr>
            <w:tcW w:w="3227" w:type="dxa"/>
          </w:tcPr>
          <w:p w:rsidR="00976D50" w:rsidRDefault="00976D50">
            <w:pPr>
              <w:pStyle w:val="a3"/>
              <w:jc w:val="both"/>
              <w:rPr>
                <w:sz w:val="18"/>
              </w:rPr>
            </w:pPr>
            <w:r>
              <w:rPr>
                <w:sz w:val="18"/>
              </w:rPr>
              <w:t>Ирригация и дренаж</w:t>
            </w:r>
          </w:p>
        </w:tc>
        <w:tc>
          <w:tcPr>
            <w:tcW w:w="1058" w:type="dxa"/>
          </w:tcPr>
          <w:p w:rsidR="00976D50" w:rsidRDefault="00976D50">
            <w:pPr>
              <w:pStyle w:val="a3"/>
              <w:jc w:val="both"/>
              <w:rPr>
                <w:sz w:val="18"/>
              </w:rPr>
            </w:pPr>
            <w:r>
              <w:rPr>
                <w:sz w:val="18"/>
              </w:rPr>
              <w:t>80.0</w:t>
            </w:r>
          </w:p>
        </w:tc>
        <w:tc>
          <w:tcPr>
            <w:tcW w:w="1059" w:type="dxa"/>
          </w:tcPr>
          <w:p w:rsidR="00976D50" w:rsidRDefault="00976D50">
            <w:pPr>
              <w:pStyle w:val="a3"/>
              <w:jc w:val="both"/>
              <w:rPr>
                <w:sz w:val="18"/>
              </w:rPr>
            </w:pPr>
            <w:r>
              <w:rPr>
                <w:sz w:val="18"/>
              </w:rPr>
              <w:t>47.7</w:t>
            </w:r>
          </w:p>
        </w:tc>
        <w:tc>
          <w:tcPr>
            <w:tcW w:w="1058" w:type="dxa"/>
          </w:tcPr>
          <w:p w:rsidR="00976D50" w:rsidRDefault="00976D50">
            <w:pPr>
              <w:pStyle w:val="a3"/>
              <w:jc w:val="both"/>
              <w:rPr>
                <w:sz w:val="18"/>
              </w:rPr>
            </w:pPr>
            <w:r>
              <w:rPr>
                <w:sz w:val="18"/>
              </w:rPr>
              <w:t>32.3</w:t>
            </w:r>
          </w:p>
        </w:tc>
        <w:tc>
          <w:tcPr>
            <w:tcW w:w="1059" w:type="dxa"/>
          </w:tcPr>
          <w:p w:rsidR="00976D50" w:rsidRDefault="00976D50">
            <w:pPr>
              <w:pStyle w:val="a3"/>
              <w:jc w:val="both"/>
              <w:rPr>
                <w:sz w:val="18"/>
              </w:rPr>
            </w:pPr>
            <w:r>
              <w:rPr>
                <w:sz w:val="18"/>
              </w:rPr>
              <w:t>06/18/96</w:t>
            </w:r>
          </w:p>
        </w:tc>
        <w:tc>
          <w:tcPr>
            <w:tcW w:w="1059" w:type="dxa"/>
          </w:tcPr>
          <w:p w:rsidR="00976D50" w:rsidRDefault="00976D50">
            <w:pPr>
              <w:pStyle w:val="a3"/>
              <w:jc w:val="both"/>
              <w:rPr>
                <w:sz w:val="18"/>
              </w:rPr>
            </w:pPr>
            <w:r>
              <w:rPr>
                <w:sz w:val="18"/>
              </w:rPr>
              <w:t>12/31/03</w:t>
            </w:r>
          </w:p>
        </w:tc>
      </w:tr>
      <w:tr w:rsidR="00976D50">
        <w:tc>
          <w:tcPr>
            <w:tcW w:w="3227" w:type="dxa"/>
          </w:tcPr>
          <w:p w:rsidR="00976D50" w:rsidRDefault="00976D50">
            <w:pPr>
              <w:pStyle w:val="a3"/>
              <w:jc w:val="both"/>
              <w:rPr>
                <w:sz w:val="18"/>
              </w:rPr>
            </w:pPr>
            <w:r>
              <w:rPr>
                <w:sz w:val="18"/>
              </w:rPr>
              <w:t>Реабилитация Узеньского нефтяного месторождения</w:t>
            </w:r>
          </w:p>
        </w:tc>
        <w:tc>
          <w:tcPr>
            <w:tcW w:w="1058" w:type="dxa"/>
          </w:tcPr>
          <w:p w:rsidR="00976D50" w:rsidRDefault="00976D50">
            <w:pPr>
              <w:pStyle w:val="a3"/>
              <w:jc w:val="both"/>
              <w:rPr>
                <w:sz w:val="18"/>
              </w:rPr>
            </w:pPr>
            <w:r>
              <w:rPr>
                <w:sz w:val="18"/>
              </w:rPr>
              <w:t>109.0</w:t>
            </w:r>
          </w:p>
        </w:tc>
        <w:tc>
          <w:tcPr>
            <w:tcW w:w="1059" w:type="dxa"/>
          </w:tcPr>
          <w:p w:rsidR="00976D50" w:rsidRDefault="00976D50">
            <w:pPr>
              <w:pStyle w:val="a3"/>
              <w:jc w:val="both"/>
              <w:rPr>
                <w:sz w:val="18"/>
              </w:rPr>
            </w:pPr>
            <w:r>
              <w:rPr>
                <w:sz w:val="18"/>
              </w:rPr>
              <w:t>74.3</w:t>
            </w:r>
          </w:p>
        </w:tc>
        <w:tc>
          <w:tcPr>
            <w:tcW w:w="1058" w:type="dxa"/>
          </w:tcPr>
          <w:p w:rsidR="00976D50" w:rsidRDefault="00976D50">
            <w:pPr>
              <w:pStyle w:val="a3"/>
              <w:jc w:val="both"/>
              <w:rPr>
                <w:sz w:val="18"/>
              </w:rPr>
            </w:pPr>
            <w:r>
              <w:rPr>
                <w:sz w:val="18"/>
              </w:rPr>
              <w:t>34.7</w:t>
            </w:r>
          </w:p>
        </w:tc>
        <w:tc>
          <w:tcPr>
            <w:tcW w:w="1059" w:type="dxa"/>
          </w:tcPr>
          <w:p w:rsidR="00976D50" w:rsidRDefault="00976D50">
            <w:pPr>
              <w:pStyle w:val="a3"/>
              <w:jc w:val="both"/>
              <w:rPr>
                <w:sz w:val="18"/>
              </w:rPr>
            </w:pPr>
            <w:r>
              <w:rPr>
                <w:sz w:val="18"/>
              </w:rPr>
              <w:t>07/02/96</w:t>
            </w:r>
          </w:p>
        </w:tc>
        <w:tc>
          <w:tcPr>
            <w:tcW w:w="1059" w:type="dxa"/>
          </w:tcPr>
          <w:p w:rsidR="00976D50" w:rsidRDefault="00976D50">
            <w:pPr>
              <w:pStyle w:val="a3"/>
              <w:jc w:val="both"/>
              <w:rPr>
                <w:sz w:val="18"/>
              </w:rPr>
            </w:pPr>
            <w:r>
              <w:rPr>
                <w:sz w:val="18"/>
              </w:rPr>
              <w:t>12/31/02</w:t>
            </w:r>
          </w:p>
        </w:tc>
      </w:tr>
      <w:tr w:rsidR="00976D50">
        <w:tc>
          <w:tcPr>
            <w:tcW w:w="3227" w:type="dxa"/>
          </w:tcPr>
          <w:p w:rsidR="00976D50" w:rsidRDefault="00976D50">
            <w:pPr>
              <w:pStyle w:val="a3"/>
              <w:jc w:val="both"/>
              <w:rPr>
                <w:sz w:val="18"/>
              </w:rPr>
            </w:pPr>
            <w:r>
              <w:rPr>
                <w:sz w:val="18"/>
              </w:rPr>
              <w:t>Модернизация казначейства</w:t>
            </w:r>
          </w:p>
        </w:tc>
        <w:tc>
          <w:tcPr>
            <w:tcW w:w="1058" w:type="dxa"/>
          </w:tcPr>
          <w:p w:rsidR="00976D50" w:rsidRDefault="00976D50">
            <w:pPr>
              <w:pStyle w:val="a3"/>
              <w:jc w:val="both"/>
              <w:rPr>
                <w:sz w:val="18"/>
              </w:rPr>
            </w:pPr>
            <w:r>
              <w:rPr>
                <w:sz w:val="18"/>
              </w:rPr>
              <w:t>15.8</w:t>
            </w:r>
          </w:p>
        </w:tc>
        <w:tc>
          <w:tcPr>
            <w:tcW w:w="1059" w:type="dxa"/>
          </w:tcPr>
          <w:p w:rsidR="00976D50" w:rsidRDefault="00976D50">
            <w:pPr>
              <w:pStyle w:val="a3"/>
              <w:jc w:val="both"/>
              <w:rPr>
                <w:sz w:val="18"/>
              </w:rPr>
            </w:pPr>
            <w:r>
              <w:rPr>
                <w:sz w:val="18"/>
              </w:rPr>
              <w:t>4.7</w:t>
            </w:r>
          </w:p>
        </w:tc>
        <w:tc>
          <w:tcPr>
            <w:tcW w:w="1058" w:type="dxa"/>
          </w:tcPr>
          <w:p w:rsidR="00976D50" w:rsidRDefault="00976D50">
            <w:pPr>
              <w:pStyle w:val="a3"/>
              <w:jc w:val="both"/>
              <w:rPr>
                <w:sz w:val="18"/>
              </w:rPr>
            </w:pPr>
            <w:r>
              <w:rPr>
                <w:sz w:val="18"/>
              </w:rPr>
              <w:t>11.1</w:t>
            </w:r>
          </w:p>
        </w:tc>
        <w:tc>
          <w:tcPr>
            <w:tcW w:w="1059" w:type="dxa"/>
          </w:tcPr>
          <w:p w:rsidR="00976D50" w:rsidRDefault="00976D50">
            <w:pPr>
              <w:pStyle w:val="a3"/>
              <w:jc w:val="both"/>
              <w:rPr>
                <w:sz w:val="18"/>
              </w:rPr>
            </w:pPr>
            <w:r>
              <w:rPr>
                <w:sz w:val="18"/>
              </w:rPr>
              <w:t>07/30/96</w:t>
            </w:r>
          </w:p>
        </w:tc>
        <w:tc>
          <w:tcPr>
            <w:tcW w:w="1059" w:type="dxa"/>
          </w:tcPr>
          <w:p w:rsidR="00976D50" w:rsidRDefault="00976D50">
            <w:pPr>
              <w:pStyle w:val="a3"/>
              <w:jc w:val="both"/>
              <w:rPr>
                <w:sz w:val="18"/>
              </w:rPr>
            </w:pPr>
            <w:r>
              <w:rPr>
                <w:sz w:val="18"/>
              </w:rPr>
              <w:t>06/30/02</w:t>
            </w:r>
          </w:p>
        </w:tc>
      </w:tr>
      <w:tr w:rsidR="00976D50">
        <w:tc>
          <w:tcPr>
            <w:tcW w:w="3227" w:type="dxa"/>
          </w:tcPr>
          <w:p w:rsidR="00976D50" w:rsidRDefault="00976D50">
            <w:pPr>
              <w:pStyle w:val="a3"/>
              <w:jc w:val="both"/>
              <w:rPr>
                <w:sz w:val="18"/>
              </w:rPr>
            </w:pPr>
            <w:r>
              <w:rPr>
                <w:sz w:val="18"/>
              </w:rPr>
              <w:t>Пилотный проект по водоснабжению в г. Кзыл-Орда</w:t>
            </w:r>
          </w:p>
        </w:tc>
        <w:tc>
          <w:tcPr>
            <w:tcW w:w="1058" w:type="dxa"/>
          </w:tcPr>
          <w:p w:rsidR="00976D50" w:rsidRDefault="00976D50">
            <w:pPr>
              <w:pStyle w:val="a3"/>
              <w:jc w:val="both"/>
              <w:rPr>
                <w:sz w:val="18"/>
              </w:rPr>
            </w:pPr>
            <w:r>
              <w:rPr>
                <w:sz w:val="18"/>
              </w:rPr>
              <w:t>7.0</w:t>
            </w:r>
          </w:p>
        </w:tc>
        <w:tc>
          <w:tcPr>
            <w:tcW w:w="1059" w:type="dxa"/>
          </w:tcPr>
          <w:p w:rsidR="00976D50" w:rsidRDefault="00976D50">
            <w:pPr>
              <w:pStyle w:val="a3"/>
              <w:jc w:val="both"/>
              <w:rPr>
                <w:sz w:val="18"/>
              </w:rPr>
            </w:pPr>
            <w:r>
              <w:rPr>
                <w:sz w:val="18"/>
              </w:rPr>
              <w:t>0.5</w:t>
            </w:r>
          </w:p>
        </w:tc>
        <w:tc>
          <w:tcPr>
            <w:tcW w:w="1058" w:type="dxa"/>
          </w:tcPr>
          <w:p w:rsidR="00976D50" w:rsidRDefault="00976D50">
            <w:pPr>
              <w:pStyle w:val="a3"/>
              <w:jc w:val="both"/>
              <w:rPr>
                <w:sz w:val="18"/>
              </w:rPr>
            </w:pPr>
            <w:r>
              <w:rPr>
                <w:sz w:val="18"/>
              </w:rPr>
              <w:t>6.5</w:t>
            </w:r>
          </w:p>
        </w:tc>
        <w:tc>
          <w:tcPr>
            <w:tcW w:w="1059" w:type="dxa"/>
          </w:tcPr>
          <w:p w:rsidR="00976D50" w:rsidRDefault="00976D50">
            <w:pPr>
              <w:pStyle w:val="a3"/>
              <w:jc w:val="both"/>
              <w:rPr>
                <w:sz w:val="18"/>
              </w:rPr>
            </w:pPr>
            <w:r>
              <w:rPr>
                <w:sz w:val="18"/>
              </w:rPr>
              <w:t>12/23/96</w:t>
            </w:r>
          </w:p>
        </w:tc>
        <w:tc>
          <w:tcPr>
            <w:tcW w:w="1059" w:type="dxa"/>
          </w:tcPr>
          <w:p w:rsidR="00976D50" w:rsidRDefault="00976D50">
            <w:pPr>
              <w:pStyle w:val="a3"/>
              <w:jc w:val="both"/>
              <w:rPr>
                <w:sz w:val="18"/>
              </w:rPr>
            </w:pPr>
            <w:r>
              <w:rPr>
                <w:sz w:val="18"/>
              </w:rPr>
              <w:t>12/31/01</w:t>
            </w:r>
          </w:p>
        </w:tc>
      </w:tr>
      <w:tr w:rsidR="00976D50">
        <w:tc>
          <w:tcPr>
            <w:tcW w:w="3227" w:type="dxa"/>
          </w:tcPr>
          <w:p w:rsidR="00976D50" w:rsidRDefault="00976D50">
            <w:pPr>
              <w:pStyle w:val="a3"/>
              <w:jc w:val="both"/>
              <w:rPr>
                <w:sz w:val="18"/>
              </w:rPr>
            </w:pPr>
            <w:r>
              <w:rPr>
                <w:sz w:val="18"/>
              </w:rPr>
              <w:t>Пост-приватизационная поддержка сельхозпредприятий</w:t>
            </w:r>
          </w:p>
        </w:tc>
        <w:tc>
          <w:tcPr>
            <w:tcW w:w="1058" w:type="dxa"/>
          </w:tcPr>
          <w:p w:rsidR="00976D50" w:rsidRDefault="00976D50">
            <w:pPr>
              <w:pStyle w:val="a3"/>
              <w:jc w:val="both"/>
              <w:rPr>
                <w:sz w:val="18"/>
              </w:rPr>
            </w:pPr>
            <w:r>
              <w:rPr>
                <w:sz w:val="18"/>
              </w:rPr>
              <w:t>15.0</w:t>
            </w:r>
          </w:p>
        </w:tc>
        <w:tc>
          <w:tcPr>
            <w:tcW w:w="1059" w:type="dxa"/>
          </w:tcPr>
          <w:p w:rsidR="00976D50" w:rsidRDefault="00976D50">
            <w:pPr>
              <w:pStyle w:val="a3"/>
              <w:jc w:val="both"/>
              <w:rPr>
                <w:sz w:val="18"/>
              </w:rPr>
            </w:pPr>
            <w:r>
              <w:rPr>
                <w:sz w:val="18"/>
              </w:rPr>
              <w:t>10.1</w:t>
            </w:r>
          </w:p>
        </w:tc>
        <w:tc>
          <w:tcPr>
            <w:tcW w:w="1058" w:type="dxa"/>
          </w:tcPr>
          <w:p w:rsidR="00976D50" w:rsidRDefault="00976D50">
            <w:pPr>
              <w:pStyle w:val="a3"/>
              <w:jc w:val="both"/>
              <w:rPr>
                <w:sz w:val="18"/>
              </w:rPr>
            </w:pPr>
            <w:r>
              <w:rPr>
                <w:sz w:val="18"/>
              </w:rPr>
              <w:t>4.9</w:t>
            </w:r>
          </w:p>
        </w:tc>
        <w:tc>
          <w:tcPr>
            <w:tcW w:w="1059" w:type="dxa"/>
          </w:tcPr>
          <w:p w:rsidR="00976D50" w:rsidRDefault="00976D50">
            <w:pPr>
              <w:pStyle w:val="a3"/>
              <w:jc w:val="both"/>
              <w:rPr>
                <w:sz w:val="18"/>
              </w:rPr>
            </w:pPr>
            <w:r>
              <w:rPr>
                <w:sz w:val="18"/>
              </w:rPr>
              <w:t>06/02/98</w:t>
            </w:r>
          </w:p>
        </w:tc>
        <w:tc>
          <w:tcPr>
            <w:tcW w:w="1059" w:type="dxa"/>
          </w:tcPr>
          <w:p w:rsidR="00976D50" w:rsidRDefault="00976D50">
            <w:pPr>
              <w:pStyle w:val="a3"/>
              <w:jc w:val="both"/>
              <w:rPr>
                <w:sz w:val="18"/>
              </w:rPr>
            </w:pPr>
            <w:r>
              <w:rPr>
                <w:sz w:val="18"/>
              </w:rPr>
              <w:t>01/31/02</w:t>
            </w:r>
          </w:p>
        </w:tc>
      </w:tr>
      <w:tr w:rsidR="00976D50">
        <w:tc>
          <w:tcPr>
            <w:tcW w:w="3227" w:type="dxa"/>
          </w:tcPr>
          <w:p w:rsidR="00976D50" w:rsidRDefault="00976D50">
            <w:pPr>
              <w:pStyle w:val="a3"/>
              <w:jc w:val="both"/>
              <w:rPr>
                <w:sz w:val="18"/>
              </w:rPr>
            </w:pPr>
            <w:r>
              <w:rPr>
                <w:sz w:val="18"/>
              </w:rPr>
              <w:t>Проект реструктуризации дорожного транспорта</w:t>
            </w:r>
          </w:p>
        </w:tc>
        <w:tc>
          <w:tcPr>
            <w:tcW w:w="1058" w:type="dxa"/>
          </w:tcPr>
          <w:p w:rsidR="00976D50" w:rsidRDefault="00976D50">
            <w:pPr>
              <w:pStyle w:val="a3"/>
              <w:jc w:val="both"/>
              <w:rPr>
                <w:sz w:val="18"/>
              </w:rPr>
            </w:pPr>
            <w:r>
              <w:rPr>
                <w:sz w:val="18"/>
              </w:rPr>
              <w:t>100.0</w:t>
            </w:r>
          </w:p>
        </w:tc>
        <w:tc>
          <w:tcPr>
            <w:tcW w:w="1059" w:type="dxa"/>
          </w:tcPr>
          <w:p w:rsidR="00976D50" w:rsidRDefault="00976D50">
            <w:pPr>
              <w:pStyle w:val="a3"/>
              <w:jc w:val="both"/>
              <w:rPr>
                <w:sz w:val="18"/>
              </w:rPr>
            </w:pPr>
            <w:r>
              <w:rPr>
                <w:sz w:val="18"/>
              </w:rPr>
              <w:t>81.4</w:t>
            </w:r>
          </w:p>
        </w:tc>
        <w:tc>
          <w:tcPr>
            <w:tcW w:w="1058" w:type="dxa"/>
          </w:tcPr>
          <w:p w:rsidR="00976D50" w:rsidRDefault="00976D50">
            <w:pPr>
              <w:pStyle w:val="a3"/>
              <w:jc w:val="both"/>
              <w:rPr>
                <w:sz w:val="18"/>
              </w:rPr>
            </w:pPr>
            <w:r>
              <w:rPr>
                <w:sz w:val="18"/>
              </w:rPr>
              <w:t>18.7</w:t>
            </w:r>
          </w:p>
        </w:tc>
        <w:tc>
          <w:tcPr>
            <w:tcW w:w="1059" w:type="dxa"/>
          </w:tcPr>
          <w:p w:rsidR="00976D50" w:rsidRDefault="00976D50">
            <w:pPr>
              <w:pStyle w:val="a3"/>
              <w:jc w:val="both"/>
              <w:rPr>
                <w:sz w:val="18"/>
              </w:rPr>
            </w:pPr>
            <w:r>
              <w:rPr>
                <w:sz w:val="18"/>
              </w:rPr>
              <w:t>02/09/99</w:t>
            </w:r>
          </w:p>
        </w:tc>
        <w:tc>
          <w:tcPr>
            <w:tcW w:w="1059" w:type="dxa"/>
          </w:tcPr>
          <w:p w:rsidR="00976D50" w:rsidRDefault="00976D50">
            <w:pPr>
              <w:pStyle w:val="a3"/>
              <w:jc w:val="both"/>
              <w:rPr>
                <w:sz w:val="18"/>
              </w:rPr>
            </w:pPr>
            <w:r>
              <w:rPr>
                <w:sz w:val="18"/>
              </w:rPr>
              <w:t>12/31/04</w:t>
            </w:r>
          </w:p>
        </w:tc>
      </w:tr>
      <w:tr w:rsidR="00976D50">
        <w:tc>
          <w:tcPr>
            <w:tcW w:w="3227" w:type="dxa"/>
          </w:tcPr>
          <w:p w:rsidR="00976D50" w:rsidRDefault="00976D50">
            <w:pPr>
              <w:pStyle w:val="a3"/>
              <w:jc w:val="both"/>
              <w:rPr>
                <w:sz w:val="18"/>
              </w:rPr>
            </w:pPr>
            <w:r>
              <w:rPr>
                <w:sz w:val="18"/>
              </w:rPr>
              <w:t>Проект реструктуризации здравоохранения</w:t>
            </w:r>
          </w:p>
        </w:tc>
        <w:tc>
          <w:tcPr>
            <w:tcW w:w="1058" w:type="dxa"/>
          </w:tcPr>
          <w:p w:rsidR="00976D50" w:rsidRDefault="00976D50">
            <w:pPr>
              <w:pStyle w:val="a3"/>
              <w:jc w:val="both"/>
              <w:rPr>
                <w:sz w:val="18"/>
              </w:rPr>
            </w:pPr>
            <w:r>
              <w:rPr>
                <w:sz w:val="18"/>
              </w:rPr>
              <w:t>42.5</w:t>
            </w:r>
          </w:p>
        </w:tc>
        <w:tc>
          <w:tcPr>
            <w:tcW w:w="1059" w:type="dxa"/>
          </w:tcPr>
          <w:p w:rsidR="00976D50" w:rsidRDefault="00976D50">
            <w:pPr>
              <w:pStyle w:val="a3"/>
              <w:jc w:val="both"/>
              <w:rPr>
                <w:sz w:val="18"/>
              </w:rPr>
            </w:pPr>
            <w:r>
              <w:rPr>
                <w:sz w:val="18"/>
              </w:rPr>
              <w:t>37.1</w:t>
            </w:r>
          </w:p>
        </w:tc>
        <w:tc>
          <w:tcPr>
            <w:tcW w:w="1058" w:type="dxa"/>
          </w:tcPr>
          <w:p w:rsidR="00976D50" w:rsidRDefault="00976D50">
            <w:pPr>
              <w:pStyle w:val="a3"/>
              <w:jc w:val="both"/>
              <w:rPr>
                <w:sz w:val="18"/>
              </w:rPr>
            </w:pPr>
            <w:r>
              <w:rPr>
                <w:sz w:val="18"/>
              </w:rPr>
              <w:t>5.4</w:t>
            </w:r>
          </w:p>
        </w:tc>
        <w:tc>
          <w:tcPr>
            <w:tcW w:w="1059" w:type="dxa"/>
          </w:tcPr>
          <w:p w:rsidR="00976D50" w:rsidRDefault="00976D50">
            <w:pPr>
              <w:pStyle w:val="a3"/>
              <w:jc w:val="both"/>
              <w:rPr>
                <w:sz w:val="18"/>
              </w:rPr>
            </w:pPr>
            <w:r>
              <w:rPr>
                <w:sz w:val="18"/>
              </w:rPr>
              <w:t>04/08/99</w:t>
            </w:r>
          </w:p>
        </w:tc>
        <w:tc>
          <w:tcPr>
            <w:tcW w:w="1059" w:type="dxa"/>
          </w:tcPr>
          <w:p w:rsidR="00976D50" w:rsidRDefault="00976D50">
            <w:pPr>
              <w:pStyle w:val="a3"/>
              <w:jc w:val="both"/>
              <w:rPr>
                <w:sz w:val="18"/>
              </w:rPr>
            </w:pPr>
            <w:r>
              <w:rPr>
                <w:sz w:val="18"/>
              </w:rPr>
              <w:t>12/31/03</w:t>
            </w:r>
          </w:p>
        </w:tc>
      </w:tr>
      <w:tr w:rsidR="00976D50">
        <w:tc>
          <w:tcPr>
            <w:tcW w:w="3227" w:type="dxa"/>
          </w:tcPr>
          <w:p w:rsidR="00976D50" w:rsidRDefault="00976D50">
            <w:pPr>
              <w:pStyle w:val="a3"/>
              <w:jc w:val="both"/>
              <w:rPr>
                <w:sz w:val="18"/>
              </w:rPr>
            </w:pPr>
            <w:r>
              <w:rPr>
                <w:sz w:val="18"/>
              </w:rPr>
              <w:t>Проект правовой реформы</w:t>
            </w:r>
          </w:p>
        </w:tc>
        <w:tc>
          <w:tcPr>
            <w:tcW w:w="1058" w:type="dxa"/>
          </w:tcPr>
          <w:p w:rsidR="00976D50" w:rsidRDefault="00976D50">
            <w:pPr>
              <w:pStyle w:val="a3"/>
              <w:jc w:val="both"/>
              <w:rPr>
                <w:sz w:val="18"/>
              </w:rPr>
            </w:pPr>
            <w:r>
              <w:rPr>
                <w:sz w:val="18"/>
              </w:rPr>
              <w:t>16.5</w:t>
            </w:r>
          </w:p>
        </w:tc>
        <w:tc>
          <w:tcPr>
            <w:tcW w:w="1059" w:type="dxa"/>
          </w:tcPr>
          <w:p w:rsidR="00976D50" w:rsidRDefault="00976D50">
            <w:pPr>
              <w:pStyle w:val="a3"/>
              <w:jc w:val="both"/>
              <w:rPr>
                <w:sz w:val="18"/>
              </w:rPr>
            </w:pPr>
            <w:r>
              <w:rPr>
                <w:sz w:val="18"/>
              </w:rPr>
              <w:t>15.4</w:t>
            </w:r>
          </w:p>
        </w:tc>
        <w:tc>
          <w:tcPr>
            <w:tcW w:w="1058" w:type="dxa"/>
          </w:tcPr>
          <w:p w:rsidR="00976D50" w:rsidRDefault="00976D50">
            <w:pPr>
              <w:pStyle w:val="a3"/>
              <w:jc w:val="both"/>
              <w:rPr>
                <w:sz w:val="18"/>
              </w:rPr>
            </w:pPr>
            <w:r>
              <w:rPr>
                <w:sz w:val="18"/>
              </w:rPr>
              <w:t>1.1</w:t>
            </w:r>
          </w:p>
        </w:tc>
        <w:tc>
          <w:tcPr>
            <w:tcW w:w="1059" w:type="dxa"/>
          </w:tcPr>
          <w:p w:rsidR="00976D50" w:rsidRDefault="00976D50">
            <w:pPr>
              <w:pStyle w:val="a3"/>
              <w:jc w:val="both"/>
              <w:rPr>
                <w:sz w:val="18"/>
              </w:rPr>
            </w:pPr>
            <w:r>
              <w:rPr>
                <w:sz w:val="18"/>
              </w:rPr>
              <w:t>05/13/99</w:t>
            </w:r>
          </w:p>
        </w:tc>
        <w:tc>
          <w:tcPr>
            <w:tcW w:w="1059" w:type="dxa"/>
          </w:tcPr>
          <w:p w:rsidR="00976D50" w:rsidRDefault="00976D50">
            <w:pPr>
              <w:pStyle w:val="a3"/>
              <w:jc w:val="both"/>
              <w:rPr>
                <w:sz w:val="18"/>
              </w:rPr>
            </w:pPr>
            <w:r>
              <w:rPr>
                <w:sz w:val="18"/>
              </w:rPr>
              <w:t>10/01/03</w:t>
            </w:r>
          </w:p>
        </w:tc>
      </w:tr>
      <w:tr w:rsidR="00976D50">
        <w:tc>
          <w:tcPr>
            <w:tcW w:w="3227" w:type="dxa"/>
          </w:tcPr>
          <w:p w:rsidR="00976D50" w:rsidRDefault="00976D50">
            <w:pPr>
              <w:pStyle w:val="a3"/>
              <w:jc w:val="both"/>
              <w:rPr>
                <w:sz w:val="18"/>
              </w:rPr>
            </w:pPr>
            <w:r>
              <w:rPr>
                <w:sz w:val="18"/>
              </w:rPr>
              <w:t>Пилотный проект по водоснабжению и канализации в г. Атырау</w:t>
            </w:r>
          </w:p>
        </w:tc>
        <w:tc>
          <w:tcPr>
            <w:tcW w:w="1058" w:type="dxa"/>
          </w:tcPr>
          <w:p w:rsidR="00976D50" w:rsidRDefault="00976D50">
            <w:pPr>
              <w:pStyle w:val="a3"/>
              <w:jc w:val="both"/>
              <w:rPr>
                <w:sz w:val="18"/>
              </w:rPr>
            </w:pPr>
            <w:r>
              <w:rPr>
                <w:sz w:val="18"/>
              </w:rPr>
              <w:t>16.5</w:t>
            </w:r>
          </w:p>
        </w:tc>
        <w:tc>
          <w:tcPr>
            <w:tcW w:w="1059" w:type="dxa"/>
          </w:tcPr>
          <w:p w:rsidR="00976D50" w:rsidRDefault="00976D50">
            <w:pPr>
              <w:pStyle w:val="a3"/>
              <w:jc w:val="both"/>
              <w:rPr>
                <w:sz w:val="18"/>
              </w:rPr>
            </w:pPr>
            <w:r>
              <w:rPr>
                <w:sz w:val="18"/>
              </w:rPr>
              <w:t>11.9</w:t>
            </w:r>
          </w:p>
        </w:tc>
        <w:tc>
          <w:tcPr>
            <w:tcW w:w="1058" w:type="dxa"/>
          </w:tcPr>
          <w:p w:rsidR="00976D50" w:rsidRDefault="00976D50">
            <w:pPr>
              <w:pStyle w:val="a3"/>
              <w:jc w:val="both"/>
              <w:rPr>
                <w:sz w:val="18"/>
              </w:rPr>
            </w:pPr>
            <w:r>
              <w:rPr>
                <w:sz w:val="18"/>
              </w:rPr>
              <w:t>4.6</w:t>
            </w:r>
          </w:p>
        </w:tc>
        <w:tc>
          <w:tcPr>
            <w:tcW w:w="1059" w:type="dxa"/>
          </w:tcPr>
          <w:p w:rsidR="00976D50" w:rsidRDefault="00976D50">
            <w:pPr>
              <w:pStyle w:val="a3"/>
              <w:jc w:val="both"/>
              <w:rPr>
                <w:sz w:val="18"/>
              </w:rPr>
            </w:pPr>
            <w:r>
              <w:rPr>
                <w:sz w:val="18"/>
              </w:rPr>
              <w:t>06/08/99</w:t>
            </w:r>
          </w:p>
        </w:tc>
        <w:tc>
          <w:tcPr>
            <w:tcW w:w="1059" w:type="dxa"/>
          </w:tcPr>
          <w:p w:rsidR="00976D50" w:rsidRDefault="00976D50">
            <w:pPr>
              <w:pStyle w:val="a3"/>
              <w:jc w:val="both"/>
              <w:rPr>
                <w:sz w:val="18"/>
              </w:rPr>
            </w:pPr>
            <w:r>
              <w:rPr>
                <w:sz w:val="18"/>
              </w:rPr>
              <w:t>09/30/04</w:t>
            </w:r>
          </w:p>
        </w:tc>
      </w:tr>
      <w:tr w:rsidR="00976D50">
        <w:tc>
          <w:tcPr>
            <w:tcW w:w="3227" w:type="dxa"/>
          </w:tcPr>
          <w:p w:rsidR="00976D50" w:rsidRDefault="00976D50">
            <w:pPr>
              <w:pStyle w:val="a3"/>
              <w:jc w:val="both"/>
              <w:rPr>
                <w:sz w:val="18"/>
              </w:rPr>
            </w:pPr>
            <w:r>
              <w:rPr>
                <w:sz w:val="18"/>
              </w:rPr>
              <w:t>Проект реабилитации сетей электропередач</w:t>
            </w:r>
          </w:p>
        </w:tc>
        <w:tc>
          <w:tcPr>
            <w:tcW w:w="1058" w:type="dxa"/>
          </w:tcPr>
          <w:p w:rsidR="00976D50" w:rsidRDefault="00976D50">
            <w:pPr>
              <w:pStyle w:val="a3"/>
              <w:jc w:val="both"/>
              <w:rPr>
                <w:sz w:val="18"/>
              </w:rPr>
            </w:pPr>
            <w:r>
              <w:rPr>
                <w:sz w:val="18"/>
              </w:rPr>
              <w:t>140.0</w:t>
            </w:r>
          </w:p>
        </w:tc>
        <w:tc>
          <w:tcPr>
            <w:tcW w:w="1059" w:type="dxa"/>
          </w:tcPr>
          <w:p w:rsidR="00976D50" w:rsidRDefault="00976D50">
            <w:pPr>
              <w:pStyle w:val="a3"/>
              <w:jc w:val="both"/>
              <w:rPr>
                <w:sz w:val="18"/>
              </w:rPr>
            </w:pPr>
            <w:r>
              <w:rPr>
                <w:sz w:val="18"/>
              </w:rPr>
              <w:t>138.2</w:t>
            </w:r>
          </w:p>
        </w:tc>
        <w:tc>
          <w:tcPr>
            <w:tcW w:w="1058" w:type="dxa"/>
          </w:tcPr>
          <w:p w:rsidR="00976D50" w:rsidRDefault="00976D50">
            <w:pPr>
              <w:pStyle w:val="a3"/>
              <w:jc w:val="both"/>
              <w:rPr>
                <w:sz w:val="18"/>
              </w:rPr>
            </w:pPr>
            <w:r>
              <w:rPr>
                <w:sz w:val="18"/>
              </w:rPr>
              <w:t>1.8</w:t>
            </w:r>
          </w:p>
        </w:tc>
        <w:tc>
          <w:tcPr>
            <w:tcW w:w="1059" w:type="dxa"/>
          </w:tcPr>
          <w:p w:rsidR="00976D50" w:rsidRDefault="00976D50">
            <w:pPr>
              <w:pStyle w:val="a3"/>
              <w:jc w:val="both"/>
              <w:rPr>
                <w:sz w:val="18"/>
              </w:rPr>
            </w:pPr>
            <w:r>
              <w:rPr>
                <w:sz w:val="18"/>
              </w:rPr>
              <w:t>12/21/99</w:t>
            </w:r>
          </w:p>
        </w:tc>
        <w:tc>
          <w:tcPr>
            <w:tcW w:w="1059" w:type="dxa"/>
          </w:tcPr>
          <w:p w:rsidR="00976D50" w:rsidRDefault="00976D50">
            <w:pPr>
              <w:pStyle w:val="a3"/>
              <w:jc w:val="both"/>
              <w:rPr>
                <w:sz w:val="18"/>
              </w:rPr>
            </w:pPr>
            <w:r>
              <w:rPr>
                <w:sz w:val="18"/>
              </w:rPr>
              <w:t>06/30/05</w:t>
            </w:r>
          </w:p>
        </w:tc>
      </w:tr>
    </w:tbl>
    <w:p w:rsidR="00976D50" w:rsidRDefault="00976D50">
      <w:pPr>
        <w:pStyle w:val="a3"/>
        <w:jc w:val="both"/>
        <w:rPr>
          <w:sz w:val="18"/>
        </w:rPr>
      </w:pPr>
    </w:p>
    <w:p w:rsidR="00976D50" w:rsidRDefault="00976D50">
      <w:pPr>
        <w:pStyle w:val="a3"/>
        <w:jc w:val="right"/>
        <w:rPr>
          <w:sz w:val="24"/>
          <w:lang w:val="en-US"/>
        </w:rPr>
      </w:pPr>
      <w:r>
        <w:rPr>
          <w:sz w:val="24"/>
        </w:rPr>
        <w:t>Таблица 4</w:t>
      </w:r>
    </w:p>
    <w:p w:rsidR="00976D50" w:rsidRDefault="00976D50">
      <w:pPr>
        <w:pStyle w:val="a3"/>
        <w:spacing w:line="360" w:lineRule="auto"/>
        <w:ind w:firstLine="284"/>
        <w:jc w:val="left"/>
        <w:rPr>
          <w:b/>
        </w:rPr>
      </w:pPr>
      <w:r>
        <w:rPr>
          <w:b/>
        </w:rPr>
        <w:t xml:space="preserve">Гарантии МАГИ в Казахстане </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1276"/>
      </w:tblGrid>
      <w:tr w:rsidR="00976D50">
        <w:trPr>
          <w:trHeight w:val="502"/>
        </w:trPr>
        <w:tc>
          <w:tcPr>
            <w:tcW w:w="1486" w:type="dxa"/>
          </w:tcPr>
          <w:p w:rsidR="00976D50" w:rsidRDefault="00976D50">
            <w:pPr>
              <w:pStyle w:val="a3"/>
              <w:spacing w:line="360" w:lineRule="auto"/>
              <w:jc w:val="left"/>
              <w:rPr>
                <w:color w:val="000000"/>
                <w:highlight w:val="lightGray"/>
              </w:rPr>
            </w:pPr>
            <w:r>
              <w:rPr>
                <w:color w:val="000000"/>
                <w:highlight w:val="lightGray"/>
              </w:rPr>
              <w:t>годы</w:t>
            </w:r>
          </w:p>
        </w:tc>
        <w:tc>
          <w:tcPr>
            <w:tcW w:w="1276" w:type="dxa"/>
          </w:tcPr>
          <w:p w:rsidR="00976D50" w:rsidRDefault="00976D50">
            <w:pPr>
              <w:pStyle w:val="a3"/>
              <w:jc w:val="left"/>
              <w:rPr>
                <w:b/>
                <w:color w:val="000000"/>
                <w:sz w:val="20"/>
                <w:highlight w:val="lightGray"/>
              </w:rPr>
            </w:pPr>
            <w:r>
              <w:rPr>
                <w:b/>
                <w:color w:val="000000"/>
                <w:sz w:val="20"/>
                <w:highlight w:val="lightGray"/>
              </w:rPr>
              <w:t>млн.долл. США</w:t>
            </w:r>
          </w:p>
        </w:tc>
      </w:tr>
      <w:tr w:rsidR="00976D50">
        <w:trPr>
          <w:trHeight w:val="373"/>
        </w:trPr>
        <w:tc>
          <w:tcPr>
            <w:tcW w:w="1486" w:type="dxa"/>
          </w:tcPr>
          <w:p w:rsidR="00976D50" w:rsidRDefault="00976D50">
            <w:pPr>
              <w:pStyle w:val="a3"/>
              <w:spacing w:line="360" w:lineRule="auto"/>
              <w:jc w:val="left"/>
            </w:pPr>
            <w:r>
              <w:t>1996г</w:t>
            </w:r>
          </w:p>
        </w:tc>
        <w:tc>
          <w:tcPr>
            <w:tcW w:w="1276" w:type="dxa"/>
          </w:tcPr>
          <w:p w:rsidR="00976D50" w:rsidRDefault="00976D50">
            <w:pPr>
              <w:pStyle w:val="a3"/>
              <w:spacing w:line="360" w:lineRule="auto"/>
              <w:jc w:val="left"/>
            </w:pPr>
            <w:r>
              <w:t>18.9</w:t>
            </w:r>
          </w:p>
        </w:tc>
      </w:tr>
      <w:tr w:rsidR="00976D50">
        <w:trPr>
          <w:trHeight w:val="386"/>
        </w:trPr>
        <w:tc>
          <w:tcPr>
            <w:tcW w:w="1486" w:type="dxa"/>
          </w:tcPr>
          <w:p w:rsidR="00976D50" w:rsidRDefault="00976D50">
            <w:pPr>
              <w:pStyle w:val="a3"/>
              <w:spacing w:line="360" w:lineRule="auto"/>
              <w:jc w:val="left"/>
            </w:pPr>
            <w:r>
              <w:t>1997г</w:t>
            </w:r>
          </w:p>
        </w:tc>
        <w:tc>
          <w:tcPr>
            <w:tcW w:w="1276" w:type="dxa"/>
          </w:tcPr>
          <w:p w:rsidR="00976D50" w:rsidRDefault="00976D50">
            <w:pPr>
              <w:pStyle w:val="a3"/>
              <w:spacing w:line="360" w:lineRule="auto"/>
              <w:jc w:val="left"/>
            </w:pPr>
            <w:r>
              <w:t>21.7</w:t>
            </w:r>
          </w:p>
        </w:tc>
      </w:tr>
      <w:tr w:rsidR="00976D50">
        <w:trPr>
          <w:trHeight w:val="514"/>
        </w:trPr>
        <w:tc>
          <w:tcPr>
            <w:tcW w:w="1486" w:type="dxa"/>
          </w:tcPr>
          <w:p w:rsidR="00976D50" w:rsidRDefault="00976D50">
            <w:pPr>
              <w:pStyle w:val="a3"/>
              <w:spacing w:line="360" w:lineRule="auto"/>
              <w:jc w:val="left"/>
            </w:pPr>
            <w:r>
              <w:t>1998г</w:t>
            </w:r>
          </w:p>
        </w:tc>
        <w:tc>
          <w:tcPr>
            <w:tcW w:w="1276" w:type="dxa"/>
          </w:tcPr>
          <w:p w:rsidR="00976D50" w:rsidRDefault="00976D50">
            <w:pPr>
              <w:pStyle w:val="a3"/>
              <w:spacing w:line="360" w:lineRule="auto"/>
              <w:jc w:val="left"/>
            </w:pPr>
            <w:r>
              <w:t>17.9</w:t>
            </w:r>
          </w:p>
        </w:tc>
      </w:tr>
    </w:tbl>
    <w:p w:rsidR="00976D50" w:rsidRDefault="00976D50">
      <w:pPr>
        <w:pStyle w:val="a3"/>
        <w:jc w:val="right"/>
        <w:rPr>
          <w:b/>
          <w:sz w:val="24"/>
        </w:rPr>
      </w:pPr>
      <w:r>
        <w:rPr>
          <w:sz w:val="24"/>
        </w:rPr>
        <w:t>Таблица 5</w:t>
      </w:r>
    </w:p>
    <w:p w:rsidR="00976D50" w:rsidRDefault="00976D50">
      <w:pPr>
        <w:pStyle w:val="a3"/>
        <w:rPr>
          <w:b/>
          <w:sz w:val="24"/>
        </w:rPr>
      </w:pPr>
      <w:r>
        <w:rPr>
          <w:b/>
          <w:sz w:val="24"/>
        </w:rPr>
        <w:t>Общие условия предоставления финансовой помощи МВФ.</w:t>
      </w:r>
    </w:p>
    <w:p w:rsidR="00976D50" w:rsidRDefault="00976D50">
      <w:pPr>
        <w:pStyle w:val="a3"/>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693"/>
        <w:gridCol w:w="1134"/>
        <w:gridCol w:w="851"/>
        <w:gridCol w:w="1559"/>
      </w:tblGrid>
      <w:tr w:rsidR="00976D50">
        <w:trPr>
          <w:cantSplit/>
          <w:trHeight w:val="320"/>
        </w:trPr>
        <w:tc>
          <w:tcPr>
            <w:tcW w:w="5353" w:type="dxa"/>
            <w:gridSpan w:val="2"/>
          </w:tcPr>
          <w:p w:rsidR="00976D50" w:rsidRDefault="00976D50">
            <w:pPr>
              <w:pStyle w:val="a3"/>
              <w:rPr>
                <w:b/>
                <w:sz w:val="24"/>
              </w:rPr>
            </w:pPr>
          </w:p>
        </w:tc>
        <w:tc>
          <w:tcPr>
            <w:tcW w:w="3544" w:type="dxa"/>
            <w:gridSpan w:val="3"/>
          </w:tcPr>
          <w:p w:rsidR="00976D50" w:rsidRDefault="00976D50">
            <w:pPr>
              <w:pStyle w:val="a3"/>
              <w:rPr>
                <w:sz w:val="20"/>
              </w:rPr>
            </w:pPr>
            <w:r>
              <w:rPr>
                <w:sz w:val="20"/>
              </w:rPr>
              <w:t>Условия погашения кредита</w:t>
            </w:r>
          </w:p>
        </w:tc>
      </w:tr>
      <w:tr w:rsidR="00976D50">
        <w:trPr>
          <w:cantSplit/>
          <w:trHeight w:val="320"/>
        </w:trPr>
        <w:tc>
          <w:tcPr>
            <w:tcW w:w="2660" w:type="dxa"/>
          </w:tcPr>
          <w:p w:rsidR="00976D50" w:rsidRDefault="00976D50">
            <w:pPr>
              <w:pStyle w:val="a3"/>
              <w:rPr>
                <w:sz w:val="20"/>
              </w:rPr>
            </w:pPr>
            <w:r>
              <w:rPr>
                <w:sz w:val="20"/>
              </w:rPr>
              <w:t>Механизм финансирования</w:t>
            </w:r>
          </w:p>
        </w:tc>
        <w:tc>
          <w:tcPr>
            <w:tcW w:w="2693" w:type="dxa"/>
          </w:tcPr>
          <w:p w:rsidR="00976D50" w:rsidRDefault="00976D50">
            <w:pPr>
              <w:pStyle w:val="a3"/>
              <w:rPr>
                <w:sz w:val="20"/>
              </w:rPr>
            </w:pPr>
            <w:r>
              <w:rPr>
                <w:sz w:val="20"/>
              </w:rPr>
              <w:t>Сборы</w:t>
            </w:r>
          </w:p>
        </w:tc>
        <w:tc>
          <w:tcPr>
            <w:tcW w:w="1134" w:type="dxa"/>
          </w:tcPr>
          <w:p w:rsidR="00976D50" w:rsidRDefault="00976D50">
            <w:pPr>
              <w:pStyle w:val="a3"/>
              <w:rPr>
                <w:sz w:val="20"/>
              </w:rPr>
            </w:pPr>
            <w:r>
              <w:rPr>
                <w:sz w:val="20"/>
              </w:rPr>
              <w:t>Срок обязательной выплаты (гг.)</w:t>
            </w:r>
          </w:p>
        </w:tc>
        <w:tc>
          <w:tcPr>
            <w:tcW w:w="851" w:type="dxa"/>
          </w:tcPr>
          <w:p w:rsidR="00976D50" w:rsidRDefault="00976D50">
            <w:pPr>
              <w:pStyle w:val="a3"/>
              <w:rPr>
                <w:sz w:val="20"/>
              </w:rPr>
            </w:pPr>
            <w:r>
              <w:rPr>
                <w:sz w:val="20"/>
              </w:rPr>
              <w:t>Срок ожидаемой выплаты, (гг.)</w:t>
            </w:r>
          </w:p>
        </w:tc>
        <w:tc>
          <w:tcPr>
            <w:tcW w:w="1559" w:type="dxa"/>
          </w:tcPr>
          <w:p w:rsidR="00976D50" w:rsidRDefault="00976D50">
            <w:pPr>
              <w:pStyle w:val="a3"/>
              <w:rPr>
                <w:sz w:val="20"/>
              </w:rPr>
            </w:pPr>
            <w:r>
              <w:rPr>
                <w:sz w:val="20"/>
              </w:rPr>
              <w:t>Периодичность отчислений</w:t>
            </w:r>
          </w:p>
        </w:tc>
      </w:tr>
      <w:tr w:rsidR="00976D50">
        <w:trPr>
          <w:trHeight w:val="320"/>
        </w:trPr>
        <w:tc>
          <w:tcPr>
            <w:tcW w:w="2660" w:type="dxa"/>
          </w:tcPr>
          <w:p w:rsidR="00976D50" w:rsidRDefault="00976D50">
            <w:pPr>
              <w:pStyle w:val="a3"/>
              <w:rPr>
                <w:sz w:val="22"/>
              </w:rPr>
            </w:pPr>
            <w:r>
              <w:rPr>
                <w:sz w:val="22"/>
              </w:rPr>
              <w:t>Договоренности о резервных кредитах «стэнд-бай»</w:t>
            </w:r>
          </w:p>
        </w:tc>
        <w:tc>
          <w:tcPr>
            <w:tcW w:w="2693" w:type="dxa"/>
          </w:tcPr>
          <w:p w:rsidR="00976D50" w:rsidRDefault="00976D50">
            <w:pPr>
              <w:pStyle w:val="a3"/>
              <w:rPr>
                <w:sz w:val="22"/>
              </w:rPr>
            </w:pPr>
            <w:r>
              <w:rPr>
                <w:sz w:val="22"/>
              </w:rPr>
              <w:t>основная процентная ставка плюс надбавка</w:t>
            </w:r>
          </w:p>
        </w:tc>
        <w:tc>
          <w:tcPr>
            <w:tcW w:w="1134" w:type="dxa"/>
          </w:tcPr>
          <w:p w:rsidR="00976D50" w:rsidRDefault="00976D50">
            <w:pPr>
              <w:pStyle w:val="a3"/>
              <w:rPr>
                <w:sz w:val="22"/>
              </w:rPr>
            </w:pPr>
            <w:r>
              <w:rPr>
                <w:sz w:val="22"/>
              </w:rPr>
              <w:t>3 ¼ - 5</w:t>
            </w:r>
          </w:p>
        </w:tc>
        <w:tc>
          <w:tcPr>
            <w:tcW w:w="851" w:type="dxa"/>
          </w:tcPr>
          <w:p w:rsidR="00976D50" w:rsidRDefault="00976D50">
            <w:pPr>
              <w:pStyle w:val="a3"/>
              <w:rPr>
                <w:sz w:val="22"/>
              </w:rPr>
            </w:pPr>
            <w:r>
              <w:rPr>
                <w:sz w:val="22"/>
              </w:rPr>
              <w:t>2 ¼ - 4</w:t>
            </w:r>
          </w:p>
        </w:tc>
        <w:tc>
          <w:tcPr>
            <w:tcW w:w="1559" w:type="dxa"/>
          </w:tcPr>
          <w:p w:rsidR="00976D50" w:rsidRDefault="00976D50">
            <w:pPr>
              <w:pStyle w:val="a3"/>
              <w:rPr>
                <w:sz w:val="22"/>
              </w:rPr>
            </w:pPr>
            <w:r>
              <w:rPr>
                <w:sz w:val="22"/>
              </w:rPr>
              <w:t>поквартально</w:t>
            </w:r>
          </w:p>
        </w:tc>
      </w:tr>
      <w:tr w:rsidR="00976D50">
        <w:trPr>
          <w:trHeight w:val="320"/>
        </w:trPr>
        <w:tc>
          <w:tcPr>
            <w:tcW w:w="2660" w:type="dxa"/>
          </w:tcPr>
          <w:p w:rsidR="00976D50" w:rsidRDefault="00976D50">
            <w:pPr>
              <w:pStyle w:val="a3"/>
              <w:rPr>
                <w:sz w:val="22"/>
              </w:rPr>
            </w:pPr>
            <w:r>
              <w:rPr>
                <w:sz w:val="22"/>
              </w:rPr>
              <w:t>Механизм расширенного финансирования</w:t>
            </w:r>
          </w:p>
        </w:tc>
        <w:tc>
          <w:tcPr>
            <w:tcW w:w="2693" w:type="dxa"/>
          </w:tcPr>
          <w:p w:rsidR="00976D50" w:rsidRDefault="00976D50">
            <w:pPr>
              <w:pStyle w:val="a3"/>
              <w:rPr>
                <w:sz w:val="22"/>
              </w:rPr>
            </w:pPr>
            <w:r>
              <w:rPr>
                <w:sz w:val="22"/>
              </w:rPr>
              <w:t>основная процентная ставка плюс надбавка</w:t>
            </w:r>
          </w:p>
        </w:tc>
        <w:tc>
          <w:tcPr>
            <w:tcW w:w="1134" w:type="dxa"/>
          </w:tcPr>
          <w:p w:rsidR="00976D50" w:rsidRDefault="00976D50">
            <w:pPr>
              <w:pStyle w:val="a3"/>
              <w:rPr>
                <w:sz w:val="22"/>
              </w:rPr>
            </w:pPr>
            <w:r>
              <w:rPr>
                <w:sz w:val="22"/>
              </w:rPr>
              <w:t>4 ½ - 10</w:t>
            </w:r>
          </w:p>
        </w:tc>
        <w:tc>
          <w:tcPr>
            <w:tcW w:w="851" w:type="dxa"/>
          </w:tcPr>
          <w:p w:rsidR="00976D50" w:rsidRDefault="00976D50">
            <w:pPr>
              <w:pStyle w:val="a3"/>
              <w:rPr>
                <w:sz w:val="22"/>
              </w:rPr>
            </w:pPr>
            <w:r>
              <w:rPr>
                <w:sz w:val="22"/>
              </w:rPr>
              <w:t>4 ½ - 7</w:t>
            </w:r>
          </w:p>
        </w:tc>
        <w:tc>
          <w:tcPr>
            <w:tcW w:w="1559" w:type="dxa"/>
          </w:tcPr>
          <w:p w:rsidR="00976D50" w:rsidRDefault="00976D50">
            <w:pPr>
              <w:pStyle w:val="a3"/>
              <w:rPr>
                <w:sz w:val="22"/>
              </w:rPr>
            </w:pPr>
            <w:r>
              <w:rPr>
                <w:sz w:val="22"/>
              </w:rPr>
              <w:t>два раза в год</w:t>
            </w:r>
          </w:p>
          <w:p w:rsidR="00976D50" w:rsidRDefault="00976D50">
            <w:pPr>
              <w:pStyle w:val="a3"/>
              <w:rPr>
                <w:sz w:val="22"/>
              </w:rPr>
            </w:pPr>
          </w:p>
        </w:tc>
      </w:tr>
      <w:tr w:rsidR="00976D50">
        <w:trPr>
          <w:trHeight w:val="320"/>
        </w:trPr>
        <w:tc>
          <w:tcPr>
            <w:tcW w:w="2660" w:type="dxa"/>
          </w:tcPr>
          <w:p w:rsidR="00976D50" w:rsidRDefault="00976D50">
            <w:pPr>
              <w:pStyle w:val="a3"/>
              <w:rPr>
                <w:sz w:val="22"/>
              </w:rPr>
            </w:pPr>
            <w:r>
              <w:rPr>
                <w:sz w:val="22"/>
              </w:rPr>
              <w:t>Механизм компенсационного финансирования</w:t>
            </w:r>
          </w:p>
        </w:tc>
        <w:tc>
          <w:tcPr>
            <w:tcW w:w="2693" w:type="dxa"/>
          </w:tcPr>
          <w:p w:rsidR="00976D50" w:rsidRDefault="00976D50">
            <w:pPr>
              <w:pStyle w:val="a3"/>
              <w:rPr>
                <w:sz w:val="22"/>
              </w:rPr>
            </w:pPr>
            <w:r>
              <w:rPr>
                <w:sz w:val="22"/>
              </w:rPr>
              <w:t>основная ставка</w:t>
            </w:r>
          </w:p>
        </w:tc>
        <w:tc>
          <w:tcPr>
            <w:tcW w:w="1134" w:type="dxa"/>
          </w:tcPr>
          <w:p w:rsidR="00976D50" w:rsidRDefault="00976D50">
            <w:pPr>
              <w:pStyle w:val="a3"/>
              <w:rPr>
                <w:sz w:val="22"/>
              </w:rPr>
            </w:pPr>
            <w:r>
              <w:rPr>
                <w:sz w:val="22"/>
              </w:rPr>
              <w:t>3 ¼ - 5</w:t>
            </w:r>
          </w:p>
        </w:tc>
        <w:tc>
          <w:tcPr>
            <w:tcW w:w="851" w:type="dxa"/>
          </w:tcPr>
          <w:p w:rsidR="00976D50" w:rsidRDefault="00976D50">
            <w:pPr>
              <w:pStyle w:val="a3"/>
              <w:rPr>
                <w:sz w:val="22"/>
              </w:rPr>
            </w:pPr>
            <w:r>
              <w:rPr>
                <w:sz w:val="22"/>
              </w:rPr>
              <w:t>2 ¼ - 7</w:t>
            </w:r>
          </w:p>
        </w:tc>
        <w:tc>
          <w:tcPr>
            <w:tcW w:w="1559" w:type="dxa"/>
          </w:tcPr>
          <w:p w:rsidR="00976D50" w:rsidRDefault="00976D50">
            <w:pPr>
              <w:pStyle w:val="a3"/>
              <w:rPr>
                <w:sz w:val="22"/>
              </w:rPr>
            </w:pPr>
            <w:r>
              <w:rPr>
                <w:sz w:val="22"/>
              </w:rPr>
              <w:t>поквартально</w:t>
            </w:r>
          </w:p>
        </w:tc>
      </w:tr>
      <w:tr w:rsidR="00976D50">
        <w:trPr>
          <w:trHeight w:val="320"/>
        </w:trPr>
        <w:tc>
          <w:tcPr>
            <w:tcW w:w="2660" w:type="dxa"/>
          </w:tcPr>
          <w:p w:rsidR="00976D50" w:rsidRDefault="00976D50">
            <w:pPr>
              <w:pStyle w:val="a3"/>
              <w:rPr>
                <w:sz w:val="22"/>
              </w:rPr>
            </w:pPr>
            <w:r>
              <w:rPr>
                <w:sz w:val="22"/>
              </w:rPr>
              <w:t>Чрезвычайная помощь</w:t>
            </w:r>
          </w:p>
        </w:tc>
        <w:tc>
          <w:tcPr>
            <w:tcW w:w="2693" w:type="dxa"/>
          </w:tcPr>
          <w:p w:rsidR="00976D50" w:rsidRDefault="00976D50">
            <w:pPr>
              <w:pStyle w:val="a3"/>
              <w:rPr>
                <w:sz w:val="22"/>
              </w:rPr>
            </w:pPr>
            <w:r>
              <w:rPr>
                <w:sz w:val="22"/>
              </w:rPr>
              <w:t>основная ставка</w:t>
            </w:r>
          </w:p>
        </w:tc>
        <w:tc>
          <w:tcPr>
            <w:tcW w:w="1134" w:type="dxa"/>
          </w:tcPr>
          <w:p w:rsidR="00976D50" w:rsidRDefault="00976D50">
            <w:pPr>
              <w:pStyle w:val="a3"/>
              <w:rPr>
                <w:sz w:val="22"/>
              </w:rPr>
            </w:pPr>
            <w:r>
              <w:rPr>
                <w:sz w:val="22"/>
              </w:rPr>
              <w:t>3 ¼ - 5</w:t>
            </w:r>
          </w:p>
        </w:tc>
        <w:tc>
          <w:tcPr>
            <w:tcW w:w="851" w:type="dxa"/>
          </w:tcPr>
          <w:p w:rsidR="00976D50" w:rsidRDefault="00976D50">
            <w:pPr>
              <w:pStyle w:val="a3"/>
              <w:rPr>
                <w:sz w:val="22"/>
              </w:rPr>
            </w:pPr>
            <w:r>
              <w:rPr>
                <w:sz w:val="22"/>
              </w:rPr>
              <w:t>--</w:t>
            </w:r>
          </w:p>
        </w:tc>
        <w:tc>
          <w:tcPr>
            <w:tcW w:w="1559" w:type="dxa"/>
          </w:tcPr>
          <w:p w:rsidR="00976D50" w:rsidRDefault="00976D50">
            <w:pPr>
              <w:pStyle w:val="a3"/>
              <w:rPr>
                <w:sz w:val="22"/>
              </w:rPr>
            </w:pPr>
            <w:r>
              <w:rPr>
                <w:sz w:val="22"/>
              </w:rPr>
              <w:t>поквартально</w:t>
            </w:r>
          </w:p>
        </w:tc>
      </w:tr>
      <w:tr w:rsidR="00976D50">
        <w:trPr>
          <w:trHeight w:val="320"/>
        </w:trPr>
        <w:tc>
          <w:tcPr>
            <w:tcW w:w="2660" w:type="dxa"/>
          </w:tcPr>
          <w:p w:rsidR="00976D50" w:rsidRDefault="00976D50">
            <w:pPr>
              <w:pStyle w:val="a3"/>
              <w:rPr>
                <w:sz w:val="22"/>
              </w:rPr>
            </w:pPr>
            <w:r>
              <w:rPr>
                <w:sz w:val="22"/>
              </w:rPr>
              <w:t>Дополнительный резервный механизм</w:t>
            </w:r>
          </w:p>
        </w:tc>
        <w:tc>
          <w:tcPr>
            <w:tcW w:w="2693" w:type="dxa"/>
          </w:tcPr>
          <w:p w:rsidR="00976D50" w:rsidRDefault="00976D50">
            <w:pPr>
              <w:pStyle w:val="a3"/>
              <w:rPr>
                <w:sz w:val="22"/>
              </w:rPr>
            </w:pPr>
            <w:r>
              <w:rPr>
                <w:sz w:val="22"/>
              </w:rPr>
              <w:t>основная ставка плюс 300-500 базисных пунктов</w:t>
            </w:r>
          </w:p>
        </w:tc>
        <w:tc>
          <w:tcPr>
            <w:tcW w:w="1134" w:type="dxa"/>
          </w:tcPr>
          <w:p w:rsidR="00976D50" w:rsidRDefault="00976D50">
            <w:pPr>
              <w:pStyle w:val="a3"/>
              <w:rPr>
                <w:sz w:val="22"/>
              </w:rPr>
            </w:pPr>
            <w:r>
              <w:rPr>
                <w:sz w:val="22"/>
              </w:rPr>
              <w:t>2-2 1/2</w:t>
            </w:r>
          </w:p>
        </w:tc>
        <w:tc>
          <w:tcPr>
            <w:tcW w:w="851" w:type="dxa"/>
          </w:tcPr>
          <w:p w:rsidR="00976D50" w:rsidRDefault="00976D50">
            <w:pPr>
              <w:pStyle w:val="a3"/>
              <w:rPr>
                <w:sz w:val="22"/>
              </w:rPr>
            </w:pPr>
            <w:r>
              <w:rPr>
                <w:sz w:val="22"/>
              </w:rPr>
              <w:t>1-1 1/2</w:t>
            </w:r>
          </w:p>
        </w:tc>
        <w:tc>
          <w:tcPr>
            <w:tcW w:w="1559" w:type="dxa"/>
          </w:tcPr>
          <w:p w:rsidR="00976D50" w:rsidRDefault="00976D50">
            <w:pPr>
              <w:pStyle w:val="a3"/>
              <w:rPr>
                <w:sz w:val="22"/>
              </w:rPr>
            </w:pPr>
            <w:r>
              <w:rPr>
                <w:sz w:val="22"/>
              </w:rPr>
              <w:t>Два раза в год</w:t>
            </w:r>
          </w:p>
        </w:tc>
      </w:tr>
      <w:tr w:rsidR="00976D50">
        <w:trPr>
          <w:trHeight w:val="634"/>
        </w:trPr>
        <w:tc>
          <w:tcPr>
            <w:tcW w:w="2660" w:type="dxa"/>
          </w:tcPr>
          <w:p w:rsidR="00976D50" w:rsidRDefault="00976D50">
            <w:pPr>
              <w:pStyle w:val="a3"/>
              <w:rPr>
                <w:sz w:val="22"/>
              </w:rPr>
            </w:pPr>
            <w:r>
              <w:rPr>
                <w:sz w:val="22"/>
              </w:rPr>
              <w:t>Чрезвычайные кредитные линии</w:t>
            </w:r>
          </w:p>
        </w:tc>
        <w:tc>
          <w:tcPr>
            <w:tcW w:w="2693" w:type="dxa"/>
          </w:tcPr>
          <w:p w:rsidR="00976D50" w:rsidRDefault="00976D50">
            <w:pPr>
              <w:pStyle w:val="a3"/>
              <w:rPr>
                <w:sz w:val="22"/>
              </w:rPr>
            </w:pPr>
            <w:r>
              <w:rPr>
                <w:sz w:val="22"/>
              </w:rPr>
              <w:t>основная ставка плюс 15-350 базисных пунктов</w:t>
            </w:r>
          </w:p>
        </w:tc>
        <w:tc>
          <w:tcPr>
            <w:tcW w:w="1134" w:type="dxa"/>
          </w:tcPr>
          <w:p w:rsidR="00976D50" w:rsidRDefault="00976D50">
            <w:pPr>
              <w:pStyle w:val="a3"/>
              <w:rPr>
                <w:sz w:val="22"/>
              </w:rPr>
            </w:pPr>
            <w:r>
              <w:rPr>
                <w:sz w:val="22"/>
              </w:rPr>
              <w:t>2-2 1/2</w:t>
            </w:r>
          </w:p>
        </w:tc>
        <w:tc>
          <w:tcPr>
            <w:tcW w:w="851" w:type="dxa"/>
          </w:tcPr>
          <w:p w:rsidR="00976D50" w:rsidRDefault="00976D50">
            <w:pPr>
              <w:pStyle w:val="a3"/>
              <w:rPr>
                <w:sz w:val="22"/>
              </w:rPr>
            </w:pPr>
            <w:r>
              <w:rPr>
                <w:sz w:val="22"/>
              </w:rPr>
              <w:t>1-1 1/2</w:t>
            </w:r>
          </w:p>
        </w:tc>
        <w:tc>
          <w:tcPr>
            <w:tcW w:w="1559" w:type="dxa"/>
          </w:tcPr>
          <w:p w:rsidR="00976D50" w:rsidRDefault="00976D50">
            <w:pPr>
              <w:pStyle w:val="a3"/>
              <w:rPr>
                <w:sz w:val="22"/>
              </w:rPr>
            </w:pPr>
            <w:r>
              <w:rPr>
                <w:sz w:val="22"/>
              </w:rPr>
              <w:t>Два раза в год</w:t>
            </w:r>
          </w:p>
        </w:tc>
      </w:tr>
    </w:tbl>
    <w:p w:rsidR="00976D50" w:rsidRDefault="00976D50">
      <w:pPr>
        <w:pStyle w:val="a3"/>
        <w:jc w:val="both"/>
        <w:rPr>
          <w:b/>
          <w:sz w:val="20"/>
        </w:rPr>
      </w:pPr>
      <w:r>
        <w:rPr>
          <w:b/>
          <w:sz w:val="20"/>
        </w:rPr>
        <w:t>Примечание.</w:t>
      </w:r>
    </w:p>
    <w:p w:rsidR="00976D50" w:rsidRDefault="00976D50">
      <w:pPr>
        <w:pStyle w:val="a3"/>
        <w:jc w:val="both"/>
        <w:rPr>
          <w:sz w:val="20"/>
        </w:rPr>
      </w:pPr>
      <w:r>
        <w:rPr>
          <w:sz w:val="20"/>
        </w:rPr>
        <w:t>Основная процентная ставка за кредит МВФ – 0,5%.</w:t>
      </w:r>
    </w:p>
    <w:p w:rsidR="00976D50" w:rsidRDefault="00976D50">
      <w:pPr>
        <w:pStyle w:val="a4"/>
        <w:ind w:firstLine="0"/>
        <w:jc w:val="left"/>
      </w:pPr>
      <w:r>
        <w:rPr>
          <w:sz w:val="20"/>
        </w:rPr>
        <w:t>Комиссионные – 25 базисных пунктов на суммы, составляющие до 100% квоты, 10 базисных пунктов на суммы, превышающие 100% квоты.</w:t>
      </w:r>
    </w:p>
    <w:p w:rsidR="00976D50" w:rsidRDefault="00976D50">
      <w:pPr>
        <w:pStyle w:val="a7"/>
        <w:ind w:firstLine="340"/>
      </w:pPr>
    </w:p>
    <w:p w:rsidR="00976D50" w:rsidRDefault="00976D50">
      <w:pPr>
        <w:pStyle w:val="a7"/>
        <w:ind w:firstLine="340"/>
        <w:jc w:val="right"/>
      </w:pPr>
      <w:r>
        <w:t>Таблица 6</w:t>
      </w:r>
    </w:p>
    <w:p w:rsidR="00976D50" w:rsidRDefault="00976D50">
      <w:pPr>
        <w:pStyle w:val="a7"/>
        <w:ind w:firstLine="340"/>
        <w:jc w:val="right"/>
      </w:pPr>
    </w:p>
    <w:p w:rsidR="00976D50" w:rsidRDefault="00976D50">
      <w:pPr>
        <w:pStyle w:val="a7"/>
        <w:ind w:firstLine="340"/>
        <w:jc w:val="center"/>
        <w:rPr>
          <w:b/>
          <w:sz w:val="28"/>
        </w:rPr>
      </w:pPr>
      <w:r>
        <w:rPr>
          <w:b/>
          <w:sz w:val="28"/>
        </w:rPr>
        <w:t>ФАКТИЧЕСКИЕ ЗАИМСТВОВАНИЯ СТРАН СНГ И БАЛТИИ</w:t>
      </w:r>
      <w:r>
        <w:rPr>
          <w:b/>
          <w:sz w:val="28"/>
        </w:rPr>
        <w:tab/>
        <w:t>ВАЛЮТНЫХ СРЕДСТВ МВФ</w:t>
      </w:r>
      <w:r>
        <w:rPr>
          <w:b/>
          <w:sz w:val="28"/>
          <w:vertAlign w:val="superscript"/>
        </w:rPr>
        <w:t>1</w:t>
      </w:r>
      <w:r>
        <w:rPr>
          <w:b/>
          <w:sz w:val="28"/>
        </w:rPr>
        <w:t>, 1992—1998 гг.</w:t>
      </w:r>
    </w:p>
    <w:p w:rsidR="00976D50" w:rsidRDefault="00976D50">
      <w:pPr>
        <w:pStyle w:val="a7"/>
        <w:ind w:firstLine="340"/>
        <w:jc w:val="center"/>
      </w:pPr>
      <w:r>
        <w:t>(млн СДР)</w:t>
      </w:r>
    </w:p>
    <w:tbl>
      <w:tblPr>
        <w:tblW w:w="0" w:type="auto"/>
        <w:tblInd w:w="40" w:type="dxa"/>
        <w:tblLayout w:type="fixed"/>
        <w:tblCellMar>
          <w:left w:w="40" w:type="dxa"/>
          <w:right w:w="40" w:type="dxa"/>
        </w:tblCellMar>
        <w:tblLook w:val="0000" w:firstRow="0" w:lastRow="0" w:firstColumn="0" w:lastColumn="0" w:noHBand="0" w:noVBand="0"/>
      </w:tblPr>
      <w:tblGrid>
        <w:gridCol w:w="2127"/>
        <w:gridCol w:w="708"/>
        <w:gridCol w:w="709"/>
        <w:gridCol w:w="709"/>
        <w:gridCol w:w="708"/>
        <w:gridCol w:w="709"/>
        <w:gridCol w:w="709"/>
        <w:gridCol w:w="709"/>
        <w:gridCol w:w="850"/>
        <w:gridCol w:w="709"/>
        <w:gridCol w:w="854"/>
      </w:tblGrid>
      <w:tr w:rsidR="00976D50">
        <w:trPr>
          <w:cantSplit/>
        </w:trPr>
        <w:tc>
          <w:tcPr>
            <w:tcW w:w="2127" w:type="dxa"/>
            <w:vMerge w:val="restart"/>
            <w:tcBorders>
              <w:top w:val="single" w:sz="6" w:space="0" w:color="auto"/>
              <w:left w:val="single" w:sz="6" w:space="0" w:color="auto"/>
              <w:right w:val="single" w:sz="6" w:space="0" w:color="auto"/>
            </w:tcBorders>
          </w:tcPr>
          <w:p w:rsidR="00976D50" w:rsidRDefault="00976D50">
            <w:pPr>
              <w:pStyle w:val="10"/>
              <w:spacing w:before="20"/>
              <w:jc w:val="left"/>
            </w:pPr>
            <w:r>
              <w:rPr>
                <w:b/>
                <w:sz w:val="18"/>
              </w:rPr>
              <w:t>Страны</w:t>
            </w:r>
          </w:p>
        </w:tc>
        <w:tc>
          <w:tcPr>
            <w:tcW w:w="4961" w:type="dxa"/>
            <w:gridSpan w:val="7"/>
            <w:tcBorders>
              <w:top w:val="single" w:sz="6" w:space="0" w:color="auto"/>
              <w:left w:val="single" w:sz="6" w:space="0" w:color="auto"/>
              <w:bottom w:val="single" w:sz="6" w:space="0" w:color="auto"/>
              <w:right w:val="single" w:sz="6" w:space="0" w:color="auto"/>
            </w:tcBorders>
          </w:tcPr>
          <w:p w:rsidR="00976D50" w:rsidRDefault="00976D50">
            <w:pPr>
              <w:pStyle w:val="10"/>
              <w:spacing w:before="20"/>
              <w:jc w:val="center"/>
            </w:pPr>
            <w:r>
              <w:rPr>
                <w:b/>
                <w:sz w:val="18"/>
              </w:rPr>
              <w:t>Годы</w:t>
            </w:r>
          </w:p>
        </w:tc>
        <w:tc>
          <w:tcPr>
            <w:tcW w:w="2410" w:type="dxa"/>
            <w:gridSpan w:val="3"/>
            <w:tcBorders>
              <w:top w:val="single" w:sz="6" w:space="0" w:color="auto"/>
              <w:left w:val="single" w:sz="6" w:space="0" w:color="auto"/>
              <w:bottom w:val="single" w:sz="6" w:space="0" w:color="auto"/>
              <w:right w:val="single" w:sz="6" w:space="0" w:color="auto"/>
            </w:tcBorders>
          </w:tcPr>
          <w:p w:rsidR="00976D50" w:rsidRDefault="00976D50">
            <w:pPr>
              <w:pStyle w:val="10"/>
              <w:spacing w:before="20"/>
              <w:jc w:val="center"/>
            </w:pPr>
            <w:r>
              <w:rPr>
                <w:b/>
                <w:sz w:val="18"/>
              </w:rPr>
              <w:t>1992—1998 гг.</w:t>
            </w:r>
          </w:p>
        </w:tc>
      </w:tr>
      <w:tr w:rsidR="00976D50">
        <w:trPr>
          <w:cantSplit/>
        </w:trPr>
        <w:tc>
          <w:tcPr>
            <w:tcW w:w="2127" w:type="dxa"/>
            <w:vMerge/>
            <w:tcBorders>
              <w:left w:val="single" w:sz="6" w:space="0" w:color="auto"/>
              <w:bottom w:val="single" w:sz="6" w:space="0" w:color="auto"/>
              <w:right w:val="single" w:sz="6" w:space="0" w:color="auto"/>
            </w:tcBorders>
          </w:tcPr>
          <w:p w:rsidR="00976D50" w:rsidRDefault="00976D50">
            <w:pPr>
              <w:pStyle w:val="10"/>
              <w:spacing w:before="20"/>
              <w:jc w:val="left"/>
            </w:pPr>
          </w:p>
        </w:tc>
        <w:tc>
          <w:tcPr>
            <w:tcW w:w="708" w:type="dxa"/>
            <w:tcBorders>
              <w:top w:val="single" w:sz="6" w:space="0" w:color="auto"/>
              <w:left w:val="single" w:sz="6" w:space="0" w:color="auto"/>
              <w:bottom w:val="single" w:sz="6" w:space="0" w:color="auto"/>
              <w:right w:val="single" w:sz="6" w:space="0" w:color="auto"/>
            </w:tcBorders>
          </w:tcPr>
          <w:p w:rsidR="00976D50" w:rsidRDefault="00976D50">
            <w:pPr>
              <w:pStyle w:val="10"/>
              <w:spacing w:before="40"/>
              <w:ind w:firstLine="0"/>
              <w:jc w:val="left"/>
            </w:pPr>
            <w:r>
              <w:rPr>
                <w:b/>
                <w:sz w:val="18"/>
              </w:rPr>
              <w:t>1992</w:t>
            </w:r>
          </w:p>
        </w:tc>
        <w:tc>
          <w:tcPr>
            <w:tcW w:w="709" w:type="dxa"/>
            <w:tcBorders>
              <w:top w:val="single" w:sz="6" w:space="0" w:color="auto"/>
              <w:left w:val="single" w:sz="6" w:space="0" w:color="auto"/>
              <w:bottom w:val="single" w:sz="6" w:space="0" w:color="auto"/>
              <w:right w:val="single" w:sz="6" w:space="0" w:color="auto"/>
            </w:tcBorders>
          </w:tcPr>
          <w:p w:rsidR="00976D50" w:rsidRDefault="00976D50">
            <w:pPr>
              <w:pStyle w:val="10"/>
              <w:spacing w:before="40"/>
              <w:ind w:firstLine="0"/>
              <w:jc w:val="left"/>
            </w:pPr>
            <w:r>
              <w:rPr>
                <w:b/>
                <w:sz w:val="18"/>
              </w:rPr>
              <w:t>1993</w:t>
            </w:r>
          </w:p>
        </w:tc>
        <w:tc>
          <w:tcPr>
            <w:tcW w:w="709" w:type="dxa"/>
            <w:tcBorders>
              <w:top w:val="single" w:sz="6" w:space="0" w:color="auto"/>
              <w:left w:val="single" w:sz="6" w:space="0" w:color="auto"/>
              <w:bottom w:val="single" w:sz="6" w:space="0" w:color="auto"/>
              <w:right w:val="single" w:sz="6" w:space="0" w:color="auto"/>
            </w:tcBorders>
          </w:tcPr>
          <w:p w:rsidR="00976D50" w:rsidRDefault="00976D50">
            <w:pPr>
              <w:pStyle w:val="10"/>
              <w:spacing w:before="40"/>
              <w:ind w:firstLine="0"/>
              <w:jc w:val="left"/>
            </w:pPr>
            <w:r>
              <w:rPr>
                <w:b/>
                <w:sz w:val="18"/>
              </w:rPr>
              <w:t>1994</w:t>
            </w:r>
          </w:p>
        </w:tc>
        <w:tc>
          <w:tcPr>
            <w:tcW w:w="708" w:type="dxa"/>
            <w:tcBorders>
              <w:top w:val="single" w:sz="6" w:space="0" w:color="auto"/>
              <w:left w:val="single" w:sz="6" w:space="0" w:color="auto"/>
              <w:bottom w:val="single" w:sz="6" w:space="0" w:color="auto"/>
              <w:right w:val="single" w:sz="6" w:space="0" w:color="auto"/>
            </w:tcBorders>
          </w:tcPr>
          <w:p w:rsidR="00976D50" w:rsidRDefault="00976D50">
            <w:pPr>
              <w:pStyle w:val="10"/>
              <w:spacing w:before="40"/>
              <w:ind w:firstLine="0"/>
              <w:jc w:val="left"/>
            </w:pPr>
            <w:r>
              <w:rPr>
                <w:b/>
                <w:sz w:val="18"/>
              </w:rPr>
              <w:t>1995</w:t>
            </w:r>
          </w:p>
        </w:tc>
        <w:tc>
          <w:tcPr>
            <w:tcW w:w="709" w:type="dxa"/>
            <w:tcBorders>
              <w:top w:val="single" w:sz="6" w:space="0" w:color="auto"/>
              <w:left w:val="single" w:sz="6" w:space="0" w:color="auto"/>
              <w:bottom w:val="single" w:sz="6" w:space="0" w:color="auto"/>
              <w:right w:val="single" w:sz="6" w:space="0" w:color="auto"/>
            </w:tcBorders>
          </w:tcPr>
          <w:p w:rsidR="00976D50" w:rsidRDefault="00976D50">
            <w:pPr>
              <w:pStyle w:val="10"/>
              <w:spacing w:before="40"/>
              <w:ind w:firstLine="0"/>
              <w:jc w:val="left"/>
            </w:pPr>
            <w:r>
              <w:rPr>
                <w:b/>
                <w:sz w:val="18"/>
              </w:rPr>
              <w:t>1996</w:t>
            </w:r>
          </w:p>
        </w:tc>
        <w:tc>
          <w:tcPr>
            <w:tcW w:w="709" w:type="dxa"/>
            <w:tcBorders>
              <w:top w:val="single" w:sz="6" w:space="0" w:color="auto"/>
              <w:left w:val="single" w:sz="6" w:space="0" w:color="auto"/>
              <w:bottom w:val="single" w:sz="6" w:space="0" w:color="auto"/>
              <w:right w:val="single" w:sz="6" w:space="0" w:color="auto"/>
            </w:tcBorders>
          </w:tcPr>
          <w:p w:rsidR="00976D50" w:rsidRDefault="00976D50">
            <w:pPr>
              <w:pStyle w:val="10"/>
              <w:spacing w:before="40"/>
              <w:ind w:firstLine="0"/>
              <w:jc w:val="left"/>
            </w:pPr>
            <w:r>
              <w:rPr>
                <w:b/>
                <w:sz w:val="18"/>
              </w:rPr>
              <w:t>1997</w:t>
            </w:r>
          </w:p>
        </w:tc>
        <w:tc>
          <w:tcPr>
            <w:tcW w:w="709" w:type="dxa"/>
            <w:tcBorders>
              <w:top w:val="single" w:sz="6" w:space="0" w:color="auto"/>
              <w:left w:val="single" w:sz="6" w:space="0" w:color="auto"/>
              <w:bottom w:val="single" w:sz="6" w:space="0" w:color="auto"/>
              <w:right w:val="single" w:sz="6" w:space="0" w:color="auto"/>
            </w:tcBorders>
          </w:tcPr>
          <w:p w:rsidR="00976D50" w:rsidRDefault="00976D50">
            <w:pPr>
              <w:pStyle w:val="10"/>
              <w:spacing w:before="40"/>
              <w:ind w:firstLine="0"/>
              <w:jc w:val="left"/>
            </w:pPr>
            <w:r>
              <w:rPr>
                <w:b/>
                <w:sz w:val="18"/>
              </w:rPr>
              <w:t>1998</w:t>
            </w:r>
          </w:p>
        </w:tc>
        <w:tc>
          <w:tcPr>
            <w:tcW w:w="850" w:type="dxa"/>
            <w:tcBorders>
              <w:top w:val="single" w:sz="6" w:space="0" w:color="auto"/>
              <w:left w:val="single" w:sz="6" w:space="0" w:color="auto"/>
              <w:bottom w:val="single" w:sz="6" w:space="0" w:color="auto"/>
              <w:right w:val="single" w:sz="6" w:space="0" w:color="auto"/>
            </w:tcBorders>
          </w:tcPr>
          <w:p w:rsidR="00976D50" w:rsidRDefault="00976D50">
            <w:pPr>
              <w:pStyle w:val="10"/>
              <w:spacing w:before="40"/>
              <w:jc w:val="left"/>
            </w:pPr>
            <w:r>
              <w:rPr>
                <w:b/>
                <w:sz w:val="18"/>
              </w:rPr>
              <w:t>млн СДР</w:t>
            </w:r>
          </w:p>
        </w:tc>
        <w:tc>
          <w:tcPr>
            <w:tcW w:w="709" w:type="dxa"/>
            <w:tcBorders>
              <w:top w:val="single" w:sz="6" w:space="0" w:color="auto"/>
              <w:left w:val="single" w:sz="6" w:space="0" w:color="auto"/>
              <w:bottom w:val="single" w:sz="6" w:space="0" w:color="auto"/>
              <w:right w:val="single" w:sz="6" w:space="0" w:color="auto"/>
            </w:tcBorders>
          </w:tcPr>
          <w:p w:rsidR="00976D50" w:rsidRDefault="00976D50">
            <w:pPr>
              <w:pStyle w:val="10"/>
              <w:spacing w:before="40"/>
              <w:jc w:val="left"/>
            </w:pPr>
            <w:r>
              <w:rPr>
                <w:b/>
                <w:sz w:val="18"/>
              </w:rPr>
              <w:t>% к итогу</w:t>
            </w:r>
          </w:p>
        </w:tc>
        <w:tc>
          <w:tcPr>
            <w:tcW w:w="851" w:type="dxa"/>
            <w:tcBorders>
              <w:top w:val="single" w:sz="6" w:space="0" w:color="auto"/>
              <w:left w:val="single" w:sz="6" w:space="0" w:color="auto"/>
              <w:bottom w:val="single" w:sz="6" w:space="0" w:color="auto"/>
              <w:right w:val="single" w:sz="6" w:space="0" w:color="auto"/>
            </w:tcBorders>
          </w:tcPr>
          <w:p w:rsidR="00976D50" w:rsidRDefault="00976D50">
            <w:pPr>
              <w:pStyle w:val="10"/>
              <w:spacing w:before="40"/>
              <w:jc w:val="left"/>
            </w:pPr>
            <w:r>
              <w:rPr>
                <w:b/>
                <w:sz w:val="18"/>
              </w:rPr>
              <w:t>% к итогу</w:t>
            </w:r>
          </w:p>
        </w:tc>
      </w:tr>
      <w:tr w:rsidR="00976D50">
        <w:trPr>
          <w:cantSplit/>
        </w:trPr>
        <w:tc>
          <w:tcPr>
            <w:tcW w:w="2127" w:type="dxa"/>
            <w:tcBorders>
              <w:top w:val="single" w:sz="6" w:space="0" w:color="auto"/>
              <w:left w:val="single" w:sz="6" w:space="0" w:color="auto"/>
              <w:bottom w:val="single" w:sz="4" w:space="0" w:color="auto"/>
              <w:right w:val="single" w:sz="4" w:space="0" w:color="auto"/>
            </w:tcBorders>
          </w:tcPr>
          <w:p w:rsidR="00976D50" w:rsidRDefault="00976D50">
            <w:pPr>
              <w:pStyle w:val="10"/>
              <w:spacing w:before="20"/>
              <w:jc w:val="left"/>
            </w:pPr>
            <w:r>
              <w:rPr>
                <w:b/>
                <w:sz w:val="18"/>
              </w:rPr>
              <w:t>Все страны — члены МВФ</w:t>
            </w:r>
          </w:p>
        </w:tc>
        <w:tc>
          <w:tcPr>
            <w:tcW w:w="708" w:type="dxa"/>
            <w:tcBorders>
              <w:top w:val="single" w:sz="6" w:space="0" w:color="auto"/>
              <w:left w:val="nil"/>
              <w:bottom w:val="single" w:sz="4" w:space="0" w:color="auto"/>
              <w:right w:val="single" w:sz="4" w:space="0" w:color="auto"/>
            </w:tcBorders>
          </w:tcPr>
          <w:p w:rsidR="00976D50" w:rsidRDefault="00976D50">
            <w:pPr>
              <w:pStyle w:val="10"/>
              <w:spacing w:before="20"/>
              <w:ind w:firstLine="0"/>
              <w:jc w:val="left"/>
            </w:pPr>
            <w:r>
              <w:rPr>
                <w:b/>
                <w:sz w:val="18"/>
              </w:rPr>
              <w:t xml:space="preserve">5335,4 </w:t>
            </w:r>
          </w:p>
        </w:tc>
        <w:tc>
          <w:tcPr>
            <w:tcW w:w="709" w:type="dxa"/>
            <w:tcBorders>
              <w:top w:val="single" w:sz="6" w:space="0" w:color="auto"/>
              <w:left w:val="single" w:sz="4" w:space="0" w:color="auto"/>
              <w:bottom w:val="single" w:sz="4" w:space="0" w:color="auto"/>
              <w:right w:val="single" w:sz="4" w:space="0" w:color="auto"/>
            </w:tcBorders>
          </w:tcPr>
          <w:p w:rsidR="00976D50" w:rsidRDefault="00976D50">
            <w:pPr>
              <w:pStyle w:val="10"/>
              <w:spacing w:before="20"/>
              <w:ind w:firstLine="0"/>
              <w:jc w:val="left"/>
            </w:pPr>
            <w:r>
              <w:rPr>
                <w:b/>
                <w:sz w:val="18"/>
              </w:rPr>
              <w:t>5313,9</w:t>
            </w:r>
          </w:p>
        </w:tc>
        <w:tc>
          <w:tcPr>
            <w:tcW w:w="709" w:type="dxa"/>
            <w:tcBorders>
              <w:top w:val="single" w:sz="6" w:space="0" w:color="auto"/>
              <w:left w:val="nil"/>
              <w:bottom w:val="single" w:sz="4" w:space="0" w:color="auto"/>
              <w:right w:val="single" w:sz="4" w:space="0" w:color="auto"/>
            </w:tcBorders>
          </w:tcPr>
          <w:p w:rsidR="00976D50" w:rsidRDefault="00976D50">
            <w:pPr>
              <w:pStyle w:val="10"/>
              <w:spacing w:before="20"/>
              <w:ind w:firstLine="0"/>
              <w:jc w:val="left"/>
            </w:pPr>
            <w:r>
              <w:rPr>
                <w:b/>
                <w:sz w:val="18"/>
              </w:rPr>
              <w:t>5889,9</w:t>
            </w:r>
          </w:p>
        </w:tc>
        <w:tc>
          <w:tcPr>
            <w:tcW w:w="708" w:type="dxa"/>
            <w:tcBorders>
              <w:top w:val="single" w:sz="6" w:space="0" w:color="auto"/>
              <w:left w:val="nil"/>
              <w:bottom w:val="single" w:sz="4" w:space="0" w:color="auto"/>
              <w:right w:val="single" w:sz="4" w:space="0" w:color="auto"/>
            </w:tcBorders>
          </w:tcPr>
          <w:p w:rsidR="00976D50" w:rsidRDefault="00976D50">
            <w:pPr>
              <w:pStyle w:val="10"/>
              <w:spacing w:before="20"/>
              <w:ind w:firstLine="0"/>
              <w:jc w:val="left"/>
            </w:pPr>
            <w:r>
              <w:rPr>
                <w:b/>
                <w:sz w:val="18"/>
              </w:rPr>
              <w:t>18399,3</w:t>
            </w:r>
          </w:p>
        </w:tc>
        <w:tc>
          <w:tcPr>
            <w:tcW w:w="709" w:type="dxa"/>
            <w:tcBorders>
              <w:top w:val="single" w:sz="6" w:space="0" w:color="auto"/>
              <w:left w:val="nil"/>
              <w:bottom w:val="single" w:sz="4" w:space="0" w:color="auto"/>
              <w:right w:val="single" w:sz="4" w:space="0" w:color="auto"/>
            </w:tcBorders>
          </w:tcPr>
          <w:p w:rsidR="00976D50" w:rsidRDefault="00976D50">
            <w:pPr>
              <w:pStyle w:val="10"/>
              <w:spacing w:before="20"/>
              <w:ind w:firstLine="0"/>
              <w:jc w:val="left"/>
            </w:pPr>
            <w:r>
              <w:rPr>
                <w:b/>
                <w:sz w:val="18"/>
              </w:rPr>
              <w:t>5979,6</w:t>
            </w:r>
          </w:p>
        </w:tc>
        <w:tc>
          <w:tcPr>
            <w:tcW w:w="709" w:type="dxa"/>
            <w:tcBorders>
              <w:top w:val="single" w:sz="6" w:space="0" w:color="auto"/>
              <w:left w:val="nil"/>
              <w:bottom w:val="single" w:sz="4" w:space="0" w:color="auto"/>
              <w:right w:val="single" w:sz="4" w:space="0" w:color="auto"/>
            </w:tcBorders>
          </w:tcPr>
          <w:p w:rsidR="00976D50" w:rsidRDefault="00976D50">
            <w:pPr>
              <w:pStyle w:val="10"/>
              <w:spacing w:before="20"/>
              <w:ind w:firstLine="0"/>
              <w:jc w:val="left"/>
            </w:pPr>
            <w:r>
              <w:rPr>
                <w:b/>
                <w:sz w:val="18"/>
              </w:rPr>
              <w:t>16843,5</w:t>
            </w:r>
          </w:p>
        </w:tc>
        <w:tc>
          <w:tcPr>
            <w:tcW w:w="709" w:type="dxa"/>
            <w:tcBorders>
              <w:top w:val="single" w:sz="6" w:space="0" w:color="auto"/>
              <w:left w:val="nil"/>
              <w:bottom w:val="single" w:sz="4" w:space="0" w:color="auto"/>
              <w:right w:val="single" w:sz="4" w:space="0" w:color="auto"/>
            </w:tcBorders>
          </w:tcPr>
          <w:p w:rsidR="00976D50" w:rsidRDefault="00976D50">
            <w:pPr>
              <w:pStyle w:val="10"/>
              <w:spacing w:before="20"/>
              <w:ind w:firstLine="0"/>
              <w:jc w:val="left"/>
            </w:pPr>
            <w:r>
              <w:rPr>
                <w:b/>
                <w:sz w:val="18"/>
              </w:rPr>
              <w:t>21482,2</w:t>
            </w:r>
          </w:p>
        </w:tc>
        <w:tc>
          <w:tcPr>
            <w:tcW w:w="850" w:type="dxa"/>
            <w:tcBorders>
              <w:top w:val="single" w:sz="6" w:space="0" w:color="auto"/>
              <w:left w:val="nil"/>
              <w:bottom w:val="single" w:sz="4" w:space="0" w:color="auto"/>
              <w:right w:val="single" w:sz="4" w:space="0" w:color="auto"/>
            </w:tcBorders>
          </w:tcPr>
          <w:p w:rsidR="00976D50" w:rsidRDefault="00976D50">
            <w:pPr>
              <w:pStyle w:val="10"/>
              <w:spacing w:before="20"/>
              <w:ind w:firstLine="0"/>
              <w:jc w:val="left"/>
            </w:pPr>
            <w:r>
              <w:rPr>
                <w:b/>
                <w:sz w:val="18"/>
              </w:rPr>
              <w:t>79243,8</w:t>
            </w:r>
          </w:p>
        </w:tc>
        <w:tc>
          <w:tcPr>
            <w:tcW w:w="709" w:type="dxa"/>
            <w:tcBorders>
              <w:top w:val="single" w:sz="6" w:space="0" w:color="auto"/>
              <w:left w:val="nil"/>
              <w:bottom w:val="single" w:sz="4" w:space="0" w:color="auto"/>
              <w:right w:val="single" w:sz="4" w:space="0" w:color="auto"/>
            </w:tcBorders>
          </w:tcPr>
          <w:p w:rsidR="00976D50" w:rsidRDefault="00976D50">
            <w:pPr>
              <w:pStyle w:val="10"/>
              <w:spacing w:before="20"/>
              <w:ind w:firstLine="0"/>
              <w:jc w:val="left"/>
            </w:pPr>
            <w:r>
              <w:rPr>
                <w:b/>
                <w:sz w:val="18"/>
              </w:rPr>
              <w:t>100,00</w:t>
            </w:r>
          </w:p>
        </w:tc>
        <w:tc>
          <w:tcPr>
            <w:tcW w:w="851" w:type="dxa"/>
            <w:tcBorders>
              <w:top w:val="single" w:sz="6" w:space="0" w:color="auto"/>
              <w:left w:val="nil"/>
              <w:bottom w:val="single" w:sz="4" w:space="0" w:color="auto"/>
              <w:right w:val="single" w:sz="6" w:space="0" w:color="auto"/>
            </w:tcBorders>
          </w:tcPr>
          <w:p w:rsidR="00976D50" w:rsidRDefault="00976D50">
            <w:pPr>
              <w:pStyle w:val="10"/>
              <w:spacing w:before="20"/>
              <w:jc w:val="left"/>
            </w:pPr>
          </w:p>
          <w:p w:rsidR="00976D50" w:rsidRDefault="00976D50">
            <w:pPr>
              <w:pStyle w:val="10"/>
              <w:spacing w:before="20"/>
              <w:jc w:val="left"/>
            </w:pPr>
          </w:p>
        </w:tc>
      </w:tr>
      <w:tr w:rsidR="00976D50">
        <w:trPr>
          <w:cantSplit/>
        </w:trPr>
        <w:tc>
          <w:tcPr>
            <w:tcW w:w="2127"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b/>
                <w:sz w:val="18"/>
              </w:rPr>
              <w:t>Все страны СНГ и Балтии</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 xml:space="preserve">769,3 </w:t>
            </w:r>
          </w:p>
        </w:tc>
        <w:tc>
          <w:tcPr>
            <w:tcW w:w="709" w:type="dxa"/>
            <w:tcBorders>
              <w:top w:val="single" w:sz="4" w:space="0" w:color="auto"/>
              <w:left w:val="single" w:sz="4" w:space="0" w:color="auto"/>
              <w:bottom w:val="single" w:sz="4" w:space="0" w:color="auto"/>
              <w:right w:val="single" w:sz="4" w:space="0" w:color="auto"/>
            </w:tcBorders>
          </w:tcPr>
          <w:p w:rsidR="00976D50" w:rsidRDefault="00976D50">
            <w:pPr>
              <w:pStyle w:val="10"/>
              <w:spacing w:before="20"/>
              <w:ind w:firstLine="0"/>
              <w:jc w:val="left"/>
            </w:pPr>
            <w:r>
              <w:rPr>
                <w:b/>
                <w:sz w:val="18"/>
              </w:rPr>
              <w:t>1474,6</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1646,0</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4984,5</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3503,8</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1919,3</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5191,1</w:t>
            </w:r>
          </w:p>
        </w:tc>
        <w:tc>
          <w:tcPr>
            <w:tcW w:w="850"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19488,6</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24,59</w:t>
            </w:r>
          </w:p>
        </w:tc>
        <w:tc>
          <w:tcPr>
            <w:tcW w:w="851"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b/>
                <w:sz w:val="18"/>
              </w:rPr>
              <w:t>100,0</w:t>
            </w:r>
          </w:p>
        </w:tc>
      </w:tr>
      <w:tr w:rsidR="00976D50">
        <w:trPr>
          <w:cantSplit/>
          <w:trHeight w:val="231"/>
        </w:trPr>
        <w:tc>
          <w:tcPr>
            <w:tcW w:w="2127" w:type="dxa"/>
            <w:tcBorders>
              <w:top w:val="single" w:sz="4" w:space="0" w:color="auto"/>
              <w:left w:val="single" w:sz="6" w:space="0" w:color="auto"/>
              <w:bottom w:val="single" w:sz="4" w:space="0" w:color="auto"/>
              <w:right w:val="single" w:sz="4" w:space="0" w:color="auto"/>
            </w:tcBorders>
          </w:tcPr>
          <w:p w:rsidR="00976D50" w:rsidRDefault="00976D50">
            <w:pPr>
              <w:pStyle w:val="10"/>
              <w:jc w:val="left"/>
            </w:pPr>
            <w:r>
              <w:rPr>
                <w:b/>
                <w:sz w:val="18"/>
              </w:rPr>
              <w:t>В том числе:</w:t>
            </w:r>
          </w:p>
        </w:tc>
        <w:tc>
          <w:tcPr>
            <w:tcW w:w="708" w:type="dxa"/>
            <w:tcBorders>
              <w:top w:val="single" w:sz="4" w:space="0" w:color="auto"/>
              <w:left w:val="nil"/>
              <w:bottom w:val="single" w:sz="4" w:space="0" w:color="auto"/>
              <w:right w:val="single" w:sz="4" w:space="0" w:color="auto"/>
            </w:tcBorders>
          </w:tcPr>
          <w:p w:rsidR="00976D50" w:rsidRDefault="00976D50">
            <w:pPr>
              <w:pStyle w:val="10"/>
              <w:jc w:val="left"/>
            </w:pPr>
          </w:p>
        </w:tc>
        <w:tc>
          <w:tcPr>
            <w:tcW w:w="709" w:type="dxa"/>
            <w:tcBorders>
              <w:top w:val="single" w:sz="4" w:space="0" w:color="auto"/>
              <w:left w:val="single" w:sz="4" w:space="0" w:color="auto"/>
              <w:bottom w:val="single" w:sz="4" w:space="0" w:color="auto"/>
              <w:right w:val="single" w:sz="4" w:space="0" w:color="auto"/>
            </w:tcBorders>
          </w:tcPr>
          <w:p w:rsidR="00976D50" w:rsidRDefault="00976D50">
            <w:pPr>
              <w:pStyle w:val="10"/>
              <w:jc w:val="left"/>
            </w:pPr>
          </w:p>
        </w:tc>
        <w:tc>
          <w:tcPr>
            <w:tcW w:w="709" w:type="dxa"/>
            <w:tcBorders>
              <w:top w:val="single" w:sz="4" w:space="0" w:color="auto"/>
              <w:left w:val="nil"/>
              <w:bottom w:val="single" w:sz="4" w:space="0" w:color="auto"/>
              <w:right w:val="single" w:sz="4" w:space="0" w:color="auto"/>
            </w:tcBorders>
          </w:tcPr>
          <w:p w:rsidR="00976D50" w:rsidRDefault="00976D50">
            <w:pPr>
              <w:pStyle w:val="10"/>
              <w:jc w:val="left"/>
            </w:pPr>
          </w:p>
        </w:tc>
        <w:tc>
          <w:tcPr>
            <w:tcW w:w="708" w:type="dxa"/>
            <w:tcBorders>
              <w:top w:val="single" w:sz="4" w:space="0" w:color="auto"/>
              <w:left w:val="nil"/>
              <w:bottom w:val="single" w:sz="4" w:space="0" w:color="auto"/>
              <w:right w:val="single" w:sz="4" w:space="0" w:color="auto"/>
            </w:tcBorders>
          </w:tcPr>
          <w:p w:rsidR="00976D50" w:rsidRDefault="00976D50">
            <w:pPr>
              <w:pStyle w:val="10"/>
              <w:jc w:val="left"/>
            </w:pPr>
          </w:p>
        </w:tc>
        <w:tc>
          <w:tcPr>
            <w:tcW w:w="709" w:type="dxa"/>
            <w:tcBorders>
              <w:top w:val="single" w:sz="4" w:space="0" w:color="auto"/>
              <w:left w:val="nil"/>
              <w:bottom w:val="single" w:sz="4" w:space="0" w:color="auto"/>
              <w:right w:val="single" w:sz="4" w:space="0" w:color="auto"/>
            </w:tcBorders>
          </w:tcPr>
          <w:p w:rsidR="00976D50" w:rsidRDefault="00976D50">
            <w:pPr>
              <w:pStyle w:val="10"/>
              <w:jc w:val="left"/>
            </w:pPr>
          </w:p>
        </w:tc>
        <w:tc>
          <w:tcPr>
            <w:tcW w:w="709" w:type="dxa"/>
            <w:tcBorders>
              <w:top w:val="single" w:sz="4" w:space="0" w:color="auto"/>
              <w:left w:val="nil"/>
              <w:bottom w:val="single" w:sz="4" w:space="0" w:color="auto"/>
              <w:right w:val="single" w:sz="4" w:space="0" w:color="auto"/>
            </w:tcBorders>
          </w:tcPr>
          <w:p w:rsidR="00976D50" w:rsidRDefault="00976D50">
            <w:pPr>
              <w:pStyle w:val="10"/>
              <w:jc w:val="left"/>
            </w:pPr>
          </w:p>
        </w:tc>
        <w:tc>
          <w:tcPr>
            <w:tcW w:w="709" w:type="dxa"/>
            <w:tcBorders>
              <w:top w:val="single" w:sz="4" w:space="0" w:color="auto"/>
              <w:left w:val="nil"/>
              <w:bottom w:val="single" w:sz="4" w:space="0" w:color="auto"/>
              <w:right w:val="single" w:sz="4" w:space="0" w:color="auto"/>
            </w:tcBorders>
          </w:tcPr>
          <w:p w:rsidR="00976D50" w:rsidRDefault="00976D50">
            <w:pPr>
              <w:pStyle w:val="10"/>
              <w:jc w:val="left"/>
            </w:pPr>
          </w:p>
        </w:tc>
        <w:tc>
          <w:tcPr>
            <w:tcW w:w="850" w:type="dxa"/>
            <w:tcBorders>
              <w:top w:val="single" w:sz="4" w:space="0" w:color="auto"/>
              <w:left w:val="nil"/>
              <w:bottom w:val="single" w:sz="4" w:space="0" w:color="auto"/>
              <w:right w:val="single" w:sz="4" w:space="0" w:color="auto"/>
            </w:tcBorders>
          </w:tcPr>
          <w:p w:rsidR="00976D50" w:rsidRDefault="00976D50">
            <w:pPr>
              <w:pStyle w:val="10"/>
              <w:jc w:val="left"/>
            </w:pPr>
          </w:p>
        </w:tc>
        <w:tc>
          <w:tcPr>
            <w:tcW w:w="709" w:type="dxa"/>
            <w:tcBorders>
              <w:top w:val="single" w:sz="4" w:space="0" w:color="auto"/>
              <w:left w:val="nil"/>
              <w:bottom w:val="single" w:sz="4" w:space="0" w:color="auto"/>
              <w:right w:val="single" w:sz="4" w:space="0" w:color="auto"/>
            </w:tcBorders>
          </w:tcPr>
          <w:p w:rsidR="00976D50" w:rsidRDefault="00976D50">
            <w:pPr>
              <w:pStyle w:val="10"/>
              <w:jc w:val="left"/>
            </w:pPr>
          </w:p>
        </w:tc>
        <w:tc>
          <w:tcPr>
            <w:tcW w:w="851" w:type="dxa"/>
            <w:tcBorders>
              <w:top w:val="single" w:sz="4" w:space="0" w:color="auto"/>
              <w:left w:val="nil"/>
              <w:bottom w:val="single" w:sz="4" w:space="0" w:color="auto"/>
              <w:right w:val="single" w:sz="6" w:space="0" w:color="auto"/>
            </w:tcBorders>
          </w:tcPr>
          <w:p w:rsidR="00976D50" w:rsidRDefault="00976D50">
            <w:pPr>
              <w:pStyle w:val="10"/>
              <w:jc w:val="left"/>
            </w:pPr>
          </w:p>
        </w:tc>
      </w:tr>
      <w:tr w:rsidR="00976D50">
        <w:trPr>
          <w:cantSplit/>
        </w:trPr>
        <w:tc>
          <w:tcPr>
            <w:tcW w:w="2127"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b/>
                <w:sz w:val="18"/>
              </w:rPr>
              <w:t>Азербайджан</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976D50" w:rsidRDefault="00976D50">
            <w:pPr>
              <w:pStyle w:val="10"/>
              <w:spacing w:before="20"/>
              <w:jc w:val="left"/>
            </w:pPr>
            <w:r>
              <w:rPr>
                <w:b/>
                <w:sz w:val="18"/>
              </w:rPr>
              <w:t>—</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67,9</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53,8</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76,1</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30,4</w:t>
            </w:r>
          </w:p>
        </w:tc>
        <w:tc>
          <w:tcPr>
            <w:tcW w:w="850"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228,2</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0,29</w:t>
            </w:r>
          </w:p>
        </w:tc>
        <w:tc>
          <w:tcPr>
            <w:tcW w:w="851"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b/>
                <w:sz w:val="18"/>
              </w:rPr>
              <w:t>1,2</w:t>
            </w:r>
          </w:p>
        </w:tc>
      </w:tr>
      <w:tr w:rsidR="00976D50">
        <w:trPr>
          <w:cantSplit/>
        </w:trPr>
        <w:tc>
          <w:tcPr>
            <w:tcW w:w="2127"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b/>
                <w:sz w:val="18"/>
              </w:rPr>
              <w:t>Белоруссия</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976D50" w:rsidRDefault="00976D50">
            <w:pPr>
              <w:pStyle w:val="10"/>
              <w:spacing w:before="20"/>
              <w:ind w:firstLine="0"/>
              <w:jc w:val="left"/>
            </w:pPr>
            <w:r>
              <w:rPr>
                <w:b/>
                <w:sz w:val="18"/>
              </w:rPr>
              <w:t>70,1</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120,1</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w:t>
            </w:r>
          </w:p>
        </w:tc>
        <w:tc>
          <w:tcPr>
            <w:tcW w:w="850"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190,2</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0,24</w:t>
            </w:r>
          </w:p>
        </w:tc>
        <w:tc>
          <w:tcPr>
            <w:tcW w:w="851"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b/>
                <w:sz w:val="18"/>
              </w:rPr>
              <w:t>1,0</w:t>
            </w:r>
          </w:p>
        </w:tc>
      </w:tr>
      <w:tr w:rsidR="00976D50">
        <w:trPr>
          <w:cantSplit/>
        </w:trPr>
        <w:tc>
          <w:tcPr>
            <w:tcW w:w="2127"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b/>
                <w:sz w:val="18"/>
              </w:rPr>
              <w:t>Казахстан</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976D50" w:rsidRDefault="00976D50">
            <w:pPr>
              <w:pStyle w:val="10"/>
              <w:spacing w:before="20"/>
              <w:ind w:firstLine="0"/>
              <w:jc w:val="left"/>
            </w:pPr>
            <w:r>
              <w:rPr>
                <w:b/>
                <w:sz w:val="18"/>
              </w:rPr>
              <w:t>61,9</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136,1</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92,8</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92,8</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154,7</w:t>
            </w:r>
          </w:p>
        </w:tc>
        <w:tc>
          <w:tcPr>
            <w:tcW w:w="850"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538,3</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0,68</w:t>
            </w:r>
          </w:p>
        </w:tc>
        <w:tc>
          <w:tcPr>
            <w:tcW w:w="851"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b/>
                <w:sz w:val="18"/>
              </w:rPr>
              <w:t>2,8</w:t>
            </w:r>
          </w:p>
        </w:tc>
      </w:tr>
      <w:tr w:rsidR="00976D50">
        <w:trPr>
          <w:cantSplit/>
        </w:trPr>
        <w:tc>
          <w:tcPr>
            <w:tcW w:w="2127"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b/>
                <w:sz w:val="18"/>
              </w:rPr>
              <w:t>Киргизия</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976D50" w:rsidRDefault="00976D50">
            <w:pPr>
              <w:pStyle w:val="10"/>
              <w:spacing w:before="20"/>
              <w:ind w:firstLine="0"/>
              <w:jc w:val="left"/>
            </w:pPr>
            <w:r>
              <w:rPr>
                <w:b/>
                <w:sz w:val="18"/>
              </w:rPr>
              <w:t>43,9</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9,5</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30,3</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16,1</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32,3</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10,8</w:t>
            </w:r>
          </w:p>
        </w:tc>
        <w:tc>
          <w:tcPr>
            <w:tcW w:w="850"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142,9</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0,18</w:t>
            </w:r>
          </w:p>
        </w:tc>
        <w:tc>
          <w:tcPr>
            <w:tcW w:w="851"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b/>
                <w:sz w:val="18"/>
              </w:rPr>
              <w:t>0,7</w:t>
            </w:r>
          </w:p>
        </w:tc>
      </w:tr>
      <w:tr w:rsidR="00976D50">
        <w:trPr>
          <w:cantSplit/>
        </w:trPr>
        <w:tc>
          <w:tcPr>
            <w:tcW w:w="2127"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b/>
                <w:sz w:val="18"/>
              </w:rPr>
              <w:t>Россия</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 xml:space="preserve">719,0 </w:t>
            </w:r>
          </w:p>
        </w:tc>
        <w:tc>
          <w:tcPr>
            <w:tcW w:w="709" w:type="dxa"/>
            <w:tcBorders>
              <w:top w:val="single" w:sz="4" w:space="0" w:color="auto"/>
              <w:left w:val="single" w:sz="4" w:space="0" w:color="auto"/>
              <w:bottom w:val="single" w:sz="4" w:space="0" w:color="auto"/>
              <w:right w:val="single" w:sz="4" w:space="0" w:color="auto"/>
            </w:tcBorders>
          </w:tcPr>
          <w:p w:rsidR="00976D50" w:rsidRDefault="00976D50">
            <w:pPr>
              <w:pStyle w:val="10"/>
              <w:spacing w:before="20"/>
              <w:ind w:firstLine="0"/>
              <w:jc w:val="left"/>
            </w:pPr>
            <w:r>
              <w:rPr>
                <w:b/>
                <w:sz w:val="18"/>
              </w:rPr>
              <w:t>1078,3</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1078,3</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3594,3</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2587,9</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1467,3</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4600,0</w:t>
            </w:r>
          </w:p>
        </w:tc>
        <w:tc>
          <w:tcPr>
            <w:tcW w:w="850"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15125,1</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19,09</w:t>
            </w:r>
          </w:p>
        </w:tc>
        <w:tc>
          <w:tcPr>
            <w:tcW w:w="851"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b/>
                <w:sz w:val="18"/>
              </w:rPr>
              <w:t>77,6</w:t>
            </w:r>
          </w:p>
        </w:tc>
      </w:tr>
      <w:tr w:rsidR="00976D50">
        <w:trPr>
          <w:cantSplit/>
        </w:trPr>
        <w:tc>
          <w:tcPr>
            <w:tcW w:w="2127"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b/>
                <w:sz w:val="18"/>
              </w:rPr>
              <w:t>Таджикистан</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976D50" w:rsidRDefault="00976D50">
            <w:pPr>
              <w:pStyle w:val="10"/>
              <w:spacing w:before="20"/>
              <w:jc w:val="left"/>
            </w:pPr>
            <w:r>
              <w:rPr>
                <w:b/>
                <w:sz w:val="18"/>
              </w:rPr>
              <w:t>—</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15,0</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7,5</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47,8</w:t>
            </w:r>
          </w:p>
        </w:tc>
        <w:tc>
          <w:tcPr>
            <w:tcW w:w="850"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70,3</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0,09</w:t>
            </w:r>
          </w:p>
        </w:tc>
        <w:tc>
          <w:tcPr>
            <w:tcW w:w="851"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b/>
                <w:sz w:val="18"/>
              </w:rPr>
              <w:t>0,4</w:t>
            </w:r>
          </w:p>
        </w:tc>
      </w:tr>
      <w:tr w:rsidR="00976D50">
        <w:trPr>
          <w:cantSplit/>
        </w:trPr>
        <w:tc>
          <w:tcPr>
            <w:tcW w:w="2127"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b/>
                <w:sz w:val="18"/>
              </w:rPr>
              <w:t>Узбекистан</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976D50" w:rsidRDefault="00976D50">
            <w:pPr>
              <w:pStyle w:val="10"/>
              <w:spacing w:before="20"/>
              <w:jc w:val="left"/>
            </w:pPr>
            <w:r>
              <w:rPr>
                <w:b/>
                <w:sz w:val="18"/>
              </w:rPr>
              <w:t>—</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106,0</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59,3</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w:t>
            </w:r>
          </w:p>
        </w:tc>
        <w:tc>
          <w:tcPr>
            <w:tcW w:w="850"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165,3</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0,21</w:t>
            </w:r>
          </w:p>
        </w:tc>
        <w:tc>
          <w:tcPr>
            <w:tcW w:w="851" w:type="dxa"/>
            <w:tcBorders>
              <w:top w:val="single" w:sz="4" w:space="0" w:color="auto"/>
              <w:left w:val="nil"/>
              <w:bottom w:val="single" w:sz="4" w:space="0" w:color="auto"/>
              <w:right w:val="single" w:sz="6" w:space="0" w:color="auto"/>
            </w:tcBorders>
          </w:tcPr>
          <w:p w:rsidR="00976D50" w:rsidRDefault="00976D50">
            <w:pPr>
              <w:pStyle w:val="10"/>
              <w:spacing w:before="20"/>
              <w:jc w:val="left"/>
            </w:pPr>
            <w:r>
              <w:rPr>
                <w:b/>
                <w:sz w:val="18"/>
              </w:rPr>
              <w:t>0,9</w:t>
            </w:r>
          </w:p>
        </w:tc>
      </w:tr>
      <w:tr w:rsidR="00976D50">
        <w:trPr>
          <w:cantSplit/>
        </w:trPr>
        <w:tc>
          <w:tcPr>
            <w:tcW w:w="2127" w:type="dxa"/>
            <w:tcBorders>
              <w:top w:val="single" w:sz="4" w:space="0" w:color="auto"/>
              <w:left w:val="single" w:sz="6" w:space="0" w:color="auto"/>
              <w:bottom w:val="single" w:sz="4" w:space="0" w:color="auto"/>
              <w:right w:val="single" w:sz="4" w:space="0" w:color="auto"/>
            </w:tcBorders>
          </w:tcPr>
          <w:p w:rsidR="00976D50" w:rsidRDefault="00976D50">
            <w:pPr>
              <w:pStyle w:val="10"/>
              <w:spacing w:before="20"/>
              <w:jc w:val="left"/>
            </w:pPr>
            <w:r>
              <w:rPr>
                <w:b/>
                <w:sz w:val="18"/>
              </w:rPr>
              <w:t>Украина</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jc w:val="left"/>
            </w:pPr>
            <w:r>
              <w:rPr>
                <w:b/>
                <w:sz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976D50" w:rsidRDefault="00976D50">
            <w:pPr>
              <w:pStyle w:val="10"/>
              <w:spacing w:before="20"/>
              <w:jc w:val="left"/>
            </w:pPr>
            <w:r>
              <w:rPr>
                <w:b/>
                <w:sz w:val="18"/>
              </w:rPr>
              <w:t>—</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249,3</w:t>
            </w:r>
          </w:p>
        </w:tc>
        <w:tc>
          <w:tcPr>
            <w:tcW w:w="708"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788,0</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536,0</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207,3</w:t>
            </w:r>
          </w:p>
        </w:tc>
        <w:tc>
          <w:tcPr>
            <w:tcW w:w="709"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281,8</w:t>
            </w:r>
          </w:p>
        </w:tc>
        <w:tc>
          <w:tcPr>
            <w:tcW w:w="850"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2062,4</w:t>
            </w:r>
          </w:p>
        </w:tc>
        <w:tc>
          <w:tcPr>
            <w:tcW w:w="706" w:type="dxa"/>
            <w:tcBorders>
              <w:top w:val="single" w:sz="4" w:space="0" w:color="auto"/>
              <w:left w:val="nil"/>
              <w:bottom w:val="single" w:sz="4" w:space="0" w:color="auto"/>
              <w:right w:val="single" w:sz="4" w:space="0" w:color="auto"/>
            </w:tcBorders>
          </w:tcPr>
          <w:p w:rsidR="00976D50" w:rsidRDefault="00976D50">
            <w:pPr>
              <w:pStyle w:val="10"/>
              <w:spacing w:before="20"/>
              <w:ind w:firstLine="0"/>
              <w:jc w:val="left"/>
            </w:pPr>
            <w:r>
              <w:rPr>
                <w:b/>
                <w:sz w:val="18"/>
              </w:rPr>
              <w:t xml:space="preserve">2,60 </w:t>
            </w:r>
          </w:p>
        </w:tc>
        <w:tc>
          <w:tcPr>
            <w:tcW w:w="854" w:type="dxa"/>
            <w:tcBorders>
              <w:top w:val="single" w:sz="4" w:space="0" w:color="auto"/>
              <w:left w:val="single" w:sz="4" w:space="0" w:color="auto"/>
              <w:bottom w:val="single" w:sz="4" w:space="0" w:color="auto"/>
              <w:right w:val="single" w:sz="6" w:space="0" w:color="auto"/>
            </w:tcBorders>
          </w:tcPr>
          <w:p w:rsidR="00976D50" w:rsidRDefault="00976D50">
            <w:pPr>
              <w:pStyle w:val="10"/>
              <w:spacing w:before="20"/>
              <w:jc w:val="left"/>
            </w:pPr>
            <w:r>
              <w:rPr>
                <w:b/>
                <w:sz w:val="18"/>
              </w:rPr>
              <w:t>10,6</w:t>
            </w:r>
          </w:p>
        </w:tc>
      </w:tr>
    </w:tbl>
    <w:p w:rsidR="00976D50" w:rsidRDefault="00976D50">
      <w:pPr>
        <w:pStyle w:val="a7"/>
        <w:spacing w:line="360" w:lineRule="auto"/>
        <w:ind w:firstLine="284"/>
        <w:jc w:val="right"/>
        <w:rPr>
          <w:sz w:val="28"/>
        </w:rPr>
      </w:pPr>
    </w:p>
    <w:p w:rsidR="00976D50" w:rsidRDefault="00976D50">
      <w:pPr>
        <w:pStyle w:val="a3"/>
        <w:rPr>
          <w:b/>
          <w:sz w:val="32"/>
        </w:rPr>
      </w:pPr>
    </w:p>
    <w:p w:rsidR="00976D50" w:rsidRDefault="00976D50">
      <w:pPr>
        <w:pStyle w:val="a3"/>
        <w:rPr>
          <w:b/>
          <w:sz w:val="32"/>
        </w:rPr>
      </w:pPr>
    </w:p>
    <w:p w:rsidR="00976D50" w:rsidRDefault="00976D50">
      <w:pPr>
        <w:pStyle w:val="a3"/>
        <w:rPr>
          <w:b/>
          <w:sz w:val="32"/>
        </w:rPr>
      </w:pPr>
    </w:p>
    <w:p w:rsidR="00976D50" w:rsidRDefault="00976D50">
      <w:pPr>
        <w:pStyle w:val="a3"/>
        <w:jc w:val="left"/>
        <w:rPr>
          <w:b/>
          <w:sz w:val="32"/>
        </w:rPr>
      </w:pPr>
    </w:p>
    <w:p w:rsidR="00976D50" w:rsidRDefault="00976D50">
      <w:pPr>
        <w:spacing w:line="360" w:lineRule="auto"/>
        <w:ind w:firstLine="284"/>
        <w:rPr>
          <w:sz w:val="28"/>
          <w:lang w:val="en-US"/>
        </w:rPr>
      </w:pPr>
    </w:p>
    <w:p w:rsidR="00976D50" w:rsidRDefault="00976D50">
      <w:pPr>
        <w:spacing w:line="360" w:lineRule="auto"/>
        <w:ind w:firstLine="284"/>
        <w:rPr>
          <w:sz w:val="28"/>
        </w:rPr>
      </w:pPr>
      <w:bookmarkStart w:id="9" w:name="_GoBack"/>
      <w:bookmarkEnd w:id="9"/>
    </w:p>
    <w:sectPr w:rsidR="00976D50">
      <w:headerReference w:type="even" r:id="rId19"/>
      <w:headerReference w:type="default" r:id="rId20"/>
      <w:pgSz w:w="11906" w:h="16838"/>
      <w:pgMar w:top="851" w:right="851"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33F" w:rsidRDefault="007C733F">
      <w:r>
        <w:separator/>
      </w:r>
    </w:p>
  </w:endnote>
  <w:endnote w:type="continuationSeparator" w:id="0">
    <w:p w:rsidR="007C733F" w:rsidRDefault="007C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33F" w:rsidRDefault="007C733F">
      <w:r>
        <w:separator/>
      </w:r>
    </w:p>
  </w:footnote>
  <w:footnote w:type="continuationSeparator" w:id="0">
    <w:p w:rsidR="007C733F" w:rsidRDefault="007C7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0" w:rsidRDefault="00976D5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76D50" w:rsidRDefault="00976D5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50" w:rsidRDefault="00976D5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176D9">
      <w:rPr>
        <w:rStyle w:val="a6"/>
        <w:noProof/>
      </w:rPr>
      <w:t>33</w:t>
    </w:r>
    <w:r>
      <w:rPr>
        <w:rStyle w:val="a6"/>
      </w:rPr>
      <w:fldChar w:fldCharType="end"/>
    </w:r>
  </w:p>
  <w:p w:rsidR="00976D50" w:rsidRDefault="00976D5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466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A9266C"/>
    <w:multiLevelType w:val="singleLevel"/>
    <w:tmpl w:val="0419000F"/>
    <w:lvl w:ilvl="0">
      <w:start w:val="1"/>
      <w:numFmt w:val="decimal"/>
      <w:lvlText w:val="%1."/>
      <w:lvlJc w:val="left"/>
      <w:pPr>
        <w:tabs>
          <w:tab w:val="num" w:pos="360"/>
        </w:tabs>
        <w:ind w:left="360" w:hanging="360"/>
      </w:pPr>
    </w:lvl>
  </w:abstractNum>
  <w:abstractNum w:abstractNumId="2">
    <w:nsid w:val="18674EBB"/>
    <w:multiLevelType w:val="multilevel"/>
    <w:tmpl w:val="50D8E6D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D352664"/>
    <w:multiLevelType w:val="singleLevel"/>
    <w:tmpl w:val="0419000F"/>
    <w:lvl w:ilvl="0">
      <w:start w:val="1"/>
      <w:numFmt w:val="decimal"/>
      <w:lvlText w:val="%1."/>
      <w:lvlJc w:val="left"/>
      <w:pPr>
        <w:tabs>
          <w:tab w:val="num" w:pos="360"/>
        </w:tabs>
        <w:ind w:left="360" w:hanging="360"/>
      </w:pPr>
    </w:lvl>
  </w:abstractNum>
  <w:abstractNum w:abstractNumId="4">
    <w:nsid w:val="1F676D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01D3B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7211E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957087C"/>
    <w:multiLevelType w:val="singleLevel"/>
    <w:tmpl w:val="5F5838F8"/>
    <w:lvl w:ilvl="0">
      <w:start w:val="1"/>
      <w:numFmt w:val="bullet"/>
      <w:lvlText w:val="-"/>
      <w:lvlJc w:val="left"/>
      <w:pPr>
        <w:tabs>
          <w:tab w:val="num" w:pos="585"/>
        </w:tabs>
        <w:ind w:left="585" w:hanging="360"/>
      </w:pPr>
      <w:rPr>
        <w:rFonts w:hint="default"/>
      </w:rPr>
    </w:lvl>
  </w:abstractNum>
  <w:abstractNum w:abstractNumId="8">
    <w:nsid w:val="7A0D0B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B7226C9"/>
    <w:multiLevelType w:val="multilevel"/>
    <w:tmpl w:val="418E39B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0"/>
  </w:num>
  <w:num w:numId="3">
    <w:abstractNumId w:val="5"/>
  </w:num>
  <w:num w:numId="4">
    <w:abstractNumId w:val="8"/>
  </w:num>
  <w:num w:numId="5">
    <w:abstractNumId w:val="4"/>
  </w:num>
  <w:num w:numId="6">
    <w:abstractNumId w:val="9"/>
  </w:num>
  <w:num w:numId="7">
    <w:abstractNumId w:val="1"/>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3D2"/>
    <w:rsid w:val="0017666A"/>
    <w:rsid w:val="001F43D2"/>
    <w:rsid w:val="007C733F"/>
    <w:rsid w:val="00976D50"/>
    <w:rsid w:val="009D0D97"/>
    <w:rsid w:val="00C5324B"/>
    <w:rsid w:val="00D17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A119B4-E4BB-41E5-B795-336EC13D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line="360" w:lineRule="auto"/>
      <w:jc w:val="center"/>
      <w:outlineLvl w:val="0"/>
    </w:pPr>
    <w:rPr>
      <w:rFonts w:ascii="Arial" w:hAnsi="Arial"/>
      <w:b/>
      <w:kern w:val="28"/>
      <w:sz w:val="32"/>
    </w:rPr>
  </w:style>
  <w:style w:type="paragraph" w:styleId="2">
    <w:name w:val="heading 2"/>
    <w:basedOn w:val="a"/>
    <w:next w:val="a"/>
    <w:qFormat/>
    <w:pPr>
      <w:keepNext/>
      <w:ind w:firstLine="284"/>
      <w:outlineLvl w:val="1"/>
    </w:pPr>
    <w:rPr>
      <w:b/>
      <w:sz w:val="28"/>
    </w:rPr>
  </w:style>
  <w:style w:type="paragraph" w:styleId="3">
    <w:name w:val="heading 3"/>
    <w:basedOn w:val="a"/>
    <w:next w:val="a"/>
    <w:qFormat/>
    <w:pPr>
      <w:keepNext/>
      <w:spacing w:line="360" w:lineRule="auto"/>
      <w:ind w:firstLine="284"/>
      <w:outlineLvl w:val="2"/>
    </w:pPr>
    <w:rPr>
      <w:b/>
      <w:sz w:val="32"/>
    </w:rPr>
  </w:style>
  <w:style w:type="paragraph" w:styleId="4">
    <w:name w:val="heading 4"/>
    <w:basedOn w:val="a"/>
    <w:next w:val="a"/>
    <w:qFormat/>
    <w:pPr>
      <w:keepNext/>
      <w:outlineLvl w:val="3"/>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rPr>
  </w:style>
  <w:style w:type="paragraph" w:styleId="20">
    <w:name w:val="Body Text 2"/>
    <w:basedOn w:val="a"/>
    <w:semiHidden/>
    <w:pPr>
      <w:spacing w:line="220" w:lineRule="auto"/>
      <w:jc w:val="center"/>
    </w:pPr>
    <w:rPr>
      <w:b/>
      <w:sz w:val="32"/>
    </w:rPr>
  </w:style>
  <w:style w:type="paragraph" w:styleId="a4">
    <w:name w:val="Body Text Indent"/>
    <w:aliases w:val=" Знак1"/>
    <w:basedOn w:val="a"/>
    <w:semiHidden/>
    <w:pPr>
      <w:autoSpaceDE w:val="0"/>
      <w:autoSpaceDN w:val="0"/>
      <w:adjustRightInd w:val="0"/>
      <w:ind w:firstLine="709"/>
      <w:jc w:val="both"/>
    </w:pPr>
    <w:rPr>
      <w:color w:val="000000"/>
      <w:sz w:val="24"/>
    </w:rPr>
  </w:style>
  <w:style w:type="paragraph" w:styleId="30">
    <w:name w:val="Body Text 3"/>
    <w:basedOn w:val="a"/>
    <w:semiHidden/>
    <w:pPr>
      <w:spacing w:line="360" w:lineRule="auto"/>
    </w:pPr>
    <w:rPr>
      <w:rFonts w:ascii="Arial" w:hAnsi="Arial"/>
      <w:sz w:val="28"/>
    </w:rPr>
  </w:style>
  <w:style w:type="paragraph" w:styleId="21">
    <w:name w:val="Body Text Indent 2"/>
    <w:basedOn w:val="a"/>
    <w:semiHidden/>
    <w:pPr>
      <w:ind w:firstLine="284"/>
    </w:pPr>
    <w:rPr>
      <w:sz w:val="32"/>
    </w:rPr>
  </w:style>
  <w:style w:type="paragraph" w:styleId="31">
    <w:name w:val="Body Text Indent 3"/>
    <w:basedOn w:val="a"/>
    <w:semiHidden/>
    <w:pPr>
      <w:ind w:firstLine="284"/>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customStyle="1" w:styleId="2-">
    <w:name w:val="Заголовок 2-го уровня"/>
    <w:basedOn w:val="2"/>
    <w:pPr>
      <w:spacing w:before="120" w:after="120"/>
      <w:ind w:firstLine="0"/>
      <w:jc w:val="center"/>
    </w:pPr>
    <w:rPr>
      <w:sz w:val="26"/>
    </w:rPr>
  </w:style>
  <w:style w:type="paragraph" w:customStyle="1" w:styleId="a7">
    <w:name w:val="Обычный текст"/>
    <w:basedOn w:val="a"/>
    <w:pPr>
      <w:ind w:firstLine="454"/>
      <w:jc w:val="both"/>
    </w:pPr>
    <w:rPr>
      <w:sz w:val="24"/>
    </w:rPr>
  </w:style>
  <w:style w:type="character" w:styleId="a8">
    <w:name w:val="Hyperlink"/>
    <w:semiHidden/>
    <w:rPr>
      <w:color w:val="0000FF"/>
      <w:u w:val="single"/>
    </w:rPr>
  </w:style>
  <w:style w:type="paragraph" w:customStyle="1" w:styleId="10">
    <w:name w:val="Обычный1"/>
    <w:pPr>
      <w:spacing w:line="260" w:lineRule="auto"/>
      <w:ind w:firstLine="340"/>
      <w:jc w:val="both"/>
    </w:pPr>
    <w:rPr>
      <w:snapToGrid w:val="0"/>
      <w:sz w:val="22"/>
    </w:rPr>
  </w:style>
  <w:style w:type="paragraph" w:styleId="a9">
    <w:name w:val="Normal (Web)"/>
    <w:basedOn w:val="a"/>
    <w:pPr>
      <w:spacing w:before="100"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habar.kz/index.php3?parent_id=1004525168" TargetMode="External"/><Relationship Id="rId13" Type="http://schemas.openxmlformats.org/officeDocument/2006/relationships/hyperlink" Target="http://www.worldbank.kz" TargetMode="External"/><Relationship Id="rId18" Type="http://schemas.openxmlformats.org/officeDocument/2006/relationships/hyperlink" Target="http://moarcc.aris.kuin/win_r/info/mbrr.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www\doc2html\work\bestreferat-241109-13968447218858\Documents\&#1059;&#1053;&#1048;&#1042;&#1045;&#1056;\www.worldbank.org\html\extdr\icsid.html" TargetMode="External"/><Relationship Id="rId12" Type="http://schemas.openxmlformats.org/officeDocument/2006/relationships/hyperlink" Target="http://usinfo.state.gov/russki/" TargetMode="External"/><Relationship Id="rId17" Type="http://schemas.openxmlformats.org/officeDocument/2006/relationships/hyperlink" Target="http://www.rockfeller.ru/dict/rus/4595.shtml" TargetMode="External"/><Relationship Id="rId2" Type="http://schemas.openxmlformats.org/officeDocument/2006/relationships/styles" Target="styles.xml"/><Relationship Id="rId16" Type="http://schemas.openxmlformats.org/officeDocument/2006/relationships/hyperlink" Target="http://www.rockfeller.ru/dict/rus/4596.s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f.org/external/country/KAZ/index.htm" TargetMode="External"/><Relationship Id="rId5" Type="http://schemas.openxmlformats.org/officeDocument/2006/relationships/footnotes" Target="footnotes.xml"/><Relationship Id="rId15" Type="http://schemas.openxmlformats.org/officeDocument/2006/relationships/hyperlink" Target="http://www.krugosvet.ru/articles/63/1006379/1006379a1.htm" TargetMode="External"/><Relationship Id="rId10" Type="http://schemas.openxmlformats.org/officeDocument/2006/relationships/hyperlink" Target="file:///C:\www\doc2html\work\bestreferat-241109-13968447218858\Documents\&#1059;&#1053;&#1048;&#1042;&#1045;&#1056;\newsA.php4%3fst=104793480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gateway.org/index.php?nu=212&amp;rg=2&amp;lng=2" TargetMode="External"/><Relationship Id="rId14" Type="http://schemas.openxmlformats.org/officeDocument/2006/relationships/hyperlink" Target="http://www.atreidis.narod.ru/politology/torkunov-recenz.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8487</Words>
  <Characters>48377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 В Е Д Е Н И Е</vt:lpstr>
    </vt:vector>
  </TitlesOfParts>
  <Company>Dom</Company>
  <LinksUpToDate>false</LinksUpToDate>
  <CharactersWithSpaces>56751</CharactersWithSpaces>
  <SharedDoc>false</SharedDoc>
  <HLinks>
    <vt:vector size="72" baseType="variant">
      <vt:variant>
        <vt:i4>7798804</vt:i4>
      </vt:variant>
      <vt:variant>
        <vt:i4>33</vt:i4>
      </vt:variant>
      <vt:variant>
        <vt:i4>0</vt:i4>
      </vt:variant>
      <vt:variant>
        <vt:i4>5</vt:i4>
      </vt:variant>
      <vt:variant>
        <vt:lpwstr>http://moarcc.aris.kuin/win_r/info/mbrr.html</vt:lpwstr>
      </vt:variant>
      <vt:variant>
        <vt:lpwstr/>
      </vt:variant>
      <vt:variant>
        <vt:i4>1507400</vt:i4>
      </vt:variant>
      <vt:variant>
        <vt:i4>30</vt:i4>
      </vt:variant>
      <vt:variant>
        <vt:i4>0</vt:i4>
      </vt:variant>
      <vt:variant>
        <vt:i4>5</vt:i4>
      </vt:variant>
      <vt:variant>
        <vt:lpwstr>http://www.rockfeller.ru/dict/rus/4595.shtml</vt:lpwstr>
      </vt:variant>
      <vt:variant>
        <vt:lpwstr/>
      </vt:variant>
      <vt:variant>
        <vt:i4>1310792</vt:i4>
      </vt:variant>
      <vt:variant>
        <vt:i4>27</vt:i4>
      </vt:variant>
      <vt:variant>
        <vt:i4>0</vt:i4>
      </vt:variant>
      <vt:variant>
        <vt:i4>5</vt:i4>
      </vt:variant>
      <vt:variant>
        <vt:lpwstr>http://www.rockfeller.ru/dict/rus/4596.shtml</vt:lpwstr>
      </vt:variant>
      <vt:variant>
        <vt:lpwstr/>
      </vt:variant>
      <vt:variant>
        <vt:i4>786526</vt:i4>
      </vt:variant>
      <vt:variant>
        <vt:i4>24</vt:i4>
      </vt:variant>
      <vt:variant>
        <vt:i4>0</vt:i4>
      </vt:variant>
      <vt:variant>
        <vt:i4>5</vt:i4>
      </vt:variant>
      <vt:variant>
        <vt:lpwstr>http://www.krugosvet.ru/articles/63/1006379/1006379a1.htm</vt:lpwstr>
      </vt:variant>
      <vt:variant>
        <vt:lpwstr/>
      </vt:variant>
      <vt:variant>
        <vt:i4>5898306</vt:i4>
      </vt:variant>
      <vt:variant>
        <vt:i4>21</vt:i4>
      </vt:variant>
      <vt:variant>
        <vt:i4>0</vt:i4>
      </vt:variant>
      <vt:variant>
        <vt:i4>5</vt:i4>
      </vt:variant>
      <vt:variant>
        <vt:lpwstr>http://www.atreidis.narod.ru/politology/torkunov-recenz.html</vt:lpwstr>
      </vt:variant>
      <vt:variant>
        <vt:lpwstr/>
      </vt:variant>
      <vt:variant>
        <vt:i4>262155</vt:i4>
      </vt:variant>
      <vt:variant>
        <vt:i4>18</vt:i4>
      </vt:variant>
      <vt:variant>
        <vt:i4>0</vt:i4>
      </vt:variant>
      <vt:variant>
        <vt:i4>5</vt:i4>
      </vt:variant>
      <vt:variant>
        <vt:lpwstr>http://www.worldbank.kz/</vt:lpwstr>
      </vt:variant>
      <vt:variant>
        <vt:lpwstr/>
      </vt:variant>
      <vt:variant>
        <vt:i4>8257655</vt:i4>
      </vt:variant>
      <vt:variant>
        <vt:i4>15</vt:i4>
      </vt:variant>
      <vt:variant>
        <vt:i4>0</vt:i4>
      </vt:variant>
      <vt:variant>
        <vt:i4>5</vt:i4>
      </vt:variant>
      <vt:variant>
        <vt:lpwstr>http://usinfo.state.gov/russki/</vt:lpwstr>
      </vt:variant>
      <vt:variant>
        <vt:lpwstr/>
      </vt:variant>
      <vt:variant>
        <vt:i4>4325446</vt:i4>
      </vt:variant>
      <vt:variant>
        <vt:i4>12</vt:i4>
      </vt:variant>
      <vt:variant>
        <vt:i4>0</vt:i4>
      </vt:variant>
      <vt:variant>
        <vt:i4>5</vt:i4>
      </vt:variant>
      <vt:variant>
        <vt:lpwstr>http://www.imf.org/external/country/KAZ/index.htm</vt:lpwstr>
      </vt:variant>
      <vt:variant>
        <vt:lpwstr/>
      </vt:variant>
      <vt:variant>
        <vt:i4>70124641</vt:i4>
      </vt:variant>
      <vt:variant>
        <vt:i4>9</vt:i4>
      </vt:variant>
      <vt:variant>
        <vt:i4>0</vt:i4>
      </vt:variant>
      <vt:variant>
        <vt:i4>5</vt:i4>
      </vt:variant>
      <vt:variant>
        <vt:lpwstr>../Documents/УНИВЕР/newsA.php4?st=1047934800</vt:lpwstr>
      </vt:variant>
      <vt:variant>
        <vt:lpwstr/>
      </vt:variant>
      <vt:variant>
        <vt:i4>26</vt:i4>
      </vt:variant>
      <vt:variant>
        <vt:i4>6</vt:i4>
      </vt:variant>
      <vt:variant>
        <vt:i4>0</vt:i4>
      </vt:variant>
      <vt:variant>
        <vt:i4>5</vt:i4>
      </vt:variant>
      <vt:variant>
        <vt:lpwstr>http://www.cagateway.org/index.php?nu=212&amp;rg=2&amp;lng=2</vt:lpwstr>
      </vt:variant>
      <vt:variant>
        <vt:lpwstr/>
      </vt:variant>
      <vt:variant>
        <vt:i4>4522098</vt:i4>
      </vt:variant>
      <vt:variant>
        <vt:i4>3</vt:i4>
      </vt:variant>
      <vt:variant>
        <vt:i4>0</vt:i4>
      </vt:variant>
      <vt:variant>
        <vt:i4>5</vt:i4>
      </vt:variant>
      <vt:variant>
        <vt:lpwstr>http://www.khabar.kz/index.php3?parent_id=1004525168</vt:lpwstr>
      </vt:variant>
      <vt:variant>
        <vt:lpwstr/>
      </vt:variant>
      <vt:variant>
        <vt:i4>69010496</vt:i4>
      </vt:variant>
      <vt:variant>
        <vt:i4>0</vt:i4>
      </vt:variant>
      <vt:variant>
        <vt:i4>0</vt:i4>
      </vt:variant>
      <vt:variant>
        <vt:i4>5</vt:i4>
      </vt:variant>
      <vt:variant>
        <vt:lpwstr>../Documents/УНИВЕР/www.worldbank.org/html/extdr/icsid.html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В Е Д Е Н И Е</dc:title>
  <dc:subject/>
  <dc:creator>Gera</dc:creator>
  <cp:keywords/>
  <cp:lastModifiedBy>admin</cp:lastModifiedBy>
  <cp:revision>2</cp:revision>
  <dcterms:created xsi:type="dcterms:W3CDTF">2014-04-07T04:25:00Z</dcterms:created>
  <dcterms:modified xsi:type="dcterms:W3CDTF">2014-04-07T04:25:00Z</dcterms:modified>
</cp:coreProperties>
</file>