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A8" w:rsidRDefault="00043DA8" w:rsidP="00A40A2A">
      <w:pPr>
        <w:tabs>
          <w:tab w:val="left" w:pos="6300"/>
        </w:tabs>
        <w:ind w:left="-540"/>
        <w:jc w:val="center"/>
        <w:rPr>
          <w:rFonts w:ascii="Times New Roman" w:hAnsi="Times New Roman"/>
          <w:sz w:val="28"/>
          <w:szCs w:val="28"/>
        </w:rPr>
      </w:pPr>
    </w:p>
    <w:p w:rsidR="00A40A2A" w:rsidRPr="00A40A2A" w:rsidRDefault="00A40A2A" w:rsidP="00A40A2A">
      <w:pPr>
        <w:tabs>
          <w:tab w:val="left" w:pos="6300"/>
        </w:tabs>
        <w:ind w:left="-540"/>
        <w:jc w:val="center"/>
        <w:rPr>
          <w:rFonts w:ascii="Times New Roman" w:hAnsi="Times New Roman"/>
          <w:sz w:val="28"/>
          <w:szCs w:val="28"/>
        </w:rPr>
      </w:pPr>
      <w:r w:rsidRPr="00A40A2A">
        <w:rPr>
          <w:rFonts w:ascii="Times New Roman" w:hAnsi="Times New Roman"/>
          <w:sz w:val="28"/>
          <w:szCs w:val="28"/>
        </w:rPr>
        <w:t>Федеральное агентство по образованию</w:t>
      </w:r>
    </w:p>
    <w:p w:rsidR="00A40A2A" w:rsidRPr="00A40A2A" w:rsidRDefault="00A40A2A" w:rsidP="00A40A2A">
      <w:pPr>
        <w:tabs>
          <w:tab w:val="left" w:pos="6300"/>
        </w:tabs>
        <w:ind w:left="-540"/>
        <w:jc w:val="center"/>
        <w:rPr>
          <w:rFonts w:ascii="Times New Roman" w:hAnsi="Times New Roman"/>
          <w:sz w:val="28"/>
          <w:szCs w:val="28"/>
        </w:rPr>
      </w:pPr>
      <w:r w:rsidRPr="00A40A2A">
        <w:rPr>
          <w:rFonts w:ascii="Times New Roman" w:hAnsi="Times New Roman"/>
          <w:sz w:val="28"/>
          <w:szCs w:val="28"/>
        </w:rPr>
        <w:t>Государственное образовательное учреждение</w:t>
      </w:r>
    </w:p>
    <w:p w:rsidR="00A40A2A" w:rsidRPr="00A40A2A" w:rsidRDefault="00A40A2A" w:rsidP="00A40A2A">
      <w:pPr>
        <w:tabs>
          <w:tab w:val="left" w:pos="6300"/>
        </w:tabs>
        <w:ind w:left="-540"/>
        <w:jc w:val="center"/>
        <w:rPr>
          <w:rFonts w:ascii="Times New Roman" w:hAnsi="Times New Roman"/>
          <w:sz w:val="28"/>
          <w:szCs w:val="28"/>
        </w:rPr>
      </w:pPr>
      <w:r w:rsidRPr="00A40A2A">
        <w:rPr>
          <w:rFonts w:ascii="Times New Roman" w:hAnsi="Times New Roman"/>
          <w:sz w:val="28"/>
          <w:szCs w:val="28"/>
        </w:rPr>
        <w:t>Высшего профессионального образования</w:t>
      </w:r>
    </w:p>
    <w:p w:rsidR="00A40A2A" w:rsidRPr="00A40A2A" w:rsidRDefault="00A40A2A" w:rsidP="00A40A2A">
      <w:pPr>
        <w:tabs>
          <w:tab w:val="left" w:pos="6300"/>
        </w:tabs>
        <w:ind w:left="-540"/>
        <w:jc w:val="center"/>
        <w:rPr>
          <w:rFonts w:ascii="Times New Roman" w:hAnsi="Times New Roman"/>
          <w:sz w:val="28"/>
          <w:szCs w:val="28"/>
        </w:rPr>
      </w:pPr>
    </w:p>
    <w:p w:rsidR="00A40A2A" w:rsidRPr="00A40A2A" w:rsidRDefault="00A40A2A" w:rsidP="00A40A2A">
      <w:pPr>
        <w:tabs>
          <w:tab w:val="left" w:pos="6300"/>
        </w:tabs>
        <w:ind w:left="-540"/>
        <w:jc w:val="center"/>
        <w:rPr>
          <w:rFonts w:ascii="Times New Roman" w:hAnsi="Times New Roman"/>
          <w:sz w:val="28"/>
          <w:szCs w:val="28"/>
        </w:rPr>
      </w:pPr>
    </w:p>
    <w:p w:rsidR="00A40A2A" w:rsidRPr="00A40A2A" w:rsidRDefault="00A40A2A" w:rsidP="00A40A2A">
      <w:pPr>
        <w:tabs>
          <w:tab w:val="left" w:pos="6300"/>
        </w:tabs>
        <w:ind w:left="-540"/>
        <w:jc w:val="center"/>
        <w:rPr>
          <w:rFonts w:ascii="Times New Roman" w:hAnsi="Times New Roman"/>
          <w:sz w:val="28"/>
          <w:szCs w:val="28"/>
        </w:rPr>
      </w:pPr>
    </w:p>
    <w:p w:rsidR="00A40A2A" w:rsidRPr="00A40A2A" w:rsidRDefault="00A40A2A" w:rsidP="00A40A2A">
      <w:pPr>
        <w:tabs>
          <w:tab w:val="left" w:pos="6300"/>
        </w:tabs>
        <w:ind w:left="-540"/>
        <w:jc w:val="center"/>
        <w:rPr>
          <w:rFonts w:ascii="Times New Roman" w:hAnsi="Times New Roman"/>
          <w:sz w:val="28"/>
          <w:szCs w:val="28"/>
        </w:rPr>
      </w:pPr>
    </w:p>
    <w:p w:rsidR="00A40A2A" w:rsidRPr="00A40A2A" w:rsidRDefault="00A40A2A" w:rsidP="00A40A2A">
      <w:pPr>
        <w:tabs>
          <w:tab w:val="left" w:pos="6300"/>
        </w:tabs>
        <w:ind w:left="-540"/>
        <w:jc w:val="center"/>
        <w:rPr>
          <w:rFonts w:ascii="Times New Roman" w:hAnsi="Times New Roman"/>
          <w:sz w:val="28"/>
          <w:szCs w:val="28"/>
        </w:rPr>
      </w:pPr>
    </w:p>
    <w:p w:rsidR="00A40A2A" w:rsidRPr="00A40A2A" w:rsidRDefault="00A40A2A" w:rsidP="00A40A2A">
      <w:pPr>
        <w:tabs>
          <w:tab w:val="left" w:pos="6300"/>
        </w:tabs>
        <w:ind w:left="-540"/>
        <w:jc w:val="center"/>
        <w:rPr>
          <w:rFonts w:ascii="Times New Roman" w:hAnsi="Times New Roman"/>
          <w:sz w:val="28"/>
          <w:szCs w:val="28"/>
        </w:rPr>
      </w:pPr>
    </w:p>
    <w:p w:rsidR="00A40A2A" w:rsidRPr="00A40A2A" w:rsidRDefault="00A40A2A" w:rsidP="00A40A2A">
      <w:pPr>
        <w:tabs>
          <w:tab w:val="left" w:pos="6300"/>
        </w:tabs>
        <w:ind w:left="-540"/>
        <w:jc w:val="center"/>
        <w:rPr>
          <w:rFonts w:ascii="Times New Roman" w:hAnsi="Times New Roman"/>
          <w:sz w:val="28"/>
          <w:szCs w:val="28"/>
        </w:rPr>
      </w:pPr>
    </w:p>
    <w:p w:rsidR="00A40A2A" w:rsidRPr="00A40A2A" w:rsidRDefault="00A40A2A" w:rsidP="00A40A2A">
      <w:pPr>
        <w:tabs>
          <w:tab w:val="left" w:pos="6300"/>
        </w:tabs>
        <w:ind w:left="-540"/>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b/>
          <w:sz w:val="32"/>
          <w:szCs w:val="32"/>
        </w:rPr>
      </w:pPr>
      <w:r w:rsidRPr="00A40A2A">
        <w:rPr>
          <w:rFonts w:ascii="Times New Roman" w:hAnsi="Times New Roman"/>
          <w:b/>
          <w:sz w:val="32"/>
          <w:szCs w:val="32"/>
        </w:rPr>
        <w:t>К</w:t>
      </w:r>
      <w:r>
        <w:rPr>
          <w:rFonts w:ascii="Times New Roman" w:hAnsi="Times New Roman"/>
          <w:b/>
          <w:sz w:val="32"/>
          <w:szCs w:val="32"/>
        </w:rPr>
        <w:t xml:space="preserve">УРСОВАЯ </w:t>
      </w:r>
      <w:r w:rsidRPr="00A40A2A">
        <w:rPr>
          <w:rFonts w:ascii="Times New Roman" w:hAnsi="Times New Roman"/>
          <w:b/>
          <w:sz w:val="32"/>
          <w:szCs w:val="32"/>
        </w:rPr>
        <w:t>РАБОТА</w:t>
      </w:r>
    </w:p>
    <w:p w:rsidR="00A40A2A" w:rsidRPr="00A40A2A" w:rsidRDefault="00A40A2A" w:rsidP="00A40A2A">
      <w:pPr>
        <w:tabs>
          <w:tab w:val="left" w:pos="6300"/>
        </w:tabs>
        <w:jc w:val="center"/>
        <w:rPr>
          <w:rFonts w:ascii="Times New Roman" w:hAnsi="Times New Roman"/>
          <w:b/>
          <w:sz w:val="32"/>
          <w:szCs w:val="32"/>
        </w:rPr>
      </w:pPr>
      <w:r w:rsidRPr="00A40A2A">
        <w:rPr>
          <w:rFonts w:ascii="Times New Roman" w:hAnsi="Times New Roman"/>
          <w:b/>
          <w:sz w:val="32"/>
          <w:szCs w:val="32"/>
        </w:rPr>
        <w:t>по дисциплине «</w:t>
      </w:r>
      <w:r>
        <w:rPr>
          <w:rFonts w:ascii="Times New Roman" w:hAnsi="Times New Roman"/>
          <w:b/>
          <w:sz w:val="32"/>
          <w:szCs w:val="32"/>
        </w:rPr>
        <w:t>АУДИТ</w:t>
      </w:r>
      <w:r w:rsidRPr="00A40A2A">
        <w:rPr>
          <w:rFonts w:ascii="Times New Roman" w:hAnsi="Times New Roman"/>
          <w:b/>
          <w:sz w:val="32"/>
          <w:szCs w:val="32"/>
        </w:rPr>
        <w:t>»</w:t>
      </w:r>
    </w:p>
    <w:p w:rsidR="00A40A2A" w:rsidRPr="00A40A2A" w:rsidRDefault="00A40A2A" w:rsidP="00A40A2A">
      <w:pPr>
        <w:tabs>
          <w:tab w:val="left" w:pos="6300"/>
        </w:tabs>
        <w:jc w:val="center"/>
        <w:rPr>
          <w:rFonts w:ascii="Times New Roman" w:hAnsi="Times New Roman"/>
          <w:b/>
          <w:sz w:val="32"/>
          <w:szCs w:val="32"/>
        </w:rPr>
      </w:pPr>
    </w:p>
    <w:p w:rsidR="00A40A2A" w:rsidRPr="00A40A2A" w:rsidRDefault="00A40A2A" w:rsidP="00A40A2A">
      <w:pPr>
        <w:tabs>
          <w:tab w:val="left" w:pos="6300"/>
        </w:tabs>
        <w:jc w:val="center"/>
        <w:rPr>
          <w:rFonts w:ascii="Times New Roman" w:hAnsi="Times New Roman"/>
          <w:b/>
          <w:sz w:val="32"/>
          <w:szCs w:val="32"/>
        </w:rPr>
      </w:pPr>
    </w:p>
    <w:p w:rsidR="00A40A2A" w:rsidRPr="00A40A2A" w:rsidRDefault="00A40A2A" w:rsidP="00A40A2A">
      <w:pPr>
        <w:tabs>
          <w:tab w:val="left" w:pos="6300"/>
        </w:tabs>
        <w:jc w:val="center"/>
        <w:rPr>
          <w:rFonts w:ascii="Times New Roman" w:hAnsi="Times New Roman"/>
          <w:sz w:val="32"/>
          <w:szCs w:val="32"/>
        </w:rPr>
      </w:pPr>
      <w:r w:rsidRPr="00A40A2A">
        <w:rPr>
          <w:rFonts w:ascii="Times New Roman" w:hAnsi="Times New Roman"/>
          <w:b/>
          <w:sz w:val="32"/>
          <w:szCs w:val="32"/>
        </w:rPr>
        <w:t>«</w:t>
      </w:r>
      <w:r>
        <w:rPr>
          <w:rFonts w:ascii="Times New Roman" w:hAnsi="Times New Roman"/>
          <w:b/>
          <w:sz w:val="32"/>
          <w:szCs w:val="32"/>
        </w:rPr>
        <w:t>МЕЖДУНАРОДНЫЕ И ФЕДЕРАЛЬНЫЕ (РОССИЙСКИЕ) СТАНДАРТЫ АУДИТОРСКОЙ ДЕЯТЕЛЬНОСТИ (СРАВНИТЕЛЬНЫЙ АНАЛИЗ)»</w:t>
      </w:r>
    </w:p>
    <w:p w:rsidR="00A40A2A" w:rsidRPr="00A40A2A" w:rsidRDefault="00A40A2A" w:rsidP="00A40A2A">
      <w:pPr>
        <w:tabs>
          <w:tab w:val="left" w:pos="6300"/>
        </w:tabs>
        <w:ind w:left="-540"/>
        <w:jc w:val="center"/>
        <w:rPr>
          <w:rFonts w:ascii="Times New Roman" w:hAnsi="Times New Roman"/>
          <w:sz w:val="40"/>
          <w:szCs w:val="40"/>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3310F1">
      <w:pPr>
        <w:tabs>
          <w:tab w:val="left" w:pos="6300"/>
        </w:tabs>
        <w:jc w:val="right"/>
        <w:rPr>
          <w:rFonts w:ascii="Times New Roman" w:hAnsi="Times New Roman"/>
          <w:sz w:val="28"/>
          <w:szCs w:val="28"/>
        </w:rPr>
      </w:pPr>
      <w:r w:rsidRPr="00A40A2A">
        <w:rPr>
          <w:rFonts w:ascii="Times New Roman" w:hAnsi="Times New Roman"/>
          <w:b/>
          <w:sz w:val="28"/>
          <w:szCs w:val="28"/>
        </w:rPr>
        <w:t>Выполнил</w:t>
      </w:r>
      <w:r w:rsidRPr="00A40A2A">
        <w:rPr>
          <w:rFonts w:ascii="Times New Roman" w:hAnsi="Times New Roman"/>
          <w:sz w:val="28"/>
          <w:szCs w:val="28"/>
        </w:rPr>
        <w:t xml:space="preserve">: </w:t>
      </w:r>
    </w:p>
    <w:p w:rsidR="00A40A2A" w:rsidRPr="00A40A2A" w:rsidRDefault="00A40A2A" w:rsidP="00A40A2A">
      <w:pPr>
        <w:tabs>
          <w:tab w:val="left" w:pos="6300"/>
        </w:tabs>
        <w:jc w:val="right"/>
        <w:rPr>
          <w:rFonts w:ascii="Times New Roman" w:hAnsi="Times New Roman"/>
          <w:sz w:val="28"/>
          <w:szCs w:val="28"/>
        </w:rPr>
      </w:pPr>
      <w:r w:rsidRPr="00A40A2A">
        <w:rPr>
          <w:rFonts w:ascii="Times New Roman" w:hAnsi="Times New Roman"/>
          <w:sz w:val="28"/>
          <w:szCs w:val="28"/>
        </w:rPr>
        <w:t xml:space="preserve"> </w:t>
      </w:r>
      <w:r w:rsidRPr="00A40A2A">
        <w:rPr>
          <w:rFonts w:ascii="Times New Roman" w:hAnsi="Times New Roman"/>
          <w:b/>
          <w:sz w:val="28"/>
          <w:szCs w:val="28"/>
        </w:rPr>
        <w:t>Проверил</w:t>
      </w:r>
      <w:r w:rsidRPr="00A40A2A">
        <w:rPr>
          <w:rFonts w:ascii="Times New Roman" w:hAnsi="Times New Roman"/>
          <w:sz w:val="28"/>
          <w:szCs w:val="28"/>
        </w:rPr>
        <w:t xml:space="preserve">: </w:t>
      </w:r>
    </w:p>
    <w:p w:rsidR="00A40A2A" w:rsidRPr="00A40A2A" w:rsidRDefault="00A40A2A" w:rsidP="00A40A2A">
      <w:pPr>
        <w:tabs>
          <w:tab w:val="left" w:pos="6300"/>
        </w:tabs>
        <w:jc w:val="right"/>
        <w:rPr>
          <w:rFonts w:ascii="Times New Roman" w:hAnsi="Times New Roman"/>
          <w:sz w:val="28"/>
          <w:szCs w:val="28"/>
        </w:rPr>
      </w:pPr>
    </w:p>
    <w:p w:rsidR="00A40A2A" w:rsidRPr="00A40A2A" w:rsidRDefault="00A40A2A" w:rsidP="00A40A2A">
      <w:pPr>
        <w:tabs>
          <w:tab w:val="left" w:pos="6300"/>
        </w:tabs>
        <w:jc w:val="right"/>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p>
    <w:p w:rsidR="00A40A2A" w:rsidRDefault="00A40A2A" w:rsidP="00A40A2A">
      <w:pPr>
        <w:tabs>
          <w:tab w:val="left" w:pos="6300"/>
        </w:tabs>
        <w:jc w:val="center"/>
        <w:rPr>
          <w:rFonts w:ascii="Times New Roman" w:hAnsi="Times New Roman"/>
          <w:sz w:val="28"/>
          <w:szCs w:val="28"/>
        </w:rPr>
      </w:pPr>
    </w:p>
    <w:p w:rsidR="00A40A2A" w:rsidRDefault="00A40A2A" w:rsidP="00A40A2A">
      <w:pPr>
        <w:tabs>
          <w:tab w:val="left" w:pos="6300"/>
        </w:tabs>
        <w:jc w:val="center"/>
        <w:rPr>
          <w:rFonts w:ascii="Times New Roman" w:hAnsi="Times New Roman"/>
          <w:sz w:val="28"/>
          <w:szCs w:val="28"/>
        </w:rPr>
      </w:pPr>
    </w:p>
    <w:p w:rsidR="003310F1" w:rsidRDefault="003310F1" w:rsidP="00A40A2A">
      <w:pPr>
        <w:tabs>
          <w:tab w:val="left" w:pos="6300"/>
        </w:tabs>
        <w:jc w:val="center"/>
        <w:rPr>
          <w:rFonts w:ascii="Times New Roman" w:hAnsi="Times New Roman"/>
          <w:sz w:val="28"/>
          <w:szCs w:val="28"/>
        </w:rPr>
      </w:pPr>
    </w:p>
    <w:p w:rsidR="003310F1" w:rsidRDefault="003310F1" w:rsidP="00A40A2A">
      <w:pPr>
        <w:tabs>
          <w:tab w:val="left" w:pos="6300"/>
        </w:tabs>
        <w:jc w:val="center"/>
        <w:rPr>
          <w:rFonts w:ascii="Times New Roman" w:hAnsi="Times New Roman"/>
          <w:sz w:val="28"/>
          <w:szCs w:val="28"/>
        </w:rPr>
      </w:pPr>
    </w:p>
    <w:p w:rsidR="003310F1" w:rsidRDefault="003310F1" w:rsidP="00A40A2A">
      <w:pPr>
        <w:tabs>
          <w:tab w:val="left" w:pos="6300"/>
        </w:tabs>
        <w:jc w:val="center"/>
        <w:rPr>
          <w:rFonts w:ascii="Times New Roman" w:hAnsi="Times New Roman"/>
          <w:sz w:val="28"/>
          <w:szCs w:val="28"/>
        </w:rPr>
      </w:pPr>
    </w:p>
    <w:p w:rsidR="003310F1" w:rsidRDefault="003310F1" w:rsidP="00A40A2A">
      <w:pPr>
        <w:tabs>
          <w:tab w:val="left" w:pos="6300"/>
        </w:tabs>
        <w:jc w:val="center"/>
        <w:rPr>
          <w:rFonts w:ascii="Times New Roman" w:hAnsi="Times New Roman"/>
          <w:sz w:val="28"/>
          <w:szCs w:val="28"/>
        </w:rPr>
      </w:pPr>
    </w:p>
    <w:p w:rsidR="003310F1" w:rsidRDefault="003310F1" w:rsidP="00A40A2A">
      <w:pPr>
        <w:tabs>
          <w:tab w:val="left" w:pos="6300"/>
        </w:tabs>
        <w:jc w:val="center"/>
        <w:rPr>
          <w:rFonts w:ascii="Times New Roman" w:hAnsi="Times New Roman"/>
          <w:sz w:val="28"/>
          <w:szCs w:val="28"/>
        </w:rPr>
      </w:pPr>
    </w:p>
    <w:p w:rsidR="00A40A2A" w:rsidRDefault="00A40A2A" w:rsidP="00A40A2A">
      <w:pPr>
        <w:tabs>
          <w:tab w:val="left" w:pos="6300"/>
        </w:tabs>
        <w:jc w:val="center"/>
        <w:rPr>
          <w:rFonts w:ascii="Times New Roman" w:hAnsi="Times New Roman"/>
          <w:sz w:val="28"/>
          <w:szCs w:val="28"/>
        </w:rPr>
      </w:pPr>
    </w:p>
    <w:p w:rsidR="00A40A2A" w:rsidRPr="00A40A2A" w:rsidRDefault="00A40A2A" w:rsidP="00A40A2A">
      <w:pPr>
        <w:tabs>
          <w:tab w:val="left" w:pos="6300"/>
        </w:tabs>
        <w:jc w:val="center"/>
        <w:rPr>
          <w:rFonts w:ascii="Times New Roman" w:hAnsi="Times New Roman"/>
          <w:sz w:val="28"/>
          <w:szCs w:val="28"/>
        </w:rPr>
      </w:pPr>
      <w:r w:rsidRPr="00A40A2A">
        <w:rPr>
          <w:rFonts w:ascii="Times New Roman" w:hAnsi="Times New Roman"/>
          <w:sz w:val="28"/>
          <w:szCs w:val="28"/>
        </w:rPr>
        <w:t>Пенза 2010 г</w:t>
      </w:r>
    </w:p>
    <w:p w:rsidR="00B614C1" w:rsidRDefault="00B614C1" w:rsidP="00074EF3">
      <w:pPr>
        <w:spacing w:line="360" w:lineRule="auto"/>
        <w:jc w:val="center"/>
        <w:outlineLvl w:val="0"/>
        <w:rPr>
          <w:rFonts w:ascii="Times New Roman" w:hAnsi="Times New Roman"/>
          <w:b/>
          <w:sz w:val="28"/>
          <w:szCs w:val="28"/>
        </w:rPr>
      </w:pPr>
    </w:p>
    <w:p w:rsidR="003310F1" w:rsidRDefault="003310F1" w:rsidP="00074EF3">
      <w:pPr>
        <w:spacing w:line="360" w:lineRule="auto"/>
        <w:jc w:val="center"/>
        <w:outlineLvl w:val="0"/>
        <w:rPr>
          <w:rFonts w:ascii="Times New Roman" w:hAnsi="Times New Roman"/>
          <w:b/>
          <w:sz w:val="28"/>
          <w:szCs w:val="28"/>
        </w:rPr>
      </w:pPr>
    </w:p>
    <w:p w:rsidR="00CD08BF" w:rsidRDefault="00CD08BF" w:rsidP="00074EF3">
      <w:pPr>
        <w:spacing w:line="360" w:lineRule="auto"/>
        <w:jc w:val="center"/>
        <w:outlineLvl w:val="0"/>
        <w:rPr>
          <w:rFonts w:ascii="Times New Roman" w:hAnsi="Times New Roman"/>
          <w:b/>
          <w:sz w:val="28"/>
          <w:szCs w:val="28"/>
        </w:rPr>
      </w:pPr>
      <w:r w:rsidRPr="00906BF8">
        <w:rPr>
          <w:rFonts w:ascii="Times New Roman" w:hAnsi="Times New Roman"/>
          <w:b/>
          <w:sz w:val="28"/>
          <w:szCs w:val="28"/>
        </w:rPr>
        <w:t>СОДЕРЖАНИЕ</w:t>
      </w:r>
    </w:p>
    <w:p w:rsidR="00485554" w:rsidRPr="00906BF8" w:rsidRDefault="00485554" w:rsidP="00EB4C54">
      <w:pPr>
        <w:spacing w:line="360" w:lineRule="auto"/>
        <w:jc w:val="center"/>
        <w:outlineLvl w:val="0"/>
        <w:rPr>
          <w:rFonts w:ascii="Times New Roman" w:hAnsi="Times New Roman"/>
          <w:b/>
          <w:sz w:val="28"/>
          <w:szCs w:val="28"/>
        </w:rPr>
      </w:pPr>
    </w:p>
    <w:p w:rsidR="000303E1" w:rsidRPr="00805E6B" w:rsidRDefault="00805E6B" w:rsidP="000303E1">
      <w:pPr>
        <w:pStyle w:val="11"/>
        <w:tabs>
          <w:tab w:val="right" w:leader="dot" w:pos="9638"/>
        </w:tabs>
        <w:rPr>
          <w:rFonts w:ascii="Times New Roman" w:hAnsi="Times New Roman"/>
          <w:sz w:val="28"/>
          <w:szCs w:val="28"/>
        </w:rPr>
      </w:pPr>
      <w:r w:rsidRPr="00805E6B">
        <w:rPr>
          <w:rFonts w:ascii="Times New Roman" w:hAnsi="Times New Roman"/>
          <w:sz w:val="28"/>
          <w:szCs w:val="28"/>
        </w:rPr>
        <w:t>ВВЕДЕНИЕ</w:t>
      </w:r>
      <w:r w:rsidR="000303E1" w:rsidRPr="00805E6B">
        <w:rPr>
          <w:rFonts w:ascii="Times New Roman" w:hAnsi="Times New Roman"/>
          <w:sz w:val="28"/>
          <w:szCs w:val="28"/>
        </w:rPr>
        <w:tab/>
      </w:r>
      <w:r w:rsidR="00250C4C">
        <w:rPr>
          <w:rFonts w:ascii="Times New Roman" w:hAnsi="Times New Roman"/>
          <w:sz w:val="28"/>
          <w:szCs w:val="28"/>
        </w:rPr>
        <w:t>3</w:t>
      </w:r>
    </w:p>
    <w:p w:rsidR="000303E1" w:rsidRPr="00805E6B" w:rsidRDefault="000303E1" w:rsidP="000303E1">
      <w:pPr>
        <w:pStyle w:val="11"/>
        <w:tabs>
          <w:tab w:val="right" w:leader="dot" w:pos="9638"/>
        </w:tabs>
        <w:rPr>
          <w:rFonts w:ascii="Times New Roman" w:hAnsi="Times New Roman"/>
          <w:sz w:val="28"/>
          <w:szCs w:val="28"/>
        </w:rPr>
      </w:pPr>
      <w:r w:rsidRPr="00805E6B">
        <w:rPr>
          <w:rFonts w:ascii="Times New Roman" w:hAnsi="Times New Roman"/>
          <w:sz w:val="28"/>
          <w:szCs w:val="28"/>
        </w:rPr>
        <w:t xml:space="preserve">ГЛАВА 1. МЕЖДУНАРОДНЫЕ СТЕНДАРТА АУДИТОРСКОЙ ДЕЯТЕЛЬНОСТИ </w:t>
      </w:r>
      <w:r w:rsidRPr="00805E6B">
        <w:rPr>
          <w:rFonts w:ascii="Times New Roman" w:hAnsi="Times New Roman"/>
          <w:sz w:val="28"/>
          <w:szCs w:val="28"/>
        </w:rPr>
        <w:tab/>
        <w:t>5</w:t>
      </w:r>
    </w:p>
    <w:p w:rsidR="00805E6B" w:rsidRPr="00805E6B" w:rsidRDefault="00805E6B" w:rsidP="00805E6B">
      <w:pPr>
        <w:pStyle w:val="2"/>
        <w:tabs>
          <w:tab w:val="right" w:leader="dot" w:pos="9638"/>
        </w:tabs>
      </w:pPr>
      <w:r w:rsidRPr="00805E6B">
        <w:t xml:space="preserve">1.1. </w:t>
      </w:r>
      <w:r w:rsidR="000303E1" w:rsidRPr="00805E6B">
        <w:t xml:space="preserve">Сущность МСА </w:t>
      </w:r>
      <w:r w:rsidR="000303E1" w:rsidRPr="00805E6B">
        <w:tab/>
        <w:t>5</w:t>
      </w:r>
    </w:p>
    <w:p w:rsidR="000303E1" w:rsidRPr="00805E6B" w:rsidRDefault="00805E6B" w:rsidP="00805E6B">
      <w:pPr>
        <w:pStyle w:val="2"/>
        <w:tabs>
          <w:tab w:val="right" w:leader="dot" w:pos="9638"/>
        </w:tabs>
      </w:pPr>
      <w:r w:rsidRPr="00805E6B">
        <w:t xml:space="preserve">1.2. </w:t>
      </w:r>
      <w:r w:rsidR="00BD6C40">
        <w:t>Классификация МСА</w:t>
      </w:r>
      <w:r w:rsidR="000303E1" w:rsidRPr="00805E6B">
        <w:t xml:space="preserve"> </w:t>
      </w:r>
      <w:r w:rsidR="000303E1" w:rsidRPr="00805E6B">
        <w:tab/>
        <w:t>7</w:t>
      </w:r>
    </w:p>
    <w:p w:rsidR="000303E1" w:rsidRPr="00805E6B" w:rsidRDefault="000303E1" w:rsidP="000303E1">
      <w:pPr>
        <w:pStyle w:val="11"/>
        <w:tabs>
          <w:tab w:val="right" w:leader="dot" w:pos="9638"/>
        </w:tabs>
        <w:rPr>
          <w:rFonts w:ascii="Times New Roman" w:hAnsi="Times New Roman"/>
          <w:sz w:val="28"/>
          <w:szCs w:val="28"/>
        </w:rPr>
      </w:pPr>
      <w:r w:rsidRPr="00805E6B">
        <w:rPr>
          <w:rFonts w:ascii="Times New Roman" w:hAnsi="Times New Roman"/>
          <w:sz w:val="28"/>
          <w:szCs w:val="28"/>
        </w:rPr>
        <w:t>ГЛАВА 2. ФЕДЕРАЛЬНЫЕ (РОССИЙСКИЕ) СТА</w:t>
      </w:r>
      <w:r w:rsidR="00BD6C40">
        <w:rPr>
          <w:rFonts w:ascii="Times New Roman" w:hAnsi="Times New Roman"/>
          <w:sz w:val="28"/>
          <w:szCs w:val="28"/>
        </w:rPr>
        <w:t xml:space="preserve">НДАРТЫ АУДИТОРСКОЙ ДЕЯТЕЛЬНОСТИ </w:t>
      </w:r>
      <w:r w:rsidRPr="00805E6B">
        <w:rPr>
          <w:rFonts w:ascii="Times New Roman" w:hAnsi="Times New Roman"/>
          <w:sz w:val="28"/>
          <w:szCs w:val="28"/>
        </w:rPr>
        <w:tab/>
      </w:r>
      <w:r w:rsidR="00250C4C">
        <w:rPr>
          <w:rFonts w:ascii="Times New Roman" w:hAnsi="Times New Roman"/>
          <w:sz w:val="28"/>
          <w:szCs w:val="28"/>
        </w:rPr>
        <w:t>10</w:t>
      </w:r>
    </w:p>
    <w:p w:rsidR="000303E1" w:rsidRPr="00805E6B" w:rsidRDefault="000303E1" w:rsidP="000303E1">
      <w:pPr>
        <w:pStyle w:val="2"/>
        <w:tabs>
          <w:tab w:val="right" w:leader="dot" w:pos="9638"/>
        </w:tabs>
      </w:pPr>
      <w:r w:rsidRPr="00805E6B">
        <w:t>2.1. Структура и значение федеральных стандартов (ПСАД).</w:t>
      </w:r>
      <w:r w:rsidRPr="00805E6B">
        <w:tab/>
      </w:r>
      <w:r w:rsidR="00250C4C">
        <w:t>10</w:t>
      </w:r>
    </w:p>
    <w:p w:rsidR="000303E1" w:rsidRPr="00805E6B" w:rsidRDefault="000303E1" w:rsidP="000303E1">
      <w:pPr>
        <w:pStyle w:val="3"/>
        <w:tabs>
          <w:tab w:val="right" w:leader="dot" w:pos="9638"/>
        </w:tabs>
        <w:ind w:left="216"/>
      </w:pPr>
      <w:r w:rsidRPr="00805E6B">
        <w:t>2.2.  Классификация фед</w:t>
      </w:r>
      <w:r w:rsidR="00BD6C40">
        <w:t>еральных аудиторских стандартов</w:t>
      </w:r>
      <w:r w:rsidRPr="00805E6B">
        <w:tab/>
        <w:t>1</w:t>
      </w:r>
      <w:r w:rsidR="00250C4C">
        <w:t>4</w:t>
      </w:r>
    </w:p>
    <w:p w:rsidR="000303E1" w:rsidRPr="00805E6B" w:rsidRDefault="000303E1" w:rsidP="000303E1">
      <w:pPr>
        <w:pStyle w:val="11"/>
        <w:tabs>
          <w:tab w:val="right" w:leader="dot" w:pos="9638"/>
        </w:tabs>
        <w:rPr>
          <w:rFonts w:ascii="Times New Roman" w:hAnsi="Times New Roman"/>
          <w:sz w:val="28"/>
          <w:szCs w:val="28"/>
        </w:rPr>
      </w:pPr>
      <w:r w:rsidRPr="00805E6B">
        <w:rPr>
          <w:rFonts w:ascii="Times New Roman" w:hAnsi="Times New Roman"/>
          <w:sz w:val="28"/>
          <w:szCs w:val="28"/>
        </w:rPr>
        <w:t>ГЛАВА 3. ВЗАИМОСВЯЗЬ МЕЖДУНАРИДНЫХ СТАНДАРТОВ С ДРУГИМИ СТАНД</w:t>
      </w:r>
      <w:r w:rsidR="00BD6C40">
        <w:rPr>
          <w:rFonts w:ascii="Times New Roman" w:hAnsi="Times New Roman"/>
          <w:sz w:val="28"/>
          <w:szCs w:val="28"/>
        </w:rPr>
        <w:t>АРТАМИ АУДИТОРСКОЙ ДЕЯТЕЛЬНОСТИ</w:t>
      </w:r>
      <w:r w:rsidRPr="00805E6B">
        <w:rPr>
          <w:rFonts w:ascii="Times New Roman" w:hAnsi="Times New Roman"/>
          <w:sz w:val="28"/>
          <w:szCs w:val="28"/>
        </w:rPr>
        <w:tab/>
        <w:t>2</w:t>
      </w:r>
      <w:r w:rsidR="005745BC">
        <w:rPr>
          <w:rFonts w:ascii="Times New Roman" w:hAnsi="Times New Roman"/>
          <w:sz w:val="28"/>
          <w:szCs w:val="28"/>
        </w:rPr>
        <w:t>0</w:t>
      </w:r>
    </w:p>
    <w:p w:rsidR="00805E6B" w:rsidRPr="00805E6B" w:rsidRDefault="000303E1" w:rsidP="00805E6B">
      <w:pPr>
        <w:pStyle w:val="2"/>
        <w:tabs>
          <w:tab w:val="right" w:leader="dot" w:pos="9638"/>
        </w:tabs>
      </w:pPr>
      <w:r w:rsidRPr="00805E6B">
        <w:t xml:space="preserve">3.1. </w:t>
      </w:r>
      <w:r w:rsidR="00BD6C40">
        <w:t>МСА с национальными стандартами</w:t>
      </w:r>
      <w:r w:rsidRPr="00805E6B">
        <w:tab/>
        <w:t>2</w:t>
      </w:r>
      <w:r w:rsidR="005745BC">
        <w:t>0</w:t>
      </w:r>
    </w:p>
    <w:p w:rsidR="000303E1" w:rsidRPr="00805E6B" w:rsidRDefault="00805E6B" w:rsidP="00805E6B">
      <w:pPr>
        <w:pStyle w:val="2"/>
        <w:tabs>
          <w:tab w:val="right" w:leader="dot" w:pos="9638"/>
        </w:tabs>
      </w:pPr>
      <w:r w:rsidRPr="00805E6B">
        <w:t>3.2. Взаимосвязь международных стандартов</w:t>
      </w:r>
      <w:r w:rsidR="00BD6C40">
        <w:t xml:space="preserve"> финансовой отчетности и аудита </w:t>
      </w:r>
      <w:r w:rsidR="000303E1" w:rsidRPr="00805E6B">
        <w:tab/>
      </w:r>
      <w:r w:rsidRPr="00805E6B">
        <w:t>2</w:t>
      </w:r>
      <w:r w:rsidR="005745BC">
        <w:t>2</w:t>
      </w:r>
    </w:p>
    <w:p w:rsidR="00805E6B" w:rsidRPr="00805E6B" w:rsidRDefault="00805E6B" w:rsidP="00805E6B">
      <w:pPr>
        <w:pStyle w:val="11"/>
        <w:tabs>
          <w:tab w:val="right" w:leader="dot" w:pos="9638"/>
        </w:tabs>
        <w:rPr>
          <w:rFonts w:ascii="Times New Roman" w:hAnsi="Times New Roman"/>
          <w:sz w:val="28"/>
          <w:szCs w:val="28"/>
        </w:rPr>
      </w:pPr>
      <w:r w:rsidRPr="00805E6B">
        <w:rPr>
          <w:rFonts w:ascii="Times New Roman" w:hAnsi="Times New Roman"/>
          <w:sz w:val="28"/>
          <w:szCs w:val="28"/>
        </w:rPr>
        <w:t>ЗАКЛЮЧЕНИЕ</w:t>
      </w:r>
      <w:r>
        <w:rPr>
          <w:rFonts w:ascii="Times New Roman" w:hAnsi="Times New Roman"/>
          <w:sz w:val="28"/>
          <w:szCs w:val="28"/>
        </w:rPr>
        <w:tab/>
        <w:t>2</w:t>
      </w:r>
      <w:r w:rsidR="005745BC">
        <w:rPr>
          <w:rFonts w:ascii="Times New Roman" w:hAnsi="Times New Roman"/>
          <w:sz w:val="28"/>
          <w:szCs w:val="28"/>
        </w:rPr>
        <w:t>8</w:t>
      </w:r>
    </w:p>
    <w:p w:rsidR="00805E6B" w:rsidRPr="00805E6B" w:rsidRDefault="00805E6B" w:rsidP="00805E6B">
      <w:pPr>
        <w:pStyle w:val="11"/>
        <w:tabs>
          <w:tab w:val="right" w:leader="dot" w:pos="9638"/>
        </w:tabs>
        <w:rPr>
          <w:rFonts w:ascii="Times New Roman" w:hAnsi="Times New Roman"/>
          <w:sz w:val="28"/>
          <w:szCs w:val="28"/>
        </w:rPr>
      </w:pPr>
      <w:r w:rsidRPr="00805E6B">
        <w:rPr>
          <w:rFonts w:ascii="Times New Roman" w:hAnsi="Times New Roman"/>
          <w:sz w:val="28"/>
          <w:szCs w:val="28"/>
        </w:rPr>
        <w:t>СПИСОК ИСПОЛЬЗОВАННОЙ ЛИТЕРАТУРЫ</w:t>
      </w:r>
      <w:r>
        <w:rPr>
          <w:rFonts w:ascii="Times New Roman" w:hAnsi="Times New Roman"/>
          <w:sz w:val="28"/>
          <w:szCs w:val="28"/>
        </w:rPr>
        <w:tab/>
      </w:r>
      <w:r w:rsidR="00250C4C">
        <w:rPr>
          <w:rFonts w:ascii="Times New Roman" w:hAnsi="Times New Roman"/>
          <w:sz w:val="28"/>
          <w:szCs w:val="28"/>
        </w:rPr>
        <w:t>3</w:t>
      </w:r>
      <w:r w:rsidR="005745BC">
        <w:rPr>
          <w:rFonts w:ascii="Times New Roman" w:hAnsi="Times New Roman"/>
          <w:sz w:val="28"/>
          <w:szCs w:val="28"/>
        </w:rPr>
        <w:t>0</w:t>
      </w:r>
    </w:p>
    <w:p w:rsidR="00805E6B" w:rsidRPr="00805E6B" w:rsidRDefault="00805E6B">
      <w:pPr>
        <w:pStyle w:val="3"/>
      </w:pPr>
    </w:p>
    <w:p w:rsidR="000303E1" w:rsidRDefault="000303E1" w:rsidP="000303E1">
      <w:pPr>
        <w:spacing w:line="360" w:lineRule="auto"/>
        <w:jc w:val="both"/>
        <w:outlineLvl w:val="0"/>
        <w:rPr>
          <w:rFonts w:ascii="Times New Roman" w:hAnsi="Times New Roman"/>
          <w:b/>
          <w:sz w:val="28"/>
          <w:szCs w:val="28"/>
        </w:rPr>
      </w:pPr>
    </w:p>
    <w:p w:rsidR="00250C4C" w:rsidRDefault="00250C4C" w:rsidP="00250C4C">
      <w:pPr>
        <w:spacing w:line="360" w:lineRule="auto"/>
        <w:ind w:firstLine="567"/>
        <w:jc w:val="both"/>
        <w:rPr>
          <w:rFonts w:ascii="Times New Roman" w:hAnsi="Times New Roman"/>
          <w:sz w:val="28"/>
          <w:szCs w:val="28"/>
        </w:rPr>
      </w:pPr>
    </w:p>
    <w:p w:rsidR="00CD08BF" w:rsidRDefault="00250C4C" w:rsidP="00EB4C54">
      <w:pPr>
        <w:spacing w:line="360" w:lineRule="auto"/>
        <w:jc w:val="center"/>
        <w:outlineLvl w:val="0"/>
        <w:rPr>
          <w:rFonts w:ascii="Times New Roman" w:hAnsi="Times New Roman"/>
          <w:b/>
          <w:sz w:val="28"/>
          <w:szCs w:val="28"/>
        </w:rPr>
      </w:pPr>
      <w:r w:rsidRPr="00A8321F">
        <w:rPr>
          <w:rFonts w:ascii="Times New Roman" w:hAnsi="Times New Roman"/>
          <w:sz w:val="28"/>
          <w:szCs w:val="28"/>
        </w:rPr>
        <w:br w:type="page"/>
      </w:r>
      <w:r w:rsidR="00CD08BF" w:rsidRPr="00906BF8">
        <w:rPr>
          <w:rFonts w:ascii="Times New Roman" w:hAnsi="Times New Roman"/>
          <w:b/>
          <w:sz w:val="28"/>
          <w:szCs w:val="28"/>
        </w:rPr>
        <w:t>ВВЕДЕНИЕ</w:t>
      </w:r>
    </w:p>
    <w:p w:rsidR="00485554" w:rsidRPr="00906BF8" w:rsidRDefault="00485554" w:rsidP="00EB4C54">
      <w:pPr>
        <w:spacing w:line="360" w:lineRule="auto"/>
        <w:jc w:val="center"/>
        <w:outlineLvl w:val="0"/>
        <w:rPr>
          <w:rFonts w:ascii="Times New Roman" w:hAnsi="Times New Roman"/>
          <w:b/>
          <w:sz w:val="28"/>
          <w:szCs w:val="28"/>
        </w:rPr>
      </w:pP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Важную роль в аудите и аудиторской деятельности играют стандарты аудита, регулирующие профессиональную деятельность аудиторов. Стандарты аудита — это документы, формулирующие единые требования, при соблюдении которых обеспечивается соответствующий уровень качества аудита и сопутствующих ему услуг.</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Эти стандарты имеют широкое распространение, поскольку позволяют достичь наибольшей объективности в выражении аудиторского мнения по поводу соответствия финансовой отчетности общепринятым принципам ведения бухгалтерского учета и формирования финансовой отчетности, а также устанавливают единые качественные критерии сравнения результатов аудиторской деятельности.</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Аудиторские стандарты формулируют единые базовые требования, определяющие определенный уровень гарантии результатов аудиторской проверки при соблюдении этих требований. Они устанавливают единые требования к процедуре аудирования, к аудиторскому заключению и к самому аудитору. С изменением экономической среды аудиторские стандарты подлежат периодическому пересмотру для максимального удовлетворения потребностей пользователей финансовой отчетности.</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 xml:space="preserve">На базе аудиторских стандартов формируются программы для подготовки аудиторов, а также требования для проведения экзаменов на право заниматься аудиторской деятельностью. Аудиторские стандарты являются основанием для доказательств качества проведения аудита в суде и </w:t>
      </w:r>
      <w:r>
        <w:rPr>
          <w:rFonts w:ascii="Times New Roman" w:hAnsi="Times New Roman"/>
          <w:sz w:val="28"/>
          <w:szCs w:val="28"/>
        </w:rPr>
        <w:t>меры ответственности аудиторов.</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Стандарты определяют общий подход к проведению аудита, масштаб аудиторской проверки, виды отчетов аудиторов, а также методологию аудита. Стандарты определяют базовые принципы, которым должны следовать все представители профессии. Они должны выполняться независимо от условий, в которых проводится аудит. Аудитор, допускающий в своей практике отступление от стандартов, должен быть готов объяснить причину этого.</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Значение стандартов состоит в том, что они:</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w:t>
      </w:r>
      <w:r>
        <w:rPr>
          <w:rFonts w:ascii="Times New Roman" w:hAnsi="Times New Roman"/>
          <w:sz w:val="28"/>
          <w:szCs w:val="28"/>
        </w:rPr>
        <w:t xml:space="preserve"> </w:t>
      </w:r>
      <w:r w:rsidRPr="00906BF8">
        <w:rPr>
          <w:rFonts w:ascii="Times New Roman" w:hAnsi="Times New Roman"/>
          <w:sz w:val="28"/>
          <w:szCs w:val="28"/>
        </w:rPr>
        <w:t>обеспечивают высокое качество аудиторской проверки;</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 содействуют внедрению в аудиторскую практику новых научных</w:t>
      </w:r>
      <w:r>
        <w:rPr>
          <w:rFonts w:ascii="Times New Roman" w:hAnsi="Times New Roman"/>
          <w:sz w:val="28"/>
          <w:szCs w:val="28"/>
        </w:rPr>
        <w:t xml:space="preserve"> </w:t>
      </w:r>
      <w:r w:rsidRPr="00906BF8">
        <w:rPr>
          <w:rFonts w:ascii="Times New Roman" w:hAnsi="Times New Roman"/>
          <w:sz w:val="28"/>
          <w:szCs w:val="28"/>
        </w:rPr>
        <w:t>достижений;</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 помогают пользователям понимать процесс аудиторской проверки;</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 создают общественный имидж профессии;</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 устраняют контроль со стороны государства;</w:t>
      </w:r>
    </w:p>
    <w:p w:rsidR="00906BF8" w:rsidRPr="00906BF8"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  помогают аудитору вести переговоры с клиентом;</w:t>
      </w:r>
    </w:p>
    <w:p w:rsidR="00A8321F" w:rsidRDefault="00906BF8" w:rsidP="00906BF8">
      <w:pPr>
        <w:spacing w:line="360" w:lineRule="auto"/>
        <w:ind w:firstLine="567"/>
        <w:jc w:val="both"/>
        <w:rPr>
          <w:rFonts w:ascii="Times New Roman" w:hAnsi="Times New Roman"/>
          <w:sz w:val="28"/>
          <w:szCs w:val="28"/>
        </w:rPr>
      </w:pPr>
      <w:r w:rsidRPr="00906BF8">
        <w:rPr>
          <w:rFonts w:ascii="Times New Roman" w:hAnsi="Times New Roman"/>
          <w:sz w:val="28"/>
          <w:szCs w:val="28"/>
        </w:rPr>
        <w:t>•</w:t>
      </w:r>
      <w:r>
        <w:rPr>
          <w:rFonts w:ascii="Times New Roman" w:hAnsi="Times New Roman"/>
          <w:sz w:val="28"/>
          <w:szCs w:val="28"/>
        </w:rPr>
        <w:t xml:space="preserve"> </w:t>
      </w:r>
      <w:r w:rsidRPr="00906BF8">
        <w:rPr>
          <w:rFonts w:ascii="Times New Roman" w:hAnsi="Times New Roman"/>
          <w:sz w:val="28"/>
          <w:szCs w:val="28"/>
        </w:rPr>
        <w:t>обеспечивают связь отдельных элементов аудиторского процесса.</w:t>
      </w:r>
    </w:p>
    <w:p w:rsidR="00A8321F" w:rsidRPr="00A8321F" w:rsidRDefault="00A8321F" w:rsidP="00A8321F">
      <w:pPr>
        <w:rPr>
          <w:rFonts w:ascii="Times New Roman" w:hAnsi="Times New Roman"/>
          <w:sz w:val="28"/>
          <w:szCs w:val="28"/>
        </w:rPr>
      </w:pPr>
    </w:p>
    <w:p w:rsidR="00CD08BF" w:rsidRPr="0093776E" w:rsidRDefault="00CD08BF" w:rsidP="00906BF8">
      <w:pPr>
        <w:spacing w:line="360" w:lineRule="auto"/>
        <w:ind w:firstLine="567"/>
        <w:jc w:val="both"/>
        <w:rPr>
          <w:b/>
          <w:sz w:val="28"/>
          <w:szCs w:val="28"/>
        </w:rPr>
      </w:pPr>
      <w:r w:rsidRPr="00A8321F">
        <w:rPr>
          <w:rFonts w:ascii="Times New Roman" w:hAnsi="Times New Roman"/>
          <w:sz w:val="28"/>
          <w:szCs w:val="28"/>
        </w:rPr>
        <w:br w:type="page"/>
      </w:r>
      <w:r w:rsidRPr="00906BF8">
        <w:rPr>
          <w:rFonts w:ascii="Times New Roman" w:hAnsi="Times New Roman"/>
          <w:b/>
          <w:sz w:val="28"/>
          <w:szCs w:val="28"/>
        </w:rPr>
        <w:t>Г</w:t>
      </w:r>
      <w:r w:rsidR="002C20F9" w:rsidRPr="00906BF8">
        <w:rPr>
          <w:rFonts w:ascii="Times New Roman" w:hAnsi="Times New Roman"/>
          <w:b/>
          <w:sz w:val="28"/>
          <w:szCs w:val="28"/>
        </w:rPr>
        <w:t>ЛАВА</w:t>
      </w:r>
      <w:r w:rsidRPr="00906BF8">
        <w:rPr>
          <w:rFonts w:ascii="Times New Roman" w:hAnsi="Times New Roman"/>
          <w:b/>
          <w:sz w:val="28"/>
          <w:szCs w:val="28"/>
        </w:rPr>
        <w:t xml:space="preserve"> 1. </w:t>
      </w:r>
      <w:r w:rsidR="002C20F9" w:rsidRPr="00906BF8">
        <w:rPr>
          <w:rFonts w:ascii="Times New Roman" w:hAnsi="Times New Roman"/>
          <w:b/>
          <w:sz w:val="28"/>
          <w:szCs w:val="28"/>
        </w:rPr>
        <w:t>МЕЖДУНАРОДНЫЕ СТЕНДАРТА АУДИТОРСКОЙ ДЕЯТЕЛЬНОСТИ.</w:t>
      </w:r>
    </w:p>
    <w:p w:rsidR="009C5A7D" w:rsidRPr="002C20F9" w:rsidRDefault="009C5A7D" w:rsidP="009C5A7D">
      <w:pPr>
        <w:numPr>
          <w:ilvl w:val="1"/>
          <w:numId w:val="1"/>
        </w:numPr>
        <w:spacing w:line="360" w:lineRule="auto"/>
        <w:jc w:val="both"/>
        <w:rPr>
          <w:rFonts w:ascii="Times New Roman" w:hAnsi="Times New Roman"/>
          <w:b/>
          <w:sz w:val="28"/>
          <w:szCs w:val="28"/>
        </w:rPr>
      </w:pPr>
      <w:r w:rsidRPr="002C20F9">
        <w:rPr>
          <w:rFonts w:ascii="Times New Roman" w:hAnsi="Times New Roman"/>
          <w:b/>
          <w:sz w:val="28"/>
          <w:szCs w:val="28"/>
        </w:rPr>
        <w:t>Сущность МСА.</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Все профессии имеют технические и этические стандарты, которые служат руководством для лиц данной профессии при выполнении ими обязанностей и регулировании отношений с различными группами пользователей.</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Слово «стандарт» буквально переводится как образец, т</w:t>
      </w:r>
      <w:r w:rsidR="005745BC">
        <w:rPr>
          <w:rFonts w:ascii="Times New Roman" w:hAnsi="Times New Roman"/>
          <w:sz w:val="28"/>
          <w:szCs w:val="28"/>
        </w:rPr>
        <w:t>.</w:t>
      </w:r>
      <w:r w:rsidRPr="009C5A7D">
        <w:rPr>
          <w:rFonts w:ascii="Times New Roman" w:hAnsi="Times New Roman"/>
          <w:sz w:val="28"/>
          <w:szCs w:val="28"/>
        </w:rPr>
        <w:t xml:space="preserve"> е. в нашем случае как набор общепринятых требований к работе аудитора. Профессиональные технические и этические стандарты устанавливают минимальный уровень исполнения и качества, которого ожидают от аудитора их клиенты и общественность. В отличие от процедур аудита, которые выполняются шаг за шагом и изменяются в зависимости от масштабов производства клиента, специализации, системы бухгалтерского учета и других обстоятельств, стан</w:t>
      </w:r>
      <w:r w:rsidRPr="009C5A7D">
        <w:rPr>
          <w:rFonts w:ascii="Times New Roman" w:hAnsi="Times New Roman"/>
          <w:sz w:val="28"/>
          <w:szCs w:val="28"/>
        </w:rPr>
        <w:softHyphen/>
        <w:t>дарты являются мерой качества исполнения работы. Аудиторские стандарты должны быть неизменными независимо от спектра деятельности.</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Аудиторские стандарты формируют единые базовые нормативные требования к качеству и надежности аудита, которые обеспечивают определенный уровень гарантии результатов проверки. По мере изменения экономической ситуации в стране стандарты периодически пересматриваются.</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На основе аудиторских стандартов формируются учебные про</w:t>
      </w:r>
      <w:r w:rsidRPr="009C5A7D">
        <w:rPr>
          <w:rFonts w:ascii="Times New Roman" w:hAnsi="Times New Roman"/>
          <w:sz w:val="28"/>
          <w:szCs w:val="28"/>
        </w:rPr>
        <w:softHyphen/>
        <w:t>граммы подготовки аудиторов и единые требования к проведению экзаменов на право заниматься аудиторской деятельностью.</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Стандарты определяют общий подход к проведению аудита, масштаб аудиторской проверки, виды отчетов аудиторов, вопросы методологии, базовые принципы, которым должны следовать все представители этой профессии, независимо от условий, в которых проводится аудит.</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Значение стандартов состоит в том, что они:</w:t>
      </w:r>
    </w:p>
    <w:p w:rsidR="009C5A7D" w:rsidRPr="009C5A7D" w:rsidRDefault="009C5A7D" w:rsidP="009C5A7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9C5A7D">
        <w:rPr>
          <w:rFonts w:ascii="Times New Roman" w:hAnsi="Times New Roman"/>
          <w:sz w:val="28"/>
          <w:szCs w:val="28"/>
        </w:rPr>
        <w:t>обеспечивают приемлемое качество аудиторской проверки;</w:t>
      </w:r>
    </w:p>
    <w:p w:rsidR="009C5A7D" w:rsidRPr="009C5A7D" w:rsidRDefault="009C5A7D" w:rsidP="009C5A7D">
      <w:pPr>
        <w:spacing w:line="360" w:lineRule="auto"/>
        <w:ind w:firstLine="567"/>
        <w:jc w:val="both"/>
        <w:rPr>
          <w:rFonts w:ascii="Times New Roman" w:hAnsi="Times New Roman"/>
          <w:sz w:val="28"/>
          <w:szCs w:val="28"/>
        </w:rPr>
      </w:pPr>
      <w:r>
        <w:rPr>
          <w:rFonts w:ascii="Times New Roman" w:hAnsi="Times New Roman"/>
          <w:sz w:val="28"/>
          <w:szCs w:val="28"/>
        </w:rPr>
        <w:t>•</w:t>
      </w:r>
      <w:r w:rsidRPr="009C5A7D">
        <w:rPr>
          <w:rFonts w:ascii="Times New Roman" w:hAnsi="Times New Roman"/>
          <w:sz w:val="28"/>
          <w:szCs w:val="28"/>
        </w:rPr>
        <w:t>способствуют внедрению в аудиторскую практику новых научных достижений;</w:t>
      </w:r>
    </w:p>
    <w:p w:rsidR="009C5A7D" w:rsidRPr="009C5A7D" w:rsidRDefault="009C5A7D" w:rsidP="009C5A7D">
      <w:pPr>
        <w:spacing w:line="360" w:lineRule="auto"/>
        <w:ind w:firstLine="567"/>
        <w:jc w:val="both"/>
        <w:rPr>
          <w:rFonts w:ascii="Times New Roman" w:hAnsi="Times New Roman"/>
          <w:sz w:val="28"/>
          <w:szCs w:val="28"/>
        </w:rPr>
      </w:pPr>
      <w:r>
        <w:rPr>
          <w:rFonts w:ascii="Times New Roman" w:hAnsi="Times New Roman"/>
          <w:sz w:val="28"/>
          <w:szCs w:val="28"/>
        </w:rPr>
        <w:t>•</w:t>
      </w:r>
      <w:r w:rsidRPr="009C5A7D">
        <w:rPr>
          <w:rFonts w:ascii="Times New Roman" w:hAnsi="Times New Roman"/>
          <w:sz w:val="28"/>
          <w:szCs w:val="28"/>
        </w:rPr>
        <w:t>помогают пользователям понять процесс аудиторской проверки;</w:t>
      </w:r>
    </w:p>
    <w:p w:rsidR="009C5A7D" w:rsidRPr="009C5A7D" w:rsidRDefault="009C5A7D" w:rsidP="009C5A7D">
      <w:pPr>
        <w:spacing w:line="360" w:lineRule="auto"/>
        <w:ind w:firstLine="567"/>
        <w:jc w:val="both"/>
        <w:rPr>
          <w:rFonts w:ascii="Times New Roman" w:hAnsi="Times New Roman"/>
          <w:sz w:val="28"/>
          <w:szCs w:val="28"/>
        </w:rPr>
      </w:pPr>
      <w:r>
        <w:rPr>
          <w:rFonts w:ascii="Times New Roman" w:hAnsi="Times New Roman"/>
          <w:sz w:val="28"/>
          <w:szCs w:val="28"/>
        </w:rPr>
        <w:t>•</w:t>
      </w:r>
      <w:r w:rsidRPr="009C5A7D">
        <w:rPr>
          <w:rFonts w:ascii="Times New Roman" w:hAnsi="Times New Roman"/>
          <w:sz w:val="28"/>
          <w:szCs w:val="28"/>
        </w:rPr>
        <w:t>повышают престиж профессии;</w:t>
      </w:r>
    </w:p>
    <w:p w:rsidR="009C5A7D" w:rsidRPr="009C5A7D" w:rsidRDefault="009C5A7D" w:rsidP="009C5A7D">
      <w:pPr>
        <w:spacing w:line="360" w:lineRule="auto"/>
        <w:ind w:firstLine="567"/>
        <w:jc w:val="both"/>
        <w:rPr>
          <w:rFonts w:ascii="Times New Roman" w:hAnsi="Times New Roman"/>
          <w:sz w:val="28"/>
          <w:szCs w:val="28"/>
        </w:rPr>
      </w:pPr>
      <w:r>
        <w:rPr>
          <w:rFonts w:ascii="Times New Roman" w:hAnsi="Times New Roman"/>
          <w:sz w:val="28"/>
          <w:szCs w:val="28"/>
        </w:rPr>
        <w:t>•</w:t>
      </w:r>
      <w:r w:rsidRPr="009C5A7D">
        <w:rPr>
          <w:rFonts w:ascii="Times New Roman" w:hAnsi="Times New Roman"/>
          <w:sz w:val="28"/>
          <w:szCs w:val="28"/>
        </w:rPr>
        <w:t>облегчают аудиторам ведение переговоров с клиентами;</w:t>
      </w:r>
    </w:p>
    <w:p w:rsidR="009C5A7D" w:rsidRPr="009C5A7D" w:rsidRDefault="009C5A7D" w:rsidP="009C5A7D">
      <w:pPr>
        <w:spacing w:line="360" w:lineRule="auto"/>
        <w:ind w:firstLine="567"/>
        <w:jc w:val="both"/>
        <w:rPr>
          <w:rFonts w:ascii="Times New Roman" w:hAnsi="Times New Roman"/>
          <w:sz w:val="28"/>
          <w:szCs w:val="28"/>
        </w:rPr>
      </w:pPr>
      <w:r>
        <w:rPr>
          <w:rFonts w:ascii="Times New Roman" w:hAnsi="Times New Roman"/>
          <w:sz w:val="28"/>
          <w:szCs w:val="28"/>
        </w:rPr>
        <w:t>•</w:t>
      </w:r>
      <w:r w:rsidRPr="009C5A7D">
        <w:rPr>
          <w:rFonts w:ascii="Times New Roman" w:hAnsi="Times New Roman"/>
          <w:sz w:val="28"/>
          <w:szCs w:val="28"/>
        </w:rPr>
        <w:t>обеспечивают взаимосвязь отдельных элементов аудиторского процесса.</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Главная особенность стандартов, по мысли их создателей, заключается в том, что если в судебном разбирательстве будет доказано последовательное использование аудитором стандартов, то с него (аудитора) может быть снята значительная часть ответственности. Этот факт впервые нашел отражение в практике английских и аме</w:t>
      </w:r>
      <w:r w:rsidRPr="009C5A7D">
        <w:rPr>
          <w:rFonts w:ascii="Times New Roman" w:hAnsi="Times New Roman"/>
          <w:sz w:val="28"/>
          <w:szCs w:val="28"/>
        </w:rPr>
        <w:softHyphen/>
        <w:t xml:space="preserve">риканских судов, которые, как правило, отклоняли иски </w:t>
      </w:r>
      <w:r w:rsidR="005745BC">
        <w:rPr>
          <w:rFonts w:ascii="Times New Roman" w:hAnsi="Times New Roman"/>
          <w:sz w:val="28"/>
          <w:szCs w:val="28"/>
        </w:rPr>
        <w:t>к</w:t>
      </w:r>
      <w:r w:rsidRPr="009C5A7D">
        <w:rPr>
          <w:rFonts w:ascii="Times New Roman" w:hAnsi="Times New Roman"/>
          <w:sz w:val="28"/>
          <w:szCs w:val="28"/>
        </w:rPr>
        <w:t>лиентов к аудиторам, если последним удавалось доказать, что в своей работе они четко следовали общепринятым стандартам.</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В 70-х гг. под руководством Международной Федерации Бухгалтеров с целью совершенство</w:t>
      </w:r>
      <w:r>
        <w:rPr>
          <w:rFonts w:ascii="Times New Roman" w:hAnsi="Times New Roman"/>
          <w:sz w:val="28"/>
          <w:szCs w:val="28"/>
        </w:rPr>
        <w:t xml:space="preserve">вания качества </w:t>
      </w:r>
      <w:r w:rsidRPr="009C5A7D">
        <w:rPr>
          <w:rFonts w:ascii="Times New Roman" w:hAnsi="Times New Roman"/>
          <w:sz w:val="28"/>
          <w:szCs w:val="28"/>
        </w:rPr>
        <w:t>и унификации порядка проведения аудита во всем мире началась разработка Международных стандартов аудита. Международные регулят</w:t>
      </w:r>
      <w:r>
        <w:rPr>
          <w:rFonts w:ascii="Times New Roman" w:hAnsi="Times New Roman"/>
          <w:sz w:val="28"/>
          <w:szCs w:val="28"/>
        </w:rPr>
        <w:t>и</w:t>
      </w:r>
      <w:r w:rsidRPr="009C5A7D">
        <w:rPr>
          <w:rFonts w:ascii="Times New Roman" w:hAnsi="Times New Roman"/>
          <w:sz w:val="28"/>
          <w:szCs w:val="28"/>
        </w:rPr>
        <w:t>вы проведения аудита (International Auditig Guidelines), которые издает Совет по международным стандартам аудита и гарантии качества МФБ, преследуют двойную цель: способствовать развитию профессии в тех странах, где уровень профессионализма не соответствует общемировому, и унифицировать, по мере возможности, подход к аудиту в международном масштабе.</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Статус международных стандартов аудита определяется назначением, содержанием и порядком их применения.</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МСА предназначены для применения при проведении независимого аудита финансовой отчетности. Кроме того, МСА, адаптируемые по необходимости, применяются при аудите иной информации и предоставлении сопутствующих услуг.</w:t>
      </w:r>
    </w:p>
    <w:p w:rsidR="009C5A7D" w:rsidRP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Они содержат основные принципы, сопутствующие методы и процедуры проведения аудита, а также соответствующие рекомендации, представленные в форме пояснительного и иного материала, которые обеспечивают руководство по их применению.</w:t>
      </w:r>
    </w:p>
    <w:p w:rsidR="009C5A7D" w:rsidRDefault="009C5A7D" w:rsidP="009C5A7D">
      <w:pPr>
        <w:spacing w:line="360" w:lineRule="auto"/>
        <w:ind w:firstLine="567"/>
        <w:jc w:val="both"/>
        <w:rPr>
          <w:rFonts w:ascii="Times New Roman" w:hAnsi="Times New Roman"/>
          <w:sz w:val="28"/>
          <w:szCs w:val="28"/>
        </w:rPr>
      </w:pPr>
      <w:r w:rsidRPr="009C5A7D">
        <w:rPr>
          <w:rFonts w:ascii="Times New Roman" w:hAnsi="Times New Roman"/>
          <w:sz w:val="28"/>
          <w:szCs w:val="28"/>
        </w:rPr>
        <w:t>МСА применяются в существенных аспектах, поэтому в исключительных обстоятельствах для более эффективного вып</w:t>
      </w:r>
      <w:r>
        <w:rPr>
          <w:rFonts w:ascii="Times New Roman" w:hAnsi="Times New Roman"/>
          <w:sz w:val="28"/>
          <w:szCs w:val="28"/>
        </w:rPr>
        <w:t xml:space="preserve">олнения задач аудита аудитор </w:t>
      </w:r>
      <w:r w:rsidRPr="009C5A7D">
        <w:rPr>
          <w:rFonts w:ascii="Times New Roman" w:hAnsi="Times New Roman"/>
          <w:sz w:val="28"/>
          <w:szCs w:val="28"/>
        </w:rPr>
        <w:t>может посчитать необходимым отступить от МСА. Отступление от положений МСА должно быть аргументировано аудитором. Любое ограничение в отношении применимости отдельного МСА</w:t>
      </w:r>
      <w:r w:rsidR="00BD6C40">
        <w:rPr>
          <w:rFonts w:ascii="Times New Roman" w:hAnsi="Times New Roman"/>
          <w:sz w:val="28"/>
          <w:szCs w:val="28"/>
        </w:rPr>
        <w:t xml:space="preserve"> разъясняется во введении к MCA</w:t>
      </w:r>
      <w:r w:rsidR="005778E4">
        <w:rPr>
          <w:rFonts w:ascii="Times New Roman" w:hAnsi="Times New Roman"/>
          <w:sz w:val="28"/>
          <w:szCs w:val="28"/>
        </w:rPr>
        <w:t xml:space="preserve"> </w:t>
      </w:r>
      <w:r w:rsidR="00BA0679" w:rsidRPr="00BD6C40">
        <w:rPr>
          <w:rFonts w:ascii="Times New Roman" w:hAnsi="Times New Roman"/>
          <w:sz w:val="28"/>
          <w:szCs w:val="28"/>
        </w:rPr>
        <w:t>[</w:t>
      </w:r>
      <w:r w:rsidR="00EB5215">
        <w:rPr>
          <w:rFonts w:ascii="Times New Roman" w:hAnsi="Times New Roman"/>
          <w:sz w:val="28"/>
          <w:szCs w:val="28"/>
        </w:rPr>
        <w:t>1</w:t>
      </w:r>
      <w:r w:rsidR="00BA0679" w:rsidRPr="00BD6C40">
        <w:rPr>
          <w:rFonts w:ascii="Times New Roman" w:hAnsi="Times New Roman"/>
          <w:sz w:val="28"/>
          <w:szCs w:val="28"/>
        </w:rPr>
        <w:t>]</w:t>
      </w:r>
      <w:r w:rsidR="00BA0679">
        <w:rPr>
          <w:rFonts w:ascii="Times New Roman" w:hAnsi="Times New Roman"/>
          <w:sz w:val="28"/>
          <w:szCs w:val="28"/>
        </w:rPr>
        <w:t>.</w:t>
      </w:r>
    </w:p>
    <w:p w:rsidR="00BA0679" w:rsidRPr="002C20F9" w:rsidRDefault="00BA0679" w:rsidP="00BA0679">
      <w:pPr>
        <w:numPr>
          <w:ilvl w:val="1"/>
          <w:numId w:val="1"/>
        </w:numPr>
        <w:spacing w:line="360" w:lineRule="auto"/>
        <w:jc w:val="both"/>
        <w:rPr>
          <w:rFonts w:ascii="Times New Roman" w:hAnsi="Times New Roman"/>
          <w:b/>
          <w:sz w:val="28"/>
          <w:szCs w:val="28"/>
        </w:rPr>
      </w:pPr>
      <w:r w:rsidRPr="002C20F9">
        <w:rPr>
          <w:rFonts w:ascii="Times New Roman" w:hAnsi="Times New Roman"/>
          <w:b/>
          <w:sz w:val="28"/>
          <w:szCs w:val="28"/>
        </w:rPr>
        <w:t>Классификация МСА.</w:t>
      </w:r>
    </w:p>
    <w:p w:rsidR="00B614C1" w:rsidRDefault="00B614C1" w:rsidP="00BA0679">
      <w:pPr>
        <w:spacing w:line="360" w:lineRule="auto"/>
        <w:ind w:firstLine="567"/>
        <w:jc w:val="both"/>
        <w:rPr>
          <w:rFonts w:ascii="Times New Roman" w:hAnsi="Times New Roman"/>
          <w:sz w:val="28"/>
          <w:szCs w:val="28"/>
        </w:rPr>
      </w:pPr>
      <w:r>
        <w:rPr>
          <w:rFonts w:ascii="Times New Roman" w:hAnsi="Times New Roman"/>
          <w:sz w:val="28"/>
          <w:szCs w:val="28"/>
        </w:rPr>
        <w:t>Разработкой, внедрением и продвижением международных стандартов аудита непосредственно занимается Международная федерация бухгалтеров (</w:t>
      </w:r>
      <w:r w:rsidR="00BA0679" w:rsidRPr="00BA0679">
        <w:rPr>
          <w:rFonts w:ascii="Times New Roman" w:hAnsi="Times New Roman"/>
          <w:sz w:val="28"/>
          <w:szCs w:val="28"/>
        </w:rPr>
        <w:t>МФБ</w:t>
      </w:r>
      <w:r>
        <w:rPr>
          <w:rFonts w:ascii="Times New Roman" w:hAnsi="Times New Roman"/>
          <w:sz w:val="28"/>
          <w:szCs w:val="28"/>
        </w:rPr>
        <w:t>) – международное объединение бухгалтерской профессии. Целью Федерации является развитие и совершенствование бухгалтерской профессии, что позволяет ей оказывать услуги на высоком качественном уровне в интересах всего общества</w:t>
      </w:r>
      <w:r w:rsidR="00BA0679" w:rsidRPr="00BA0679">
        <w:rPr>
          <w:rFonts w:ascii="Times New Roman" w:hAnsi="Times New Roman"/>
          <w:sz w:val="28"/>
          <w:szCs w:val="28"/>
        </w:rPr>
        <w:t xml:space="preserve">. </w:t>
      </w:r>
    </w:p>
    <w:p w:rsidR="00B614C1" w:rsidRDefault="00B614C1" w:rsidP="00BA0679">
      <w:pPr>
        <w:spacing w:line="360" w:lineRule="auto"/>
        <w:ind w:firstLine="567"/>
        <w:jc w:val="both"/>
        <w:rPr>
          <w:rFonts w:ascii="Times New Roman" w:hAnsi="Times New Roman"/>
          <w:sz w:val="28"/>
          <w:szCs w:val="28"/>
        </w:rPr>
      </w:pPr>
      <w:r>
        <w:rPr>
          <w:rFonts w:ascii="Times New Roman" w:hAnsi="Times New Roman"/>
          <w:sz w:val="28"/>
          <w:szCs w:val="28"/>
        </w:rPr>
        <w:t>В России применяется три варианта</w:t>
      </w:r>
      <w:r w:rsidR="00BA0679" w:rsidRPr="00BA0679">
        <w:rPr>
          <w:rFonts w:ascii="Times New Roman" w:hAnsi="Times New Roman"/>
          <w:sz w:val="28"/>
          <w:szCs w:val="28"/>
        </w:rPr>
        <w:t xml:space="preserve"> международны</w:t>
      </w:r>
      <w:r>
        <w:rPr>
          <w:rFonts w:ascii="Times New Roman" w:hAnsi="Times New Roman"/>
          <w:sz w:val="28"/>
          <w:szCs w:val="28"/>
        </w:rPr>
        <w:t>х</w:t>
      </w:r>
      <w:r w:rsidR="00BA0679" w:rsidRPr="00BA0679">
        <w:rPr>
          <w:rFonts w:ascii="Times New Roman" w:hAnsi="Times New Roman"/>
          <w:sz w:val="28"/>
          <w:szCs w:val="28"/>
        </w:rPr>
        <w:t xml:space="preserve"> стандарт</w:t>
      </w:r>
      <w:r>
        <w:rPr>
          <w:rFonts w:ascii="Times New Roman" w:hAnsi="Times New Roman"/>
          <w:sz w:val="28"/>
          <w:szCs w:val="28"/>
        </w:rPr>
        <w:t>ов аудита.</w:t>
      </w:r>
    </w:p>
    <w:p w:rsidR="00B614C1" w:rsidRDefault="00B614C1" w:rsidP="00B614C1">
      <w:pPr>
        <w:numPr>
          <w:ilvl w:val="0"/>
          <w:numId w:val="13"/>
        </w:numPr>
        <w:spacing w:line="360" w:lineRule="auto"/>
        <w:jc w:val="both"/>
        <w:rPr>
          <w:rFonts w:ascii="Times New Roman" w:hAnsi="Times New Roman"/>
          <w:sz w:val="28"/>
          <w:szCs w:val="28"/>
        </w:rPr>
      </w:pPr>
      <w:r>
        <w:rPr>
          <w:rFonts w:ascii="Times New Roman" w:hAnsi="Times New Roman"/>
          <w:sz w:val="28"/>
          <w:szCs w:val="28"/>
        </w:rPr>
        <w:t>Дословный перевод на русский язык МСА издания 1999г., одобренный Международной ассоциацией бухгалтеров (</w:t>
      </w:r>
      <w:r>
        <w:rPr>
          <w:rFonts w:ascii="Times New Roman" w:hAnsi="Times New Roman"/>
          <w:sz w:val="28"/>
          <w:szCs w:val="28"/>
          <w:lang w:val="en-US"/>
        </w:rPr>
        <w:t>IFAC</w:t>
      </w:r>
      <w:r>
        <w:rPr>
          <w:rFonts w:ascii="Times New Roman" w:hAnsi="Times New Roman"/>
          <w:sz w:val="28"/>
          <w:szCs w:val="28"/>
        </w:rPr>
        <w:t>)</w:t>
      </w:r>
      <w:r w:rsidR="005745BC">
        <w:rPr>
          <w:rFonts w:ascii="Times New Roman" w:hAnsi="Times New Roman"/>
          <w:sz w:val="28"/>
          <w:szCs w:val="28"/>
        </w:rPr>
        <w:t>.</w:t>
      </w:r>
    </w:p>
    <w:p w:rsidR="00B614C1" w:rsidRDefault="00B614C1" w:rsidP="00B614C1">
      <w:pPr>
        <w:numPr>
          <w:ilvl w:val="0"/>
          <w:numId w:val="13"/>
        </w:numPr>
        <w:spacing w:line="360" w:lineRule="auto"/>
        <w:jc w:val="both"/>
        <w:rPr>
          <w:rFonts w:ascii="Times New Roman" w:hAnsi="Times New Roman"/>
          <w:sz w:val="28"/>
          <w:szCs w:val="28"/>
        </w:rPr>
      </w:pPr>
      <w:r>
        <w:rPr>
          <w:rFonts w:ascii="Times New Roman" w:hAnsi="Times New Roman"/>
          <w:sz w:val="28"/>
          <w:szCs w:val="28"/>
        </w:rPr>
        <w:t>Второе официальное издание сборника МСА.</w:t>
      </w:r>
    </w:p>
    <w:p w:rsidR="00BA0679" w:rsidRPr="00BA0679" w:rsidRDefault="00B614C1" w:rsidP="00B614C1">
      <w:pPr>
        <w:numPr>
          <w:ilvl w:val="0"/>
          <w:numId w:val="13"/>
        </w:numPr>
        <w:spacing w:line="360" w:lineRule="auto"/>
        <w:jc w:val="both"/>
        <w:rPr>
          <w:rFonts w:ascii="Times New Roman" w:hAnsi="Times New Roman"/>
          <w:sz w:val="28"/>
          <w:szCs w:val="28"/>
        </w:rPr>
      </w:pPr>
      <w:r>
        <w:rPr>
          <w:rFonts w:ascii="Times New Roman" w:hAnsi="Times New Roman"/>
          <w:sz w:val="28"/>
          <w:szCs w:val="28"/>
        </w:rPr>
        <w:t>Стандарты аудита, подготовленные специалистами Российской коллегии аудиторов</w:t>
      </w:r>
      <w:r w:rsidR="00CD5423">
        <w:rPr>
          <w:rFonts w:ascii="Times New Roman" w:hAnsi="Times New Roman"/>
          <w:sz w:val="28"/>
          <w:szCs w:val="28"/>
        </w:rPr>
        <w:t>, представляющие собой перевод на русский язык МСА издания 1994г. с комментариями</w:t>
      </w:r>
      <w:r w:rsidR="00BA0679" w:rsidRPr="00BA0679">
        <w:rPr>
          <w:rFonts w:ascii="Times New Roman" w:hAnsi="Times New Roman"/>
          <w:sz w:val="28"/>
          <w:szCs w:val="28"/>
        </w:rPr>
        <w:t>.</w:t>
      </w:r>
    </w:p>
    <w:p w:rsidR="00895CD4" w:rsidRDefault="00BA0679" w:rsidP="00895CD4">
      <w:pPr>
        <w:spacing w:line="360" w:lineRule="auto"/>
        <w:ind w:firstLine="567"/>
        <w:jc w:val="both"/>
        <w:rPr>
          <w:rFonts w:ascii="Times New Roman" w:hAnsi="Times New Roman"/>
          <w:sz w:val="28"/>
          <w:szCs w:val="28"/>
        </w:rPr>
      </w:pPr>
      <w:r w:rsidRPr="00BA0679">
        <w:rPr>
          <w:rFonts w:ascii="Times New Roman" w:hAnsi="Times New Roman"/>
          <w:sz w:val="28"/>
          <w:szCs w:val="28"/>
        </w:rPr>
        <w:t>В табл. 1</w:t>
      </w:r>
      <w:r w:rsidR="0093776E">
        <w:rPr>
          <w:rFonts w:ascii="Times New Roman" w:hAnsi="Times New Roman"/>
          <w:sz w:val="28"/>
          <w:szCs w:val="28"/>
        </w:rPr>
        <w:t xml:space="preserve"> </w:t>
      </w:r>
      <w:r w:rsidRPr="00BA0679">
        <w:rPr>
          <w:rFonts w:ascii="Times New Roman" w:hAnsi="Times New Roman"/>
          <w:sz w:val="28"/>
          <w:szCs w:val="28"/>
        </w:rPr>
        <w:t>приведен перечень М</w:t>
      </w:r>
      <w:r w:rsidR="00EA6A2F">
        <w:rPr>
          <w:rFonts w:ascii="Times New Roman" w:hAnsi="Times New Roman"/>
          <w:sz w:val="28"/>
          <w:szCs w:val="28"/>
        </w:rPr>
        <w:t>еждународных стандартов аудита и Положений</w:t>
      </w:r>
      <w:r w:rsidR="00346460">
        <w:rPr>
          <w:rFonts w:ascii="Times New Roman" w:hAnsi="Times New Roman"/>
          <w:sz w:val="28"/>
          <w:szCs w:val="28"/>
        </w:rPr>
        <w:t xml:space="preserve"> о международной аудиторской практике.</w:t>
      </w:r>
      <w:r w:rsidR="0093776E" w:rsidRPr="0093776E">
        <w:rPr>
          <w:rFonts w:ascii="Times New Roman" w:hAnsi="Times New Roman"/>
          <w:sz w:val="28"/>
          <w:szCs w:val="28"/>
        </w:rPr>
        <w:t xml:space="preserve"> </w:t>
      </w:r>
      <w:r w:rsidR="00895CD4" w:rsidRPr="00BD6C40">
        <w:rPr>
          <w:rFonts w:ascii="Times New Roman" w:hAnsi="Times New Roman"/>
          <w:sz w:val="28"/>
          <w:szCs w:val="28"/>
        </w:rPr>
        <w:t>[</w:t>
      </w:r>
      <w:r w:rsidR="00EB5215">
        <w:rPr>
          <w:rFonts w:ascii="Times New Roman" w:hAnsi="Times New Roman"/>
          <w:sz w:val="28"/>
          <w:szCs w:val="28"/>
        </w:rPr>
        <w:t>10</w:t>
      </w:r>
      <w:r w:rsidR="00895CD4" w:rsidRPr="00BD6C40">
        <w:rPr>
          <w:rFonts w:ascii="Times New Roman" w:hAnsi="Times New Roman"/>
          <w:sz w:val="28"/>
          <w:szCs w:val="28"/>
        </w:rPr>
        <w:t>]</w:t>
      </w:r>
    </w:p>
    <w:p w:rsidR="00BA0679" w:rsidRPr="0093776E" w:rsidRDefault="00BA0679" w:rsidP="00BA0679">
      <w:pPr>
        <w:spacing w:line="360" w:lineRule="auto"/>
        <w:ind w:firstLine="567"/>
        <w:jc w:val="both"/>
        <w:rPr>
          <w:rFonts w:ascii="Times New Roman" w:hAnsi="Times New Roman"/>
          <w:sz w:val="28"/>
          <w:szCs w:val="28"/>
        </w:rPr>
      </w:pPr>
    </w:p>
    <w:p w:rsidR="0093776E" w:rsidRPr="00BD6C40" w:rsidRDefault="0093776E" w:rsidP="0093776E">
      <w:pPr>
        <w:spacing w:line="360" w:lineRule="auto"/>
        <w:ind w:firstLine="567"/>
        <w:jc w:val="right"/>
        <w:rPr>
          <w:rFonts w:ascii="Times New Roman" w:hAnsi="Times New Roman"/>
          <w:sz w:val="28"/>
          <w:szCs w:val="28"/>
        </w:rPr>
      </w:pPr>
      <w:r>
        <w:rPr>
          <w:rFonts w:ascii="Times New Roman" w:hAnsi="Times New Roman"/>
          <w:sz w:val="28"/>
          <w:szCs w:val="28"/>
        </w:rPr>
        <w:t>Таблица 1</w:t>
      </w:r>
    </w:p>
    <w:p w:rsidR="00C40EA7" w:rsidRPr="00C40EA7" w:rsidRDefault="00C40EA7" w:rsidP="00C40EA7">
      <w:pPr>
        <w:spacing w:line="360" w:lineRule="auto"/>
        <w:ind w:firstLine="567"/>
        <w:jc w:val="center"/>
        <w:rPr>
          <w:rFonts w:ascii="Times New Roman" w:hAnsi="Times New Roman"/>
          <w:sz w:val="28"/>
          <w:szCs w:val="28"/>
        </w:rPr>
      </w:pPr>
      <w:r>
        <w:rPr>
          <w:rFonts w:ascii="Times New Roman" w:hAnsi="Times New Roman"/>
          <w:sz w:val="28"/>
          <w:szCs w:val="28"/>
        </w:rPr>
        <w:t>Перечень МСА и ПМАП</w:t>
      </w:r>
    </w:p>
    <w:tbl>
      <w:tblPr>
        <w:tblW w:w="4699"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599"/>
        <w:gridCol w:w="5923"/>
        <w:gridCol w:w="2665"/>
      </w:tblGrid>
      <w:tr w:rsidR="00346460" w:rsidRPr="00346460" w:rsidTr="00346460">
        <w:trPr>
          <w:trHeight w:val="147"/>
          <w:tblCellSpacing w:w="7" w:type="dxa"/>
          <w:jc w:val="center"/>
        </w:trPr>
        <w:tc>
          <w:tcPr>
            <w:tcW w:w="0" w:type="auto"/>
            <w:gridSpan w:val="2"/>
            <w:shd w:val="clear" w:color="auto" w:fill="auto"/>
            <w:vAlign w:val="center"/>
          </w:tcPr>
          <w:p w:rsidR="00346460" w:rsidRPr="00346460" w:rsidRDefault="00346460" w:rsidP="000248BE">
            <w:pPr>
              <w:jc w:val="center"/>
              <w:rPr>
                <w:b/>
                <w:bCs/>
              </w:rPr>
            </w:pPr>
            <w:r w:rsidRPr="00346460">
              <w:rPr>
                <w:rFonts w:ascii="Arial" w:hAnsi="Arial" w:cs="Arial"/>
                <w:b/>
                <w:bCs/>
                <w:sz w:val="20"/>
                <w:szCs w:val="20"/>
              </w:rPr>
              <w:t xml:space="preserve">В редакции 2001 года </w:t>
            </w:r>
            <w:r w:rsidRPr="00346460">
              <w:rPr>
                <w:rStyle w:val="ae"/>
                <w:rFonts w:ascii="Arial" w:hAnsi="Arial" w:cs="Arial"/>
                <w:sz w:val="20"/>
                <w:szCs w:val="20"/>
              </w:rPr>
              <w:t>(52 стандарта)</w:t>
            </w:r>
          </w:p>
        </w:tc>
        <w:tc>
          <w:tcPr>
            <w:tcW w:w="0" w:type="auto"/>
            <w:shd w:val="clear" w:color="auto" w:fill="auto"/>
            <w:vAlign w:val="center"/>
          </w:tcPr>
          <w:p w:rsidR="00346460" w:rsidRPr="00346460" w:rsidRDefault="00346460" w:rsidP="000248BE">
            <w:pPr>
              <w:jc w:val="center"/>
              <w:rPr>
                <w:b/>
                <w:bCs/>
              </w:rPr>
            </w:pPr>
            <w:r w:rsidRPr="00346460">
              <w:rPr>
                <w:rFonts w:ascii="Arial" w:hAnsi="Arial" w:cs="Arial"/>
                <w:b/>
                <w:bCs/>
                <w:sz w:val="20"/>
                <w:szCs w:val="20"/>
              </w:rPr>
              <w:t>По состоянию на 2005 г. (58 стандартов)</w:t>
            </w:r>
          </w:p>
        </w:tc>
      </w:tr>
      <w:tr w:rsidR="00346460" w:rsidRPr="00346460" w:rsidTr="00346460">
        <w:trPr>
          <w:trHeight w:val="147"/>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100-199 Вводные аспекты</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147"/>
          <w:tblCellSpacing w:w="7" w:type="dxa"/>
          <w:jc w:val="center"/>
        </w:trPr>
        <w:tc>
          <w:tcPr>
            <w:tcW w:w="578" w:type="dxa"/>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100</w:t>
            </w:r>
          </w:p>
        </w:tc>
        <w:tc>
          <w:tcPr>
            <w:tcW w:w="5909" w:type="dxa"/>
            <w:shd w:val="clear" w:color="auto" w:fill="auto"/>
            <w:vAlign w:val="center"/>
          </w:tcPr>
          <w:p w:rsidR="00346460" w:rsidRPr="00346460" w:rsidRDefault="00346460" w:rsidP="000248BE">
            <w:r w:rsidRPr="00346460">
              <w:rPr>
                <w:rFonts w:ascii="Arial" w:hAnsi="Arial" w:cs="Arial"/>
                <w:sz w:val="20"/>
                <w:szCs w:val="20"/>
              </w:rPr>
              <w:t>Задания, обеспечивающие уверенность</w:t>
            </w:r>
          </w:p>
        </w:tc>
        <w:tc>
          <w:tcPr>
            <w:tcW w:w="2644" w:type="dxa"/>
            <w:shd w:val="clear" w:color="auto" w:fill="auto"/>
            <w:vAlign w:val="center"/>
          </w:tcPr>
          <w:p w:rsidR="00346460" w:rsidRPr="00346460" w:rsidRDefault="00346460" w:rsidP="000248BE">
            <w:pPr>
              <w:jc w:val="center"/>
            </w:pPr>
            <w:r w:rsidRPr="00346460">
              <w:rPr>
                <w:rFonts w:ascii="Arial" w:hAnsi="Arial" w:cs="Arial"/>
                <w:sz w:val="20"/>
                <w:szCs w:val="20"/>
              </w:rPr>
              <w:t>отсутствует</w:t>
            </w: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120</w:t>
            </w:r>
          </w:p>
        </w:tc>
        <w:tc>
          <w:tcPr>
            <w:tcW w:w="0" w:type="auto"/>
            <w:shd w:val="clear" w:color="auto" w:fill="auto"/>
            <w:vAlign w:val="center"/>
          </w:tcPr>
          <w:p w:rsidR="00346460" w:rsidRPr="00346460" w:rsidRDefault="00346460" w:rsidP="000248BE">
            <w:r w:rsidRPr="00346460">
              <w:rPr>
                <w:rFonts w:ascii="Arial" w:hAnsi="Arial" w:cs="Arial"/>
                <w:sz w:val="20"/>
                <w:szCs w:val="20"/>
              </w:rPr>
              <w:t>Основные принципы Международных стандартов аудита</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дек. 2004</w:t>
            </w:r>
          </w:p>
        </w:tc>
      </w:tr>
      <w:tr w:rsidR="00346460" w:rsidRPr="00346460" w:rsidTr="00346460">
        <w:trPr>
          <w:trHeight w:val="147"/>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200-299 Обязанности</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200</w:t>
            </w:r>
          </w:p>
        </w:tc>
        <w:tc>
          <w:tcPr>
            <w:tcW w:w="0" w:type="auto"/>
            <w:shd w:val="clear" w:color="auto" w:fill="auto"/>
            <w:vAlign w:val="center"/>
          </w:tcPr>
          <w:p w:rsidR="00346460" w:rsidRPr="00346460" w:rsidRDefault="00346460" w:rsidP="000248BE">
            <w:r w:rsidRPr="00346460">
              <w:rPr>
                <w:rFonts w:ascii="Arial" w:hAnsi="Arial" w:cs="Arial"/>
                <w:sz w:val="20"/>
                <w:szCs w:val="20"/>
              </w:rPr>
              <w:t>Цель и общие принципы, регулирующие аудит финансовой отчетности</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210</w:t>
            </w:r>
          </w:p>
        </w:tc>
        <w:tc>
          <w:tcPr>
            <w:tcW w:w="0" w:type="auto"/>
            <w:shd w:val="clear" w:color="auto" w:fill="auto"/>
            <w:vAlign w:val="center"/>
          </w:tcPr>
          <w:p w:rsidR="00346460" w:rsidRPr="00346460" w:rsidRDefault="00346460" w:rsidP="000248BE">
            <w:r w:rsidRPr="00346460">
              <w:rPr>
                <w:rFonts w:ascii="Arial" w:hAnsi="Arial" w:cs="Arial"/>
                <w:sz w:val="20"/>
                <w:szCs w:val="20"/>
              </w:rPr>
              <w:t>Условия аудиторских заданий</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220</w:t>
            </w:r>
          </w:p>
        </w:tc>
        <w:tc>
          <w:tcPr>
            <w:tcW w:w="0" w:type="auto"/>
            <w:shd w:val="clear" w:color="auto" w:fill="auto"/>
            <w:vAlign w:val="center"/>
          </w:tcPr>
          <w:p w:rsidR="00346460" w:rsidRPr="00346460" w:rsidRDefault="00346460" w:rsidP="000248BE">
            <w:r w:rsidRPr="00346460">
              <w:rPr>
                <w:rFonts w:ascii="Arial" w:hAnsi="Arial" w:cs="Arial"/>
                <w:sz w:val="20"/>
                <w:szCs w:val="20"/>
              </w:rPr>
              <w:t>Контроль качества работы в аудите</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230</w:t>
            </w:r>
          </w:p>
        </w:tc>
        <w:tc>
          <w:tcPr>
            <w:tcW w:w="0" w:type="auto"/>
            <w:shd w:val="clear" w:color="auto" w:fill="auto"/>
            <w:vAlign w:val="center"/>
          </w:tcPr>
          <w:p w:rsidR="00346460" w:rsidRPr="00346460" w:rsidRDefault="00346460" w:rsidP="000248BE">
            <w:r w:rsidRPr="00346460">
              <w:rPr>
                <w:rFonts w:ascii="Arial" w:hAnsi="Arial" w:cs="Arial"/>
                <w:sz w:val="20"/>
                <w:szCs w:val="20"/>
              </w:rPr>
              <w:t>Документирование</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240</w:t>
            </w:r>
          </w:p>
        </w:tc>
        <w:tc>
          <w:tcPr>
            <w:tcW w:w="0" w:type="auto"/>
            <w:shd w:val="clear" w:color="auto" w:fill="auto"/>
            <w:vAlign w:val="center"/>
          </w:tcPr>
          <w:p w:rsidR="00346460" w:rsidRPr="00346460" w:rsidRDefault="00346460" w:rsidP="000248BE">
            <w:r w:rsidRPr="00346460">
              <w:rPr>
                <w:rFonts w:ascii="Arial" w:hAnsi="Arial" w:cs="Arial"/>
                <w:sz w:val="20"/>
                <w:szCs w:val="20"/>
              </w:rPr>
              <w:t>Ответственность аудитора по рассмотрению мошенничества и ошибок в ходе аудита финансовой отчетности</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240А</w:t>
            </w:r>
          </w:p>
        </w:tc>
        <w:tc>
          <w:tcPr>
            <w:tcW w:w="0" w:type="auto"/>
            <w:shd w:val="clear" w:color="auto" w:fill="auto"/>
            <w:vAlign w:val="center"/>
          </w:tcPr>
          <w:p w:rsidR="00346460" w:rsidRPr="00346460" w:rsidRDefault="00346460" w:rsidP="000248BE">
            <w:r w:rsidRPr="00346460">
              <w:rPr>
                <w:rFonts w:ascii="Arial" w:hAnsi="Arial" w:cs="Arial"/>
                <w:sz w:val="20"/>
                <w:szCs w:val="20"/>
              </w:rPr>
              <w:t>Мошенничество и ошибка</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отсутствует</w:t>
            </w: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250</w:t>
            </w:r>
          </w:p>
        </w:tc>
        <w:tc>
          <w:tcPr>
            <w:tcW w:w="0" w:type="auto"/>
            <w:shd w:val="clear" w:color="auto" w:fill="auto"/>
            <w:vAlign w:val="center"/>
          </w:tcPr>
          <w:p w:rsidR="00346460" w:rsidRPr="00346460" w:rsidRDefault="00346460" w:rsidP="000248BE">
            <w:r w:rsidRPr="00346460">
              <w:rPr>
                <w:rFonts w:ascii="Arial" w:hAnsi="Arial" w:cs="Arial"/>
                <w:sz w:val="20"/>
                <w:szCs w:val="20"/>
              </w:rPr>
              <w:t>Учет законов и нормативных актов при аудите финансовой отчетности</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260</w:t>
            </w:r>
          </w:p>
        </w:tc>
        <w:tc>
          <w:tcPr>
            <w:tcW w:w="0" w:type="auto"/>
            <w:shd w:val="clear" w:color="auto" w:fill="auto"/>
            <w:vAlign w:val="center"/>
          </w:tcPr>
          <w:p w:rsidR="00346460" w:rsidRPr="00346460" w:rsidRDefault="00346460" w:rsidP="000248BE">
            <w:r w:rsidRPr="00346460">
              <w:rPr>
                <w:rFonts w:ascii="Arial" w:hAnsi="Arial" w:cs="Arial"/>
                <w:sz w:val="20"/>
                <w:szCs w:val="20"/>
              </w:rPr>
              <w:t>Сообщение аспектов аудита лицам, наделенным руководящими полномочиями</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300-399 Планирование</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300</w:t>
            </w:r>
          </w:p>
        </w:tc>
        <w:tc>
          <w:tcPr>
            <w:tcW w:w="0" w:type="auto"/>
            <w:shd w:val="clear" w:color="auto" w:fill="auto"/>
            <w:vAlign w:val="center"/>
          </w:tcPr>
          <w:p w:rsidR="00346460" w:rsidRPr="00346460" w:rsidRDefault="00346460" w:rsidP="000248BE">
            <w:r w:rsidRPr="00346460">
              <w:rPr>
                <w:rFonts w:ascii="Arial" w:hAnsi="Arial" w:cs="Arial"/>
                <w:sz w:val="20"/>
                <w:szCs w:val="20"/>
              </w:rPr>
              <w:t>Планирование</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310</w:t>
            </w:r>
          </w:p>
        </w:tc>
        <w:tc>
          <w:tcPr>
            <w:tcW w:w="0" w:type="auto"/>
            <w:shd w:val="clear" w:color="auto" w:fill="auto"/>
            <w:vAlign w:val="center"/>
          </w:tcPr>
          <w:p w:rsidR="00346460" w:rsidRPr="00346460" w:rsidRDefault="00346460" w:rsidP="000248BE">
            <w:r w:rsidRPr="00346460">
              <w:rPr>
                <w:rFonts w:ascii="Arial" w:hAnsi="Arial" w:cs="Arial"/>
                <w:sz w:val="20"/>
                <w:szCs w:val="20"/>
              </w:rPr>
              <w:t>Знание бизнеса</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дек. 2004</w:t>
            </w: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320</w:t>
            </w:r>
          </w:p>
        </w:tc>
        <w:tc>
          <w:tcPr>
            <w:tcW w:w="0" w:type="auto"/>
            <w:shd w:val="clear" w:color="auto" w:fill="auto"/>
            <w:vAlign w:val="center"/>
          </w:tcPr>
          <w:p w:rsidR="00346460" w:rsidRPr="00346460" w:rsidRDefault="00346460" w:rsidP="000248BE">
            <w:r w:rsidRPr="00346460">
              <w:rPr>
                <w:rFonts w:ascii="Arial" w:hAnsi="Arial" w:cs="Arial"/>
                <w:sz w:val="20"/>
                <w:szCs w:val="20"/>
              </w:rPr>
              <w:t>Существенность в аудите</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400-499 Внутренний контроль</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400</w:t>
            </w:r>
          </w:p>
        </w:tc>
        <w:tc>
          <w:tcPr>
            <w:tcW w:w="0" w:type="auto"/>
            <w:shd w:val="clear" w:color="auto" w:fill="auto"/>
            <w:vAlign w:val="center"/>
          </w:tcPr>
          <w:p w:rsidR="00346460" w:rsidRPr="00346460" w:rsidRDefault="00346460" w:rsidP="000248BE">
            <w:r w:rsidRPr="00346460">
              <w:rPr>
                <w:rFonts w:ascii="Arial" w:hAnsi="Arial" w:cs="Arial"/>
                <w:sz w:val="20"/>
                <w:szCs w:val="20"/>
              </w:rPr>
              <w:t>Оценка рисков и внутренний контроль</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дек. 2004</w:t>
            </w: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401</w:t>
            </w:r>
          </w:p>
        </w:tc>
        <w:tc>
          <w:tcPr>
            <w:tcW w:w="0" w:type="auto"/>
            <w:shd w:val="clear" w:color="auto" w:fill="auto"/>
            <w:vAlign w:val="center"/>
          </w:tcPr>
          <w:p w:rsidR="00346460" w:rsidRPr="00346460" w:rsidRDefault="00346460" w:rsidP="000248BE">
            <w:r w:rsidRPr="00346460">
              <w:rPr>
                <w:rFonts w:ascii="Arial" w:hAnsi="Arial" w:cs="Arial"/>
                <w:sz w:val="20"/>
                <w:szCs w:val="20"/>
              </w:rPr>
              <w:t>Аудит в среде компьютерных информационных систем</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дек. 2004</w:t>
            </w: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402</w:t>
            </w:r>
          </w:p>
        </w:tc>
        <w:tc>
          <w:tcPr>
            <w:tcW w:w="0" w:type="auto"/>
            <w:shd w:val="clear" w:color="auto" w:fill="auto"/>
            <w:vAlign w:val="center"/>
          </w:tcPr>
          <w:p w:rsidR="00346460" w:rsidRPr="00346460" w:rsidRDefault="00346460" w:rsidP="000248BE">
            <w:r w:rsidRPr="00346460">
              <w:rPr>
                <w:rFonts w:ascii="Arial" w:hAnsi="Arial" w:cs="Arial"/>
                <w:sz w:val="20"/>
                <w:szCs w:val="20"/>
              </w:rPr>
              <w:t>Учет при аудите особенностей субъектов, использующих обслуживающие организации</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500-599 Аудиторские доказательства</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500</w:t>
            </w:r>
          </w:p>
        </w:tc>
        <w:tc>
          <w:tcPr>
            <w:tcW w:w="0" w:type="auto"/>
            <w:shd w:val="clear" w:color="auto" w:fill="auto"/>
            <w:vAlign w:val="center"/>
          </w:tcPr>
          <w:p w:rsidR="00346460" w:rsidRPr="00346460" w:rsidRDefault="00346460" w:rsidP="000248BE">
            <w:r w:rsidRPr="00346460">
              <w:rPr>
                <w:rFonts w:ascii="Arial" w:hAnsi="Arial" w:cs="Arial"/>
                <w:sz w:val="20"/>
                <w:szCs w:val="20"/>
              </w:rPr>
              <w:t>Аудиторские доказательства</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501</w:t>
            </w:r>
          </w:p>
        </w:tc>
        <w:tc>
          <w:tcPr>
            <w:tcW w:w="0" w:type="auto"/>
            <w:shd w:val="clear" w:color="auto" w:fill="auto"/>
            <w:vAlign w:val="center"/>
          </w:tcPr>
          <w:p w:rsidR="00346460" w:rsidRPr="00346460" w:rsidRDefault="00346460" w:rsidP="000248BE">
            <w:r w:rsidRPr="00346460">
              <w:rPr>
                <w:rFonts w:ascii="Arial" w:hAnsi="Arial" w:cs="Arial"/>
                <w:sz w:val="20"/>
                <w:szCs w:val="20"/>
              </w:rPr>
              <w:t>Аудиторские доказательства - дополнительное рассмотрение особых статей</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505</w:t>
            </w:r>
          </w:p>
        </w:tc>
        <w:tc>
          <w:tcPr>
            <w:tcW w:w="0" w:type="auto"/>
            <w:shd w:val="clear" w:color="auto" w:fill="auto"/>
            <w:vAlign w:val="center"/>
          </w:tcPr>
          <w:p w:rsidR="00346460" w:rsidRPr="00346460" w:rsidRDefault="00346460" w:rsidP="000248BE">
            <w:r w:rsidRPr="00346460">
              <w:rPr>
                <w:rFonts w:ascii="Arial" w:hAnsi="Arial" w:cs="Arial"/>
                <w:sz w:val="20"/>
                <w:szCs w:val="20"/>
              </w:rPr>
              <w:t>Внешние подтверждения</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510</w:t>
            </w:r>
          </w:p>
        </w:tc>
        <w:tc>
          <w:tcPr>
            <w:tcW w:w="0" w:type="auto"/>
            <w:shd w:val="clear" w:color="auto" w:fill="auto"/>
            <w:vAlign w:val="center"/>
          </w:tcPr>
          <w:p w:rsidR="00346460" w:rsidRPr="00346460" w:rsidRDefault="00346460" w:rsidP="000248BE">
            <w:r w:rsidRPr="00346460">
              <w:rPr>
                <w:rFonts w:ascii="Arial" w:hAnsi="Arial" w:cs="Arial"/>
                <w:sz w:val="20"/>
                <w:szCs w:val="20"/>
              </w:rPr>
              <w:t>Первичные задания – начальные сальдо</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520</w:t>
            </w:r>
          </w:p>
        </w:tc>
        <w:tc>
          <w:tcPr>
            <w:tcW w:w="0" w:type="auto"/>
            <w:shd w:val="clear" w:color="auto" w:fill="auto"/>
            <w:vAlign w:val="center"/>
          </w:tcPr>
          <w:p w:rsidR="00346460" w:rsidRPr="00346460" w:rsidRDefault="00346460" w:rsidP="000248BE">
            <w:r w:rsidRPr="00346460">
              <w:rPr>
                <w:rFonts w:ascii="Arial" w:hAnsi="Arial" w:cs="Arial"/>
                <w:sz w:val="20"/>
                <w:szCs w:val="20"/>
              </w:rPr>
              <w:t>Аналитические процедуры</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530</w:t>
            </w:r>
          </w:p>
        </w:tc>
        <w:tc>
          <w:tcPr>
            <w:tcW w:w="0" w:type="auto"/>
            <w:shd w:val="clear" w:color="auto" w:fill="auto"/>
            <w:vAlign w:val="center"/>
          </w:tcPr>
          <w:p w:rsidR="00346460" w:rsidRPr="00346460" w:rsidRDefault="00346460" w:rsidP="000248BE">
            <w:r w:rsidRPr="00346460">
              <w:rPr>
                <w:rFonts w:ascii="Arial" w:hAnsi="Arial" w:cs="Arial"/>
                <w:sz w:val="20"/>
                <w:szCs w:val="20"/>
              </w:rPr>
              <w:t>Аудиторская выборка и другие процедуры выборочного тестирования</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540</w:t>
            </w:r>
          </w:p>
        </w:tc>
        <w:tc>
          <w:tcPr>
            <w:tcW w:w="0" w:type="auto"/>
            <w:shd w:val="clear" w:color="auto" w:fill="auto"/>
            <w:vAlign w:val="center"/>
          </w:tcPr>
          <w:p w:rsidR="00346460" w:rsidRPr="00346460" w:rsidRDefault="00346460" w:rsidP="000248BE">
            <w:r w:rsidRPr="00346460">
              <w:rPr>
                <w:rFonts w:ascii="Arial" w:hAnsi="Arial" w:cs="Arial"/>
                <w:sz w:val="20"/>
                <w:szCs w:val="20"/>
              </w:rPr>
              <w:t>Аудит оценочных значений</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550</w:t>
            </w:r>
          </w:p>
        </w:tc>
        <w:tc>
          <w:tcPr>
            <w:tcW w:w="0" w:type="auto"/>
            <w:shd w:val="clear" w:color="auto" w:fill="auto"/>
            <w:vAlign w:val="center"/>
          </w:tcPr>
          <w:p w:rsidR="00346460" w:rsidRPr="00346460" w:rsidRDefault="00346460" w:rsidP="000248BE">
            <w:r w:rsidRPr="00346460">
              <w:rPr>
                <w:rFonts w:ascii="Arial" w:hAnsi="Arial" w:cs="Arial"/>
                <w:sz w:val="20"/>
                <w:szCs w:val="20"/>
              </w:rPr>
              <w:t xml:space="preserve">Связанные стороны </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560</w:t>
            </w:r>
          </w:p>
        </w:tc>
        <w:tc>
          <w:tcPr>
            <w:tcW w:w="0" w:type="auto"/>
            <w:shd w:val="clear" w:color="auto" w:fill="auto"/>
            <w:vAlign w:val="center"/>
          </w:tcPr>
          <w:p w:rsidR="00346460" w:rsidRPr="00346460" w:rsidRDefault="00346460" w:rsidP="000248BE">
            <w:r w:rsidRPr="00346460">
              <w:rPr>
                <w:rFonts w:ascii="Arial" w:hAnsi="Arial" w:cs="Arial"/>
                <w:sz w:val="20"/>
                <w:szCs w:val="20"/>
              </w:rPr>
              <w:t>Последующие события</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570</w:t>
            </w:r>
          </w:p>
        </w:tc>
        <w:tc>
          <w:tcPr>
            <w:tcW w:w="0" w:type="auto"/>
            <w:shd w:val="clear" w:color="auto" w:fill="auto"/>
            <w:vAlign w:val="center"/>
          </w:tcPr>
          <w:p w:rsidR="00346460" w:rsidRPr="00346460" w:rsidRDefault="00346460" w:rsidP="000248BE">
            <w:r w:rsidRPr="00346460">
              <w:rPr>
                <w:rFonts w:ascii="Arial" w:hAnsi="Arial" w:cs="Arial"/>
                <w:sz w:val="20"/>
                <w:szCs w:val="20"/>
              </w:rPr>
              <w:t>Непрерывность деятельности</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580</w:t>
            </w:r>
          </w:p>
        </w:tc>
        <w:tc>
          <w:tcPr>
            <w:tcW w:w="0" w:type="auto"/>
            <w:shd w:val="clear" w:color="auto" w:fill="auto"/>
            <w:vAlign w:val="center"/>
          </w:tcPr>
          <w:p w:rsidR="00346460" w:rsidRPr="00346460" w:rsidRDefault="00346460" w:rsidP="000248BE">
            <w:r w:rsidRPr="00346460">
              <w:rPr>
                <w:rFonts w:ascii="Arial" w:hAnsi="Arial" w:cs="Arial"/>
                <w:sz w:val="20"/>
                <w:szCs w:val="20"/>
              </w:rPr>
              <w:t>Заявления руководства</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600-699 Использование работы третьих лиц</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600</w:t>
            </w:r>
          </w:p>
        </w:tc>
        <w:tc>
          <w:tcPr>
            <w:tcW w:w="0" w:type="auto"/>
            <w:shd w:val="clear" w:color="auto" w:fill="auto"/>
            <w:vAlign w:val="center"/>
          </w:tcPr>
          <w:p w:rsidR="00346460" w:rsidRPr="00346460" w:rsidRDefault="00346460" w:rsidP="000248BE">
            <w:r w:rsidRPr="00346460">
              <w:rPr>
                <w:rFonts w:ascii="Arial" w:hAnsi="Arial" w:cs="Arial"/>
                <w:sz w:val="20"/>
                <w:szCs w:val="20"/>
              </w:rPr>
              <w:t>Использование работы другого аудитора</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610</w:t>
            </w:r>
          </w:p>
        </w:tc>
        <w:tc>
          <w:tcPr>
            <w:tcW w:w="0" w:type="auto"/>
            <w:shd w:val="clear" w:color="auto" w:fill="auto"/>
            <w:vAlign w:val="center"/>
          </w:tcPr>
          <w:p w:rsidR="00346460" w:rsidRPr="00346460" w:rsidRDefault="00346460" w:rsidP="000248BE">
            <w:r w:rsidRPr="00346460">
              <w:rPr>
                <w:rFonts w:ascii="Arial" w:hAnsi="Arial" w:cs="Arial"/>
                <w:sz w:val="20"/>
                <w:szCs w:val="20"/>
              </w:rPr>
              <w:t>Рассмотрение работы внутреннего аудита</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620</w:t>
            </w:r>
          </w:p>
        </w:tc>
        <w:tc>
          <w:tcPr>
            <w:tcW w:w="0" w:type="auto"/>
            <w:shd w:val="clear" w:color="auto" w:fill="auto"/>
            <w:vAlign w:val="center"/>
          </w:tcPr>
          <w:p w:rsidR="00346460" w:rsidRPr="00346460" w:rsidRDefault="00346460" w:rsidP="000248BE">
            <w:r w:rsidRPr="00346460">
              <w:rPr>
                <w:rFonts w:ascii="Arial" w:hAnsi="Arial" w:cs="Arial"/>
                <w:sz w:val="20"/>
                <w:szCs w:val="20"/>
              </w:rPr>
              <w:t>Использование работы эксперта</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700-799 Аудиторские выводы и подготовка отчетов (заключений)</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700</w:t>
            </w:r>
          </w:p>
        </w:tc>
        <w:tc>
          <w:tcPr>
            <w:tcW w:w="0" w:type="auto"/>
            <w:shd w:val="clear" w:color="auto" w:fill="auto"/>
            <w:vAlign w:val="center"/>
          </w:tcPr>
          <w:p w:rsidR="00346460" w:rsidRPr="00346460" w:rsidRDefault="00346460" w:rsidP="000248BE">
            <w:r w:rsidRPr="00346460">
              <w:rPr>
                <w:rFonts w:ascii="Arial" w:hAnsi="Arial" w:cs="Arial"/>
                <w:sz w:val="20"/>
                <w:szCs w:val="20"/>
              </w:rPr>
              <w:t>Аудиторский отчет (заключение) по финансовой отчетности</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700А</w:t>
            </w:r>
          </w:p>
        </w:tc>
        <w:tc>
          <w:tcPr>
            <w:tcW w:w="0" w:type="auto"/>
            <w:shd w:val="clear" w:color="auto" w:fill="auto"/>
            <w:vAlign w:val="center"/>
          </w:tcPr>
          <w:p w:rsidR="00346460" w:rsidRPr="00346460" w:rsidRDefault="00346460" w:rsidP="000248BE">
            <w:r w:rsidRPr="00346460">
              <w:rPr>
                <w:rFonts w:ascii="Arial" w:hAnsi="Arial" w:cs="Arial"/>
                <w:sz w:val="20"/>
                <w:szCs w:val="20"/>
              </w:rPr>
              <w:t>Аудиторский отчет (заключение) по финансовой отчетности</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147"/>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710</w:t>
            </w:r>
          </w:p>
        </w:tc>
        <w:tc>
          <w:tcPr>
            <w:tcW w:w="0" w:type="auto"/>
            <w:shd w:val="clear" w:color="auto" w:fill="auto"/>
            <w:vAlign w:val="center"/>
          </w:tcPr>
          <w:p w:rsidR="00346460" w:rsidRPr="00346460" w:rsidRDefault="00346460" w:rsidP="000248BE">
            <w:r w:rsidRPr="00346460">
              <w:rPr>
                <w:rFonts w:ascii="Arial" w:hAnsi="Arial" w:cs="Arial"/>
                <w:sz w:val="20"/>
                <w:szCs w:val="20"/>
              </w:rPr>
              <w:t>Сопоставимые значения</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473"/>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720</w:t>
            </w:r>
          </w:p>
        </w:tc>
        <w:tc>
          <w:tcPr>
            <w:tcW w:w="0" w:type="auto"/>
            <w:shd w:val="clear" w:color="auto" w:fill="auto"/>
            <w:vAlign w:val="center"/>
          </w:tcPr>
          <w:p w:rsidR="00346460" w:rsidRPr="00346460" w:rsidRDefault="00346460" w:rsidP="000248BE">
            <w:r w:rsidRPr="00346460">
              <w:rPr>
                <w:rFonts w:ascii="Arial" w:hAnsi="Arial" w:cs="Arial"/>
                <w:sz w:val="20"/>
                <w:szCs w:val="20"/>
              </w:rPr>
              <w:t>Прочая информация в документах, содержащих проаудированную финансовую отчетность</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290"/>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800-899 Специализированные области</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489"/>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800</w:t>
            </w:r>
          </w:p>
        </w:tc>
        <w:tc>
          <w:tcPr>
            <w:tcW w:w="0" w:type="auto"/>
            <w:shd w:val="clear" w:color="auto" w:fill="auto"/>
            <w:vAlign w:val="center"/>
          </w:tcPr>
          <w:p w:rsidR="00346460" w:rsidRPr="00346460" w:rsidRDefault="00346460" w:rsidP="000248BE">
            <w:r w:rsidRPr="00346460">
              <w:rPr>
                <w:rFonts w:ascii="Arial" w:hAnsi="Arial" w:cs="Arial"/>
                <w:sz w:val="20"/>
                <w:szCs w:val="20"/>
              </w:rPr>
              <w:t xml:space="preserve">Аудиторский отчет (заключение) по аудиторским заданиям для специальных целей </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290"/>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810</w:t>
            </w:r>
          </w:p>
        </w:tc>
        <w:tc>
          <w:tcPr>
            <w:tcW w:w="0" w:type="auto"/>
            <w:shd w:val="clear" w:color="auto" w:fill="auto"/>
            <w:vAlign w:val="center"/>
          </w:tcPr>
          <w:p w:rsidR="00346460" w:rsidRPr="00346460" w:rsidRDefault="00346460" w:rsidP="000248BE">
            <w:r w:rsidRPr="00346460">
              <w:rPr>
                <w:rFonts w:ascii="Arial" w:hAnsi="Arial" w:cs="Arial"/>
                <w:sz w:val="20"/>
                <w:szCs w:val="20"/>
              </w:rPr>
              <w:t>Исследование ожидаемой финансовой информации</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отсутствует</w:t>
            </w:r>
          </w:p>
        </w:tc>
      </w:tr>
      <w:tr w:rsidR="00346460" w:rsidRPr="00346460" w:rsidTr="00346460">
        <w:trPr>
          <w:trHeight w:val="290"/>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900-999 Сопутствующие услуги</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275"/>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910</w:t>
            </w:r>
          </w:p>
        </w:tc>
        <w:tc>
          <w:tcPr>
            <w:tcW w:w="0" w:type="auto"/>
            <w:shd w:val="clear" w:color="auto" w:fill="auto"/>
            <w:vAlign w:val="center"/>
          </w:tcPr>
          <w:p w:rsidR="00346460" w:rsidRPr="00346460" w:rsidRDefault="00346460" w:rsidP="000248BE">
            <w:r w:rsidRPr="00346460">
              <w:rPr>
                <w:rFonts w:ascii="Arial" w:hAnsi="Arial" w:cs="Arial"/>
                <w:sz w:val="20"/>
                <w:szCs w:val="20"/>
              </w:rPr>
              <w:t>Задание по обзорной проверке финансовой отчетности</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отсутствует</w:t>
            </w:r>
          </w:p>
        </w:tc>
      </w:tr>
      <w:tr w:rsidR="00346460" w:rsidRPr="00346460" w:rsidTr="00346460">
        <w:trPr>
          <w:trHeight w:val="473"/>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920</w:t>
            </w:r>
          </w:p>
        </w:tc>
        <w:tc>
          <w:tcPr>
            <w:tcW w:w="0" w:type="auto"/>
            <w:shd w:val="clear" w:color="auto" w:fill="auto"/>
            <w:vAlign w:val="center"/>
          </w:tcPr>
          <w:p w:rsidR="00346460" w:rsidRPr="00346460" w:rsidRDefault="00346460" w:rsidP="000248BE">
            <w:r w:rsidRPr="00346460">
              <w:rPr>
                <w:rFonts w:ascii="Arial" w:hAnsi="Arial" w:cs="Arial"/>
                <w:sz w:val="20"/>
                <w:szCs w:val="20"/>
              </w:rPr>
              <w:t>Задания по выполнению согласованных процедур в отношении финансовой информации</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отсутствует</w:t>
            </w:r>
          </w:p>
        </w:tc>
      </w:tr>
      <w:tr w:rsidR="00346460" w:rsidRPr="00346460" w:rsidTr="00346460">
        <w:trPr>
          <w:trHeight w:val="290"/>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930</w:t>
            </w:r>
          </w:p>
        </w:tc>
        <w:tc>
          <w:tcPr>
            <w:tcW w:w="0" w:type="auto"/>
            <w:shd w:val="clear" w:color="auto" w:fill="auto"/>
            <w:vAlign w:val="center"/>
          </w:tcPr>
          <w:p w:rsidR="00346460" w:rsidRPr="00346460" w:rsidRDefault="00346460" w:rsidP="000248BE">
            <w:r w:rsidRPr="00346460">
              <w:rPr>
                <w:rFonts w:ascii="Arial" w:hAnsi="Arial" w:cs="Arial"/>
                <w:sz w:val="20"/>
                <w:szCs w:val="20"/>
              </w:rPr>
              <w:t>Задания по компиляции финансовой информации</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отсутствует</w:t>
            </w:r>
          </w:p>
        </w:tc>
      </w:tr>
      <w:tr w:rsidR="00346460" w:rsidRPr="00346460" w:rsidTr="00346460">
        <w:trPr>
          <w:trHeight w:val="473"/>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Style w:val="ae"/>
                <w:rFonts w:ascii="Arial" w:hAnsi="Arial" w:cs="Arial"/>
                <w:sz w:val="20"/>
                <w:szCs w:val="20"/>
              </w:rPr>
              <w:t>1000-1100 Положения по международной аудиторской практике</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290"/>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1000</w:t>
            </w:r>
          </w:p>
        </w:tc>
        <w:tc>
          <w:tcPr>
            <w:tcW w:w="0" w:type="auto"/>
            <w:shd w:val="clear" w:color="auto" w:fill="auto"/>
            <w:vAlign w:val="center"/>
          </w:tcPr>
          <w:p w:rsidR="00346460" w:rsidRPr="00346460" w:rsidRDefault="00346460" w:rsidP="000248BE">
            <w:r w:rsidRPr="00346460">
              <w:rPr>
                <w:rFonts w:ascii="Arial" w:hAnsi="Arial" w:cs="Arial"/>
                <w:sz w:val="20"/>
                <w:szCs w:val="20"/>
              </w:rPr>
              <w:t>Процедуры межбанковского подтверждения</w:t>
            </w:r>
          </w:p>
        </w:tc>
        <w:tc>
          <w:tcPr>
            <w:tcW w:w="0" w:type="auto"/>
            <w:shd w:val="clear" w:color="auto" w:fill="auto"/>
            <w:vAlign w:val="center"/>
          </w:tcPr>
          <w:p w:rsidR="00346460" w:rsidRPr="00346460" w:rsidRDefault="00346460" w:rsidP="000248BE"/>
        </w:tc>
      </w:tr>
      <w:tr w:rsidR="00346460" w:rsidRPr="00346460" w:rsidTr="00346460">
        <w:trPr>
          <w:trHeight w:val="290"/>
          <w:tblCellSpacing w:w="7" w:type="dxa"/>
          <w:jc w:val="center"/>
        </w:trPr>
        <w:tc>
          <w:tcPr>
            <w:tcW w:w="0" w:type="auto"/>
            <w:gridSpan w:val="2"/>
            <w:shd w:val="clear" w:color="auto" w:fill="auto"/>
            <w:vAlign w:val="center"/>
          </w:tcPr>
          <w:p w:rsidR="00346460" w:rsidRPr="00346460" w:rsidRDefault="00346460" w:rsidP="000248BE">
            <w:pPr>
              <w:pStyle w:val="ad"/>
              <w:rPr>
                <w:b/>
                <w:bCs/>
              </w:rPr>
            </w:pPr>
            <w:r w:rsidRPr="00346460">
              <w:rPr>
                <w:rFonts w:ascii="Arial" w:hAnsi="Arial" w:cs="Arial"/>
                <w:b/>
                <w:bCs/>
                <w:sz w:val="20"/>
                <w:szCs w:val="20"/>
              </w:rPr>
              <w:t>Дополнения 1-3 к предмету 400</w:t>
            </w:r>
          </w:p>
        </w:tc>
        <w:tc>
          <w:tcPr>
            <w:tcW w:w="0" w:type="auto"/>
            <w:shd w:val="clear" w:color="auto" w:fill="auto"/>
            <w:vAlign w:val="center"/>
          </w:tcPr>
          <w:p w:rsidR="00346460" w:rsidRPr="00346460" w:rsidRDefault="00346460" w:rsidP="000248BE">
            <w:pPr>
              <w:jc w:val="center"/>
              <w:rPr>
                <w:b/>
                <w:bCs/>
              </w:rPr>
            </w:pPr>
          </w:p>
        </w:tc>
      </w:tr>
      <w:tr w:rsidR="00346460" w:rsidRPr="00346460" w:rsidTr="00346460">
        <w:trPr>
          <w:trHeight w:val="275"/>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1001</w:t>
            </w:r>
          </w:p>
        </w:tc>
        <w:tc>
          <w:tcPr>
            <w:tcW w:w="0" w:type="auto"/>
            <w:shd w:val="clear" w:color="auto" w:fill="auto"/>
            <w:vAlign w:val="center"/>
          </w:tcPr>
          <w:p w:rsidR="00346460" w:rsidRPr="00346460" w:rsidRDefault="00346460" w:rsidP="000248BE">
            <w:r w:rsidRPr="00346460">
              <w:rPr>
                <w:rFonts w:ascii="Arial" w:hAnsi="Arial" w:cs="Arial"/>
                <w:sz w:val="20"/>
                <w:szCs w:val="20"/>
              </w:rPr>
              <w:t xml:space="preserve">Среда ИТ – Автономные персональные компьютеры </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дек. 2004</w:t>
            </w:r>
          </w:p>
        </w:tc>
      </w:tr>
      <w:tr w:rsidR="00346460" w:rsidRPr="00346460" w:rsidTr="00346460">
        <w:trPr>
          <w:trHeight w:val="290"/>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1002</w:t>
            </w:r>
          </w:p>
        </w:tc>
        <w:tc>
          <w:tcPr>
            <w:tcW w:w="0" w:type="auto"/>
            <w:shd w:val="clear" w:color="auto" w:fill="auto"/>
            <w:vAlign w:val="center"/>
          </w:tcPr>
          <w:p w:rsidR="00346460" w:rsidRPr="00346460" w:rsidRDefault="00346460" w:rsidP="000248BE">
            <w:r w:rsidRPr="00346460">
              <w:rPr>
                <w:rFonts w:ascii="Arial" w:hAnsi="Arial" w:cs="Arial"/>
                <w:sz w:val="20"/>
                <w:szCs w:val="20"/>
              </w:rPr>
              <w:t>Среда ИТ – Онлайновые компьютерные системы</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дек. 2004</w:t>
            </w:r>
          </w:p>
        </w:tc>
      </w:tr>
      <w:tr w:rsidR="00346460" w:rsidRPr="00346460" w:rsidTr="00346460">
        <w:trPr>
          <w:trHeight w:val="290"/>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1003</w:t>
            </w:r>
          </w:p>
        </w:tc>
        <w:tc>
          <w:tcPr>
            <w:tcW w:w="0" w:type="auto"/>
            <w:shd w:val="clear" w:color="auto" w:fill="auto"/>
            <w:vAlign w:val="center"/>
          </w:tcPr>
          <w:p w:rsidR="00346460" w:rsidRPr="00346460" w:rsidRDefault="00346460" w:rsidP="000248BE">
            <w:r w:rsidRPr="00346460">
              <w:rPr>
                <w:rFonts w:ascii="Arial" w:hAnsi="Arial" w:cs="Arial"/>
                <w:sz w:val="20"/>
                <w:szCs w:val="20"/>
              </w:rPr>
              <w:t>Среда ИТ – Системы баз данных</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дек. 2004</w:t>
            </w:r>
          </w:p>
        </w:tc>
      </w:tr>
      <w:tr w:rsidR="00346460" w:rsidRPr="00346460" w:rsidTr="00346460">
        <w:trPr>
          <w:trHeight w:val="489"/>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1004</w:t>
            </w:r>
          </w:p>
        </w:tc>
        <w:tc>
          <w:tcPr>
            <w:tcW w:w="0" w:type="auto"/>
            <w:shd w:val="clear" w:color="auto" w:fill="auto"/>
            <w:vAlign w:val="center"/>
          </w:tcPr>
          <w:p w:rsidR="00346460" w:rsidRPr="00346460" w:rsidRDefault="00346460" w:rsidP="000248BE">
            <w:r w:rsidRPr="00346460">
              <w:rPr>
                <w:rFonts w:ascii="Arial" w:hAnsi="Arial" w:cs="Arial"/>
                <w:sz w:val="20"/>
                <w:szCs w:val="20"/>
              </w:rPr>
              <w:t>Взаимоотношения между органами банковского надзора и внешними аудиторами</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290"/>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1005</w:t>
            </w:r>
          </w:p>
        </w:tc>
        <w:tc>
          <w:tcPr>
            <w:tcW w:w="0" w:type="auto"/>
            <w:shd w:val="clear" w:color="auto" w:fill="auto"/>
            <w:vAlign w:val="center"/>
          </w:tcPr>
          <w:p w:rsidR="00346460" w:rsidRPr="00346460" w:rsidRDefault="00346460" w:rsidP="000248BE">
            <w:r w:rsidRPr="00346460">
              <w:rPr>
                <w:rFonts w:ascii="Arial" w:hAnsi="Arial" w:cs="Arial"/>
                <w:sz w:val="20"/>
                <w:szCs w:val="20"/>
              </w:rPr>
              <w:t>Особенности аудита малых предприятий</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290"/>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1006</w:t>
            </w:r>
          </w:p>
        </w:tc>
        <w:tc>
          <w:tcPr>
            <w:tcW w:w="0" w:type="auto"/>
            <w:shd w:val="clear" w:color="auto" w:fill="auto"/>
            <w:vAlign w:val="center"/>
          </w:tcPr>
          <w:p w:rsidR="00346460" w:rsidRPr="00346460" w:rsidRDefault="00346460" w:rsidP="000248BE">
            <w:r w:rsidRPr="00346460">
              <w:rPr>
                <w:rFonts w:ascii="Arial" w:hAnsi="Arial" w:cs="Arial"/>
                <w:sz w:val="20"/>
                <w:szCs w:val="20"/>
              </w:rPr>
              <w:t xml:space="preserve">Аудит международных коммерческих банков </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290"/>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1007</w:t>
            </w:r>
          </w:p>
        </w:tc>
        <w:tc>
          <w:tcPr>
            <w:tcW w:w="0" w:type="auto"/>
            <w:shd w:val="clear" w:color="auto" w:fill="auto"/>
            <w:vAlign w:val="center"/>
          </w:tcPr>
          <w:p w:rsidR="00346460" w:rsidRPr="00346460" w:rsidRDefault="00346460" w:rsidP="000248BE">
            <w:r w:rsidRPr="00346460">
              <w:rPr>
                <w:rFonts w:ascii="Arial" w:hAnsi="Arial" w:cs="Arial"/>
                <w:sz w:val="20"/>
                <w:szCs w:val="20"/>
              </w:rPr>
              <w:t>Контакты с руководством клиента</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июн. 2001</w:t>
            </w:r>
          </w:p>
        </w:tc>
      </w:tr>
      <w:tr w:rsidR="00346460" w:rsidRPr="00346460" w:rsidTr="00346460">
        <w:trPr>
          <w:trHeight w:val="473"/>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1008</w:t>
            </w:r>
          </w:p>
        </w:tc>
        <w:tc>
          <w:tcPr>
            <w:tcW w:w="0" w:type="auto"/>
            <w:shd w:val="clear" w:color="auto" w:fill="auto"/>
            <w:vAlign w:val="center"/>
          </w:tcPr>
          <w:p w:rsidR="00346460" w:rsidRPr="00346460" w:rsidRDefault="00346460" w:rsidP="000248BE">
            <w:r w:rsidRPr="00346460">
              <w:rPr>
                <w:rFonts w:ascii="Arial" w:hAnsi="Arial" w:cs="Arial"/>
                <w:sz w:val="20"/>
                <w:szCs w:val="20"/>
              </w:rPr>
              <w:t>Оценка рисков и система внутреннего контроля – характеристики КИС и связанные с ними вопросы</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дек. 2004</w:t>
            </w:r>
          </w:p>
        </w:tc>
      </w:tr>
      <w:tr w:rsidR="00346460" w:rsidRPr="00346460" w:rsidTr="00346460">
        <w:trPr>
          <w:trHeight w:val="290"/>
          <w:tblCellSpacing w:w="7" w:type="dxa"/>
          <w:jc w:val="center"/>
        </w:trPr>
        <w:tc>
          <w:tcPr>
            <w:tcW w:w="0" w:type="auto"/>
            <w:shd w:val="clear" w:color="auto" w:fill="auto"/>
            <w:vAlign w:val="center"/>
          </w:tcPr>
          <w:p w:rsidR="00346460" w:rsidRPr="00346460" w:rsidRDefault="00346460" w:rsidP="000248BE">
            <w:pPr>
              <w:rPr>
                <w:rFonts w:ascii="Arial" w:hAnsi="Arial" w:cs="Arial"/>
                <w:sz w:val="20"/>
                <w:szCs w:val="20"/>
              </w:rPr>
            </w:pPr>
            <w:r w:rsidRPr="00346460">
              <w:rPr>
                <w:rFonts w:ascii="Arial" w:hAnsi="Arial" w:cs="Arial"/>
                <w:sz w:val="20"/>
                <w:szCs w:val="20"/>
              </w:rPr>
              <w:t>1009</w:t>
            </w:r>
          </w:p>
        </w:tc>
        <w:tc>
          <w:tcPr>
            <w:tcW w:w="0" w:type="auto"/>
            <w:shd w:val="clear" w:color="auto" w:fill="auto"/>
            <w:vAlign w:val="center"/>
          </w:tcPr>
          <w:p w:rsidR="00346460" w:rsidRPr="00346460" w:rsidRDefault="00346460" w:rsidP="000248BE">
            <w:r w:rsidRPr="00346460">
              <w:rPr>
                <w:rFonts w:ascii="Arial" w:hAnsi="Arial" w:cs="Arial"/>
                <w:sz w:val="20"/>
                <w:szCs w:val="20"/>
              </w:rPr>
              <w:t xml:space="preserve">Методы аудита с помощью компьютеров </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дек. 2004</w:t>
            </w:r>
          </w:p>
        </w:tc>
      </w:tr>
      <w:tr w:rsidR="00346460" w:rsidRPr="00346460" w:rsidTr="00346460">
        <w:trPr>
          <w:trHeight w:val="489"/>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1010</w:t>
            </w:r>
          </w:p>
        </w:tc>
        <w:tc>
          <w:tcPr>
            <w:tcW w:w="0" w:type="auto"/>
            <w:shd w:val="clear" w:color="auto" w:fill="auto"/>
            <w:vAlign w:val="center"/>
          </w:tcPr>
          <w:p w:rsidR="00346460" w:rsidRPr="00346460" w:rsidRDefault="00346460" w:rsidP="000248BE">
            <w:r w:rsidRPr="00346460">
              <w:rPr>
                <w:rFonts w:ascii="Arial" w:hAnsi="Arial" w:cs="Arial"/>
                <w:sz w:val="20"/>
                <w:szCs w:val="20"/>
              </w:rPr>
              <w:t xml:space="preserve">Учет экологических вопросов при аудите финансовой отчетности </w:t>
            </w:r>
          </w:p>
        </w:tc>
        <w:tc>
          <w:tcPr>
            <w:tcW w:w="0" w:type="auto"/>
            <w:shd w:val="clear" w:color="auto" w:fill="auto"/>
            <w:vAlign w:val="center"/>
          </w:tcPr>
          <w:p w:rsidR="00346460" w:rsidRPr="00346460" w:rsidRDefault="00346460" w:rsidP="000248BE">
            <w:pPr>
              <w:jc w:val="center"/>
            </w:pPr>
          </w:p>
        </w:tc>
      </w:tr>
      <w:tr w:rsidR="00346460" w:rsidRPr="00346460" w:rsidTr="00346460">
        <w:trPr>
          <w:trHeight w:val="489"/>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1011</w:t>
            </w:r>
          </w:p>
        </w:tc>
        <w:tc>
          <w:tcPr>
            <w:tcW w:w="0" w:type="auto"/>
            <w:shd w:val="clear" w:color="auto" w:fill="auto"/>
            <w:vAlign w:val="center"/>
          </w:tcPr>
          <w:p w:rsidR="00346460" w:rsidRPr="00346460" w:rsidRDefault="00346460" w:rsidP="000248BE">
            <w:r w:rsidRPr="00346460">
              <w:rPr>
                <w:rFonts w:ascii="Arial" w:hAnsi="Arial" w:cs="Arial"/>
                <w:sz w:val="20"/>
                <w:szCs w:val="20"/>
              </w:rPr>
              <w:t>Выводы для руководства клиента и аудиторов по вопросу 2000 года</w:t>
            </w:r>
          </w:p>
        </w:tc>
        <w:tc>
          <w:tcPr>
            <w:tcW w:w="0" w:type="auto"/>
            <w:shd w:val="clear" w:color="auto" w:fill="auto"/>
            <w:vAlign w:val="center"/>
          </w:tcPr>
          <w:p w:rsidR="00346460" w:rsidRPr="00346460" w:rsidRDefault="00346460" w:rsidP="000248BE">
            <w:pPr>
              <w:jc w:val="center"/>
            </w:pPr>
            <w:r w:rsidRPr="00346460">
              <w:rPr>
                <w:rFonts w:ascii="Arial" w:hAnsi="Arial" w:cs="Arial"/>
                <w:sz w:val="20"/>
                <w:szCs w:val="20"/>
              </w:rPr>
              <w:t>отменен в июн. 2001</w:t>
            </w:r>
          </w:p>
        </w:tc>
      </w:tr>
      <w:tr w:rsidR="00346460" w:rsidRPr="00346460" w:rsidTr="00346460">
        <w:trPr>
          <w:trHeight w:val="305"/>
          <w:tblCellSpacing w:w="7" w:type="dxa"/>
          <w:jc w:val="center"/>
        </w:trPr>
        <w:tc>
          <w:tcPr>
            <w:tcW w:w="0" w:type="auto"/>
            <w:shd w:val="clear" w:color="auto" w:fill="auto"/>
            <w:vAlign w:val="center"/>
          </w:tcPr>
          <w:p w:rsidR="00346460" w:rsidRPr="00346460" w:rsidRDefault="00346460" w:rsidP="000248BE">
            <w:r w:rsidRPr="00346460">
              <w:rPr>
                <w:rFonts w:ascii="Arial" w:hAnsi="Arial" w:cs="Arial"/>
                <w:sz w:val="20"/>
                <w:szCs w:val="20"/>
              </w:rPr>
              <w:t>1012</w:t>
            </w:r>
          </w:p>
        </w:tc>
        <w:tc>
          <w:tcPr>
            <w:tcW w:w="0" w:type="auto"/>
            <w:shd w:val="clear" w:color="auto" w:fill="auto"/>
            <w:vAlign w:val="center"/>
          </w:tcPr>
          <w:p w:rsidR="00346460" w:rsidRPr="00346460" w:rsidRDefault="00346460" w:rsidP="000248BE">
            <w:r w:rsidRPr="00346460">
              <w:rPr>
                <w:rFonts w:ascii="Arial" w:hAnsi="Arial" w:cs="Arial"/>
                <w:sz w:val="20"/>
                <w:szCs w:val="20"/>
              </w:rPr>
              <w:t xml:space="preserve">Аудит производных финансовых инструментов </w:t>
            </w:r>
          </w:p>
        </w:tc>
        <w:tc>
          <w:tcPr>
            <w:tcW w:w="0" w:type="auto"/>
            <w:shd w:val="clear" w:color="auto" w:fill="auto"/>
            <w:vAlign w:val="center"/>
          </w:tcPr>
          <w:p w:rsidR="00346460" w:rsidRPr="00346460" w:rsidRDefault="00346460" w:rsidP="000248BE">
            <w:pPr>
              <w:jc w:val="center"/>
            </w:pPr>
          </w:p>
        </w:tc>
      </w:tr>
    </w:tbl>
    <w:p w:rsidR="0093776E" w:rsidRDefault="0093776E" w:rsidP="00C40EA7">
      <w:pPr>
        <w:ind w:firstLine="567"/>
        <w:jc w:val="both"/>
        <w:rPr>
          <w:rFonts w:ascii="Times New Roman" w:hAnsi="Times New Roman"/>
          <w:sz w:val="24"/>
          <w:szCs w:val="24"/>
        </w:rPr>
      </w:pPr>
    </w:p>
    <w:p w:rsidR="00895CD4" w:rsidRDefault="00895CD4" w:rsidP="00C40EA7">
      <w:pPr>
        <w:ind w:firstLine="567"/>
        <w:jc w:val="both"/>
        <w:rPr>
          <w:rFonts w:ascii="Times New Roman" w:hAnsi="Times New Roman"/>
          <w:sz w:val="24"/>
          <w:szCs w:val="24"/>
        </w:rPr>
      </w:pPr>
    </w:p>
    <w:p w:rsidR="00250C4C" w:rsidRDefault="00250C4C" w:rsidP="00250C4C">
      <w:pPr>
        <w:spacing w:line="360" w:lineRule="auto"/>
        <w:ind w:firstLine="567"/>
        <w:jc w:val="both"/>
        <w:rPr>
          <w:rFonts w:ascii="Times New Roman" w:hAnsi="Times New Roman"/>
          <w:sz w:val="28"/>
          <w:szCs w:val="28"/>
        </w:rPr>
      </w:pPr>
    </w:p>
    <w:p w:rsidR="0093776E" w:rsidRDefault="00250C4C" w:rsidP="005745BC">
      <w:pPr>
        <w:spacing w:line="360" w:lineRule="auto"/>
        <w:ind w:firstLine="567"/>
        <w:jc w:val="both"/>
        <w:rPr>
          <w:rFonts w:ascii="Times New Roman" w:hAnsi="Times New Roman"/>
          <w:b/>
          <w:sz w:val="28"/>
          <w:szCs w:val="28"/>
        </w:rPr>
      </w:pPr>
      <w:r w:rsidRPr="00A8321F">
        <w:rPr>
          <w:rFonts w:ascii="Times New Roman" w:hAnsi="Times New Roman"/>
          <w:sz w:val="28"/>
          <w:szCs w:val="28"/>
        </w:rPr>
        <w:br w:type="page"/>
      </w:r>
      <w:r w:rsidR="0093776E" w:rsidRPr="0093776E">
        <w:rPr>
          <w:rFonts w:ascii="Times New Roman" w:hAnsi="Times New Roman"/>
          <w:b/>
          <w:sz w:val="28"/>
          <w:szCs w:val="28"/>
        </w:rPr>
        <w:t>Г</w:t>
      </w:r>
      <w:r w:rsidR="002C20F9">
        <w:rPr>
          <w:rFonts w:ascii="Times New Roman" w:hAnsi="Times New Roman"/>
          <w:b/>
          <w:sz w:val="28"/>
          <w:szCs w:val="28"/>
        </w:rPr>
        <w:t>ЛАВА</w:t>
      </w:r>
      <w:r w:rsidR="0093776E" w:rsidRPr="0093776E">
        <w:rPr>
          <w:rFonts w:ascii="Times New Roman" w:hAnsi="Times New Roman"/>
          <w:b/>
          <w:sz w:val="28"/>
          <w:szCs w:val="28"/>
        </w:rPr>
        <w:t xml:space="preserve"> </w:t>
      </w:r>
      <w:r w:rsidR="00964B73">
        <w:rPr>
          <w:rFonts w:ascii="Times New Roman" w:hAnsi="Times New Roman"/>
          <w:b/>
          <w:sz w:val="28"/>
          <w:szCs w:val="28"/>
        </w:rPr>
        <w:t>2</w:t>
      </w:r>
      <w:r w:rsidR="0093776E" w:rsidRPr="0093776E">
        <w:rPr>
          <w:rFonts w:ascii="Times New Roman" w:hAnsi="Times New Roman"/>
          <w:b/>
          <w:sz w:val="28"/>
          <w:szCs w:val="28"/>
        </w:rPr>
        <w:t xml:space="preserve">. </w:t>
      </w:r>
      <w:r w:rsidR="002C20F9">
        <w:rPr>
          <w:rFonts w:ascii="Times New Roman" w:hAnsi="Times New Roman"/>
          <w:b/>
          <w:sz w:val="28"/>
          <w:szCs w:val="28"/>
        </w:rPr>
        <w:t>ФЕДЕРАЛЬНЫЕ (РОССИЙСКИЕ) СТАНДАРТЫ АУДИТОРСКОЙ ДЕЯТЕЛЬНОСТИ.</w:t>
      </w:r>
    </w:p>
    <w:p w:rsidR="0093776E" w:rsidRPr="002C20F9" w:rsidRDefault="0093776E" w:rsidP="005745BC">
      <w:pPr>
        <w:spacing w:line="360" w:lineRule="auto"/>
        <w:ind w:firstLine="567"/>
        <w:jc w:val="both"/>
        <w:rPr>
          <w:rFonts w:ascii="Times New Roman" w:hAnsi="Times New Roman"/>
          <w:b/>
          <w:sz w:val="28"/>
          <w:szCs w:val="28"/>
        </w:rPr>
      </w:pPr>
      <w:r w:rsidRPr="00895CD4">
        <w:rPr>
          <w:rFonts w:ascii="Times New Roman" w:hAnsi="Times New Roman"/>
          <w:b/>
          <w:sz w:val="28"/>
          <w:szCs w:val="28"/>
        </w:rPr>
        <w:t>2.1.</w:t>
      </w:r>
      <w:r>
        <w:rPr>
          <w:rFonts w:ascii="Times New Roman" w:hAnsi="Times New Roman"/>
          <w:sz w:val="28"/>
          <w:szCs w:val="28"/>
        </w:rPr>
        <w:t xml:space="preserve"> </w:t>
      </w:r>
      <w:r w:rsidRPr="002C20F9">
        <w:rPr>
          <w:rFonts w:ascii="Times New Roman" w:hAnsi="Times New Roman"/>
          <w:b/>
          <w:sz w:val="28"/>
          <w:szCs w:val="28"/>
        </w:rPr>
        <w:t>Структура и значение федеральных стандартов (ПСАД).</w:t>
      </w:r>
    </w:p>
    <w:p w:rsidR="0093776E" w:rsidRDefault="0093776E" w:rsidP="0093776E">
      <w:pPr>
        <w:spacing w:line="360" w:lineRule="auto"/>
        <w:ind w:firstLine="567"/>
        <w:jc w:val="both"/>
        <w:rPr>
          <w:rFonts w:ascii="Times New Roman" w:hAnsi="Times New Roman"/>
          <w:sz w:val="28"/>
          <w:szCs w:val="28"/>
        </w:rPr>
      </w:pPr>
      <w:r>
        <w:rPr>
          <w:rFonts w:ascii="Times New Roman" w:hAnsi="Times New Roman"/>
          <w:sz w:val="28"/>
          <w:szCs w:val="28"/>
        </w:rPr>
        <w:t xml:space="preserve">Федеральные правила (стандарты) в России </w:t>
      </w:r>
      <w:r w:rsidR="00895CD4">
        <w:rPr>
          <w:rFonts w:ascii="Times New Roman" w:hAnsi="Times New Roman"/>
          <w:sz w:val="28"/>
          <w:szCs w:val="28"/>
        </w:rPr>
        <w:t>определяются</w:t>
      </w:r>
      <w:r w:rsidR="00C3135F">
        <w:rPr>
          <w:rFonts w:ascii="Times New Roman" w:hAnsi="Times New Roman"/>
          <w:sz w:val="28"/>
          <w:szCs w:val="28"/>
        </w:rPr>
        <w:t xml:space="preserve"> в соответствии с Федеральным законом </w:t>
      </w:r>
      <w:r w:rsidR="00895CD4">
        <w:rPr>
          <w:rFonts w:ascii="Times New Roman" w:hAnsi="Times New Roman"/>
          <w:sz w:val="28"/>
          <w:szCs w:val="28"/>
        </w:rPr>
        <w:t xml:space="preserve">№ 307-ФЗ </w:t>
      </w:r>
      <w:r w:rsidR="00C3135F">
        <w:rPr>
          <w:rFonts w:ascii="Times New Roman" w:hAnsi="Times New Roman"/>
          <w:sz w:val="28"/>
          <w:szCs w:val="28"/>
        </w:rPr>
        <w:t>«Об аудиторской деятельности» следующим образом.</w:t>
      </w:r>
      <w:r w:rsidR="00503CBF" w:rsidRPr="00503CBF">
        <w:rPr>
          <w:rFonts w:ascii="Times New Roman" w:hAnsi="Times New Roman"/>
          <w:sz w:val="28"/>
          <w:szCs w:val="28"/>
        </w:rPr>
        <w:t xml:space="preserve"> </w:t>
      </w:r>
      <w:r w:rsidR="00503CBF" w:rsidRPr="00BD6C40">
        <w:rPr>
          <w:rFonts w:ascii="Times New Roman" w:hAnsi="Times New Roman"/>
          <w:sz w:val="28"/>
          <w:szCs w:val="28"/>
        </w:rPr>
        <w:t>[</w:t>
      </w:r>
      <w:r w:rsidR="00EB5215">
        <w:rPr>
          <w:rFonts w:ascii="Times New Roman" w:hAnsi="Times New Roman"/>
          <w:sz w:val="28"/>
          <w:szCs w:val="28"/>
        </w:rPr>
        <w:t>9</w:t>
      </w:r>
      <w:r w:rsidR="00503CBF" w:rsidRPr="00BD6C40">
        <w:rPr>
          <w:rFonts w:ascii="Times New Roman" w:hAnsi="Times New Roman"/>
          <w:sz w:val="28"/>
          <w:szCs w:val="28"/>
        </w:rPr>
        <w:t>]</w:t>
      </w:r>
    </w:p>
    <w:p w:rsidR="00895CD4" w:rsidRPr="00895CD4" w:rsidRDefault="00C3135F" w:rsidP="00C3135F">
      <w:pPr>
        <w:widowControl w:val="0"/>
        <w:numPr>
          <w:ilvl w:val="0"/>
          <w:numId w:val="4"/>
        </w:numPr>
        <w:shd w:val="clear" w:color="auto" w:fill="FFFFFF"/>
        <w:tabs>
          <w:tab w:val="left" w:pos="562"/>
        </w:tabs>
        <w:autoSpaceDE w:val="0"/>
        <w:autoSpaceDN w:val="0"/>
        <w:adjustRightInd w:val="0"/>
        <w:spacing w:before="5" w:line="360" w:lineRule="auto"/>
        <w:ind w:right="5" w:firstLine="350"/>
        <w:jc w:val="both"/>
        <w:rPr>
          <w:rFonts w:ascii="Times New Roman" w:hAnsi="Times New Roman"/>
          <w:spacing w:val="-32"/>
          <w:sz w:val="28"/>
          <w:szCs w:val="28"/>
        </w:rPr>
      </w:pPr>
      <w:r>
        <w:rPr>
          <w:rFonts w:ascii="Times New Roman" w:eastAsia="Times New Roman" w:hAnsi="Times New Roman"/>
          <w:spacing w:val="-10"/>
          <w:sz w:val="28"/>
          <w:szCs w:val="28"/>
        </w:rPr>
        <w:t xml:space="preserve"> </w:t>
      </w:r>
      <w:r w:rsidR="00895CD4">
        <w:rPr>
          <w:rFonts w:ascii="Times New Roman" w:eastAsia="Times New Roman" w:hAnsi="Times New Roman"/>
          <w:spacing w:val="-10"/>
          <w:sz w:val="28"/>
          <w:szCs w:val="28"/>
        </w:rPr>
        <w:t>Определяют требования к порядку осуществления аудиторской деятельности, а также регулируют иные вопросы, предусмотренные Федеральным законом;</w:t>
      </w:r>
    </w:p>
    <w:p w:rsidR="000D1E13" w:rsidRPr="000D1E13" w:rsidRDefault="00474106" w:rsidP="00C3135F">
      <w:pPr>
        <w:widowControl w:val="0"/>
        <w:numPr>
          <w:ilvl w:val="0"/>
          <w:numId w:val="4"/>
        </w:numPr>
        <w:shd w:val="clear" w:color="auto" w:fill="FFFFFF"/>
        <w:tabs>
          <w:tab w:val="left" w:pos="562"/>
        </w:tabs>
        <w:autoSpaceDE w:val="0"/>
        <w:autoSpaceDN w:val="0"/>
        <w:adjustRightInd w:val="0"/>
        <w:spacing w:before="5" w:line="360" w:lineRule="auto"/>
        <w:ind w:right="5" w:firstLine="350"/>
        <w:jc w:val="both"/>
        <w:rPr>
          <w:rFonts w:ascii="Times New Roman" w:hAnsi="Times New Roman"/>
          <w:spacing w:val="-32"/>
          <w:sz w:val="28"/>
          <w:szCs w:val="28"/>
        </w:rPr>
      </w:pPr>
      <w:r>
        <w:rPr>
          <w:rFonts w:ascii="Times New Roman" w:eastAsia="Times New Roman" w:hAnsi="Times New Roman"/>
          <w:spacing w:val="-10"/>
          <w:sz w:val="28"/>
          <w:szCs w:val="28"/>
        </w:rPr>
        <w:t>Р</w:t>
      </w:r>
      <w:r w:rsidR="00895CD4">
        <w:rPr>
          <w:rFonts w:ascii="Times New Roman" w:eastAsia="Times New Roman" w:hAnsi="Times New Roman"/>
          <w:spacing w:val="-10"/>
          <w:sz w:val="28"/>
          <w:szCs w:val="28"/>
        </w:rPr>
        <w:t>азра</w:t>
      </w:r>
      <w:r w:rsidR="000D1E13">
        <w:rPr>
          <w:rFonts w:ascii="Times New Roman" w:eastAsia="Times New Roman" w:hAnsi="Times New Roman"/>
          <w:spacing w:val="-10"/>
          <w:sz w:val="28"/>
          <w:szCs w:val="28"/>
        </w:rPr>
        <w:t>батываются  соответствии с международными стандартами аудита;</w:t>
      </w:r>
    </w:p>
    <w:p w:rsidR="00C3135F" w:rsidRPr="000D1E13" w:rsidRDefault="000D1E13" w:rsidP="00C3135F">
      <w:pPr>
        <w:widowControl w:val="0"/>
        <w:numPr>
          <w:ilvl w:val="0"/>
          <w:numId w:val="4"/>
        </w:numPr>
        <w:shd w:val="clear" w:color="auto" w:fill="FFFFFF"/>
        <w:tabs>
          <w:tab w:val="left" w:pos="562"/>
        </w:tabs>
        <w:autoSpaceDE w:val="0"/>
        <w:autoSpaceDN w:val="0"/>
        <w:adjustRightInd w:val="0"/>
        <w:spacing w:before="5" w:line="360" w:lineRule="auto"/>
        <w:ind w:right="10" w:firstLine="350"/>
        <w:jc w:val="both"/>
        <w:rPr>
          <w:rFonts w:ascii="Times New Roman" w:eastAsia="Times New Roman" w:hAnsi="Times New Roman"/>
          <w:spacing w:val="-8"/>
          <w:sz w:val="28"/>
          <w:szCs w:val="28"/>
        </w:rPr>
      </w:pPr>
      <w:r w:rsidRPr="000D1E13">
        <w:rPr>
          <w:rFonts w:ascii="Times New Roman" w:eastAsia="Times New Roman" w:hAnsi="Times New Roman"/>
          <w:spacing w:val="-10"/>
          <w:sz w:val="28"/>
          <w:szCs w:val="28"/>
        </w:rPr>
        <w:t>Являются обязательным</w:t>
      </w:r>
      <w:r w:rsidR="005745BC">
        <w:rPr>
          <w:rFonts w:ascii="Times New Roman" w:eastAsia="Times New Roman" w:hAnsi="Times New Roman"/>
          <w:spacing w:val="-10"/>
          <w:sz w:val="28"/>
          <w:szCs w:val="28"/>
        </w:rPr>
        <w:t>и</w:t>
      </w:r>
      <w:r w:rsidRPr="000D1E13">
        <w:rPr>
          <w:rFonts w:ascii="Times New Roman" w:eastAsia="Times New Roman" w:hAnsi="Times New Roman"/>
          <w:spacing w:val="-10"/>
          <w:sz w:val="28"/>
          <w:szCs w:val="28"/>
        </w:rPr>
        <w:t xml:space="preserve"> для аудиторских организаций, индивидуальных аудиторов, а также саморегулируемых организаций аудиторов и их работников.</w:t>
      </w:r>
      <w:r w:rsidR="00474106" w:rsidRPr="000D1E13">
        <w:rPr>
          <w:rFonts w:ascii="Times New Roman" w:eastAsia="Times New Roman" w:hAnsi="Times New Roman"/>
          <w:spacing w:val="-10"/>
          <w:sz w:val="28"/>
          <w:szCs w:val="28"/>
        </w:rPr>
        <w:t xml:space="preserve"> </w:t>
      </w:r>
    </w:p>
    <w:p w:rsidR="00C3135F" w:rsidRPr="00C3135F" w:rsidRDefault="00C3135F" w:rsidP="000D1E13">
      <w:pPr>
        <w:widowControl w:val="0"/>
        <w:shd w:val="clear" w:color="auto" w:fill="FFFFFF"/>
        <w:tabs>
          <w:tab w:val="left" w:pos="562"/>
        </w:tabs>
        <w:autoSpaceDE w:val="0"/>
        <w:autoSpaceDN w:val="0"/>
        <w:adjustRightInd w:val="0"/>
        <w:spacing w:before="5" w:line="360" w:lineRule="auto"/>
        <w:ind w:right="10" w:firstLine="567"/>
        <w:jc w:val="both"/>
        <w:rPr>
          <w:rFonts w:ascii="Times New Roman" w:hAnsi="Times New Roman"/>
          <w:spacing w:val="-23"/>
          <w:sz w:val="28"/>
          <w:szCs w:val="28"/>
        </w:rPr>
      </w:pPr>
      <w:r w:rsidRPr="000D1E13">
        <w:rPr>
          <w:rFonts w:ascii="Times New Roman" w:eastAsia="Times New Roman" w:hAnsi="Times New Roman"/>
          <w:spacing w:val="-8"/>
          <w:sz w:val="28"/>
          <w:szCs w:val="28"/>
        </w:rPr>
        <w:t>Правила (стандарты) аудиторской деятельности подразде</w:t>
      </w:r>
      <w:r w:rsidRPr="000D1E13">
        <w:rPr>
          <w:rFonts w:ascii="Times New Roman" w:eastAsia="Times New Roman" w:hAnsi="Times New Roman"/>
          <w:spacing w:val="-12"/>
          <w:sz w:val="28"/>
          <w:szCs w:val="28"/>
        </w:rPr>
        <w:t>ляются на: федеральные правила (стандарты) аудиторской деятель</w:t>
      </w:r>
      <w:r w:rsidRPr="000D1E13">
        <w:rPr>
          <w:rFonts w:ascii="Times New Roman" w:eastAsia="Times New Roman" w:hAnsi="Times New Roman"/>
          <w:spacing w:val="-7"/>
          <w:sz w:val="28"/>
          <w:szCs w:val="28"/>
        </w:rPr>
        <w:t>ности; правила (стандарты) аудиторской деятельно</w:t>
      </w:r>
      <w:r w:rsidRPr="000D1E13">
        <w:rPr>
          <w:rFonts w:ascii="Times New Roman" w:eastAsia="Times New Roman" w:hAnsi="Times New Roman"/>
          <w:spacing w:val="-12"/>
          <w:sz w:val="28"/>
          <w:szCs w:val="28"/>
        </w:rPr>
        <w:t xml:space="preserve">сти, действующие в </w:t>
      </w:r>
      <w:r w:rsidR="000D1E13">
        <w:rPr>
          <w:rFonts w:ascii="Times New Roman" w:eastAsia="Times New Roman" w:hAnsi="Times New Roman"/>
          <w:spacing w:val="-12"/>
          <w:sz w:val="28"/>
          <w:szCs w:val="28"/>
        </w:rPr>
        <w:t>саморегулиремых  организациях аудиторов</w:t>
      </w:r>
      <w:r w:rsidRPr="000D1E13">
        <w:rPr>
          <w:rFonts w:ascii="Times New Roman" w:eastAsia="Times New Roman" w:hAnsi="Times New Roman"/>
          <w:spacing w:val="-12"/>
          <w:sz w:val="28"/>
          <w:szCs w:val="28"/>
        </w:rPr>
        <w:t>;</w:t>
      </w:r>
      <w:r w:rsidRPr="000D1E13">
        <w:rPr>
          <w:rFonts w:ascii="Times New Roman" w:eastAsia="Times New Roman" w:hAnsi="Times New Roman"/>
          <w:spacing w:val="-8"/>
          <w:sz w:val="28"/>
          <w:szCs w:val="28"/>
        </w:rPr>
        <w:t xml:space="preserve"> правила (стандарты) аудиторской деятельности аудиторских ор</w:t>
      </w:r>
      <w:r w:rsidRPr="000D1E13">
        <w:rPr>
          <w:rFonts w:ascii="Times New Roman" w:eastAsia="Times New Roman" w:hAnsi="Times New Roman"/>
          <w:spacing w:val="-8"/>
          <w:sz w:val="28"/>
          <w:szCs w:val="28"/>
        </w:rPr>
        <w:softHyphen/>
      </w:r>
      <w:r w:rsidRPr="000D1E13">
        <w:rPr>
          <w:rFonts w:ascii="Times New Roman" w:eastAsia="Times New Roman" w:hAnsi="Times New Roman"/>
          <w:sz w:val="28"/>
          <w:szCs w:val="28"/>
        </w:rPr>
        <w:t>ганизаций и индивидуальных аудиторов</w:t>
      </w:r>
      <w:r w:rsidRPr="000D1E13">
        <w:rPr>
          <w:rFonts w:ascii="Times New Roman" w:eastAsia="Times New Roman" w:hAnsi="Times New Roman"/>
          <w:spacing w:val="-23"/>
          <w:sz w:val="28"/>
          <w:szCs w:val="28"/>
        </w:rPr>
        <w:t>.</w:t>
      </w:r>
    </w:p>
    <w:p w:rsidR="00C3135F" w:rsidRPr="00C3135F" w:rsidRDefault="00C3135F" w:rsidP="000D1E13">
      <w:pPr>
        <w:widowControl w:val="0"/>
        <w:shd w:val="clear" w:color="auto" w:fill="FFFFFF"/>
        <w:tabs>
          <w:tab w:val="left" w:pos="562"/>
        </w:tabs>
        <w:autoSpaceDE w:val="0"/>
        <w:autoSpaceDN w:val="0"/>
        <w:adjustRightInd w:val="0"/>
        <w:spacing w:line="360" w:lineRule="auto"/>
        <w:ind w:right="38" w:firstLine="567"/>
        <w:jc w:val="both"/>
        <w:rPr>
          <w:rFonts w:ascii="Times New Roman" w:hAnsi="Times New Roman"/>
          <w:spacing w:val="-20"/>
          <w:sz w:val="28"/>
          <w:szCs w:val="28"/>
        </w:rPr>
      </w:pPr>
      <w:r w:rsidRPr="00C3135F">
        <w:rPr>
          <w:rFonts w:ascii="Times New Roman" w:eastAsia="Times New Roman" w:hAnsi="Times New Roman"/>
          <w:spacing w:val="-8"/>
          <w:sz w:val="28"/>
          <w:szCs w:val="28"/>
        </w:rPr>
        <w:t>Федеральные правила (стандарты) аудиторской деятельно</w:t>
      </w:r>
      <w:r w:rsidRPr="00C3135F">
        <w:rPr>
          <w:rFonts w:ascii="Times New Roman" w:eastAsia="Times New Roman" w:hAnsi="Times New Roman"/>
          <w:sz w:val="28"/>
          <w:szCs w:val="28"/>
        </w:rPr>
        <w:t>сти утверждаются Правительством РФ.</w:t>
      </w:r>
    </w:p>
    <w:p w:rsidR="00C3135F" w:rsidRPr="00C3135F" w:rsidRDefault="000D1E13" w:rsidP="006B30C1">
      <w:pPr>
        <w:widowControl w:val="0"/>
        <w:shd w:val="clear" w:color="auto" w:fill="FFFFFF"/>
        <w:tabs>
          <w:tab w:val="left" w:pos="562"/>
        </w:tabs>
        <w:autoSpaceDE w:val="0"/>
        <w:autoSpaceDN w:val="0"/>
        <w:adjustRightInd w:val="0"/>
        <w:spacing w:before="5" w:line="360" w:lineRule="auto"/>
        <w:ind w:right="29" w:firstLine="567"/>
        <w:jc w:val="both"/>
        <w:rPr>
          <w:rFonts w:ascii="Times New Roman" w:hAnsi="Times New Roman"/>
          <w:spacing w:val="-23"/>
          <w:sz w:val="28"/>
          <w:szCs w:val="28"/>
        </w:rPr>
      </w:pPr>
      <w:r>
        <w:rPr>
          <w:rFonts w:ascii="Times New Roman" w:eastAsia="Times New Roman" w:hAnsi="Times New Roman"/>
          <w:spacing w:val="-8"/>
          <w:sz w:val="28"/>
          <w:szCs w:val="28"/>
        </w:rPr>
        <w:t>Саморегулируемая организация аудиторов разрабатывает и утверждает стандарты в отношении аудиторских организаций, индивидуальных аудиторов, котор</w:t>
      </w:r>
      <w:r w:rsidR="006B30C1">
        <w:rPr>
          <w:rFonts w:ascii="Times New Roman" w:eastAsia="Times New Roman" w:hAnsi="Times New Roman"/>
          <w:spacing w:val="-8"/>
          <w:sz w:val="28"/>
          <w:szCs w:val="28"/>
        </w:rPr>
        <w:t>ы</w:t>
      </w:r>
      <w:r>
        <w:rPr>
          <w:rFonts w:ascii="Times New Roman" w:eastAsia="Times New Roman" w:hAnsi="Times New Roman"/>
          <w:spacing w:val="-8"/>
          <w:sz w:val="28"/>
          <w:szCs w:val="28"/>
        </w:rPr>
        <w:t>е являются ее членами.</w:t>
      </w:r>
      <w:r w:rsidR="00C3135F" w:rsidRPr="00C3135F">
        <w:rPr>
          <w:rFonts w:ascii="Times New Roman" w:eastAsia="Times New Roman" w:hAnsi="Times New Roman"/>
          <w:spacing w:val="-9"/>
          <w:sz w:val="28"/>
          <w:szCs w:val="28"/>
        </w:rPr>
        <w:t xml:space="preserve"> При этом </w:t>
      </w:r>
      <w:r w:rsidR="006B30C1">
        <w:rPr>
          <w:rFonts w:ascii="Times New Roman" w:eastAsia="Times New Roman" w:hAnsi="Times New Roman"/>
          <w:spacing w:val="-9"/>
          <w:sz w:val="28"/>
          <w:szCs w:val="28"/>
        </w:rPr>
        <w:t xml:space="preserve">дополнительные </w:t>
      </w:r>
      <w:r w:rsidR="00C3135F" w:rsidRPr="00C3135F">
        <w:rPr>
          <w:rFonts w:ascii="Times New Roman" w:eastAsia="Times New Roman" w:hAnsi="Times New Roman"/>
          <w:spacing w:val="-9"/>
          <w:sz w:val="28"/>
          <w:szCs w:val="28"/>
        </w:rPr>
        <w:t xml:space="preserve">требования правил (стандартов) аудиторской деятельности не могут </w:t>
      </w:r>
      <w:r w:rsidR="006B30C1">
        <w:rPr>
          <w:rFonts w:ascii="Times New Roman" w:eastAsia="Times New Roman" w:hAnsi="Times New Roman"/>
          <w:spacing w:val="-9"/>
          <w:sz w:val="28"/>
          <w:szCs w:val="28"/>
        </w:rPr>
        <w:t xml:space="preserve">быть ниже </w:t>
      </w:r>
      <w:r w:rsidR="00C3135F" w:rsidRPr="00C3135F">
        <w:rPr>
          <w:rFonts w:ascii="Times New Roman" w:eastAsia="Times New Roman" w:hAnsi="Times New Roman"/>
          <w:spacing w:val="-8"/>
          <w:sz w:val="28"/>
          <w:szCs w:val="28"/>
        </w:rPr>
        <w:t>требовани</w:t>
      </w:r>
      <w:r w:rsidR="006B30C1">
        <w:rPr>
          <w:rFonts w:ascii="Times New Roman" w:eastAsia="Times New Roman" w:hAnsi="Times New Roman"/>
          <w:spacing w:val="-8"/>
          <w:sz w:val="28"/>
          <w:szCs w:val="28"/>
        </w:rPr>
        <w:t>й</w:t>
      </w:r>
      <w:r w:rsidR="00C3135F" w:rsidRPr="00C3135F">
        <w:rPr>
          <w:rFonts w:ascii="Times New Roman" w:eastAsia="Times New Roman" w:hAnsi="Times New Roman"/>
          <w:spacing w:val="-8"/>
          <w:sz w:val="28"/>
          <w:szCs w:val="28"/>
        </w:rPr>
        <w:t xml:space="preserve"> федеральных правил (стандартов) аудиторской </w:t>
      </w:r>
      <w:r w:rsidR="00C3135F" w:rsidRPr="00C3135F">
        <w:rPr>
          <w:rFonts w:ascii="Times New Roman" w:eastAsia="Times New Roman" w:hAnsi="Times New Roman"/>
          <w:sz w:val="28"/>
          <w:szCs w:val="28"/>
        </w:rPr>
        <w:t>деятельности.</w:t>
      </w:r>
    </w:p>
    <w:p w:rsidR="00C3135F" w:rsidRPr="00C3135F" w:rsidRDefault="00C3135F" w:rsidP="006B30C1">
      <w:pPr>
        <w:widowControl w:val="0"/>
        <w:shd w:val="clear" w:color="auto" w:fill="FFFFFF"/>
        <w:tabs>
          <w:tab w:val="left" w:pos="562"/>
        </w:tabs>
        <w:autoSpaceDE w:val="0"/>
        <w:autoSpaceDN w:val="0"/>
        <w:adjustRightInd w:val="0"/>
        <w:spacing w:line="360" w:lineRule="auto"/>
        <w:ind w:right="43" w:firstLine="567"/>
        <w:jc w:val="both"/>
        <w:rPr>
          <w:rFonts w:ascii="Times New Roman" w:hAnsi="Times New Roman"/>
          <w:spacing w:val="-21"/>
          <w:sz w:val="28"/>
          <w:szCs w:val="28"/>
        </w:rPr>
      </w:pPr>
      <w:r w:rsidRPr="00C3135F">
        <w:rPr>
          <w:rFonts w:ascii="Times New Roman" w:eastAsia="Times New Roman" w:hAnsi="Times New Roman"/>
          <w:spacing w:val="-11"/>
          <w:sz w:val="28"/>
          <w:szCs w:val="28"/>
        </w:rPr>
        <w:t>Аудиторские организации и индивидуальные аудиторы впра</w:t>
      </w:r>
      <w:r w:rsidRPr="00C3135F">
        <w:rPr>
          <w:rFonts w:ascii="Times New Roman" w:eastAsia="Times New Roman" w:hAnsi="Times New Roman"/>
          <w:spacing w:val="-8"/>
          <w:sz w:val="28"/>
          <w:szCs w:val="28"/>
        </w:rPr>
        <w:t xml:space="preserve">ве устанавливать собственные правила (стандарты) аудиторской </w:t>
      </w:r>
      <w:r w:rsidRPr="00C3135F">
        <w:rPr>
          <w:rFonts w:ascii="Times New Roman" w:eastAsia="Times New Roman" w:hAnsi="Times New Roman"/>
          <w:spacing w:val="-10"/>
          <w:sz w:val="28"/>
          <w:szCs w:val="28"/>
        </w:rPr>
        <w:t>деятельности, которые не могут противоречить федеральным пра</w:t>
      </w:r>
      <w:r w:rsidRPr="00C3135F">
        <w:rPr>
          <w:rFonts w:ascii="Times New Roman" w:eastAsia="Times New Roman" w:hAnsi="Times New Roman"/>
          <w:spacing w:val="-7"/>
          <w:sz w:val="28"/>
          <w:szCs w:val="28"/>
        </w:rPr>
        <w:t>вилам (стандартам) аудиторской деятельности. Требования пра</w:t>
      </w:r>
      <w:r w:rsidRPr="00C3135F">
        <w:rPr>
          <w:rFonts w:ascii="Times New Roman" w:eastAsia="Times New Roman" w:hAnsi="Times New Roman"/>
          <w:spacing w:val="-11"/>
          <w:sz w:val="28"/>
          <w:szCs w:val="28"/>
        </w:rPr>
        <w:t>вил (стандартов) аудиторской деятельности аудиторских организа</w:t>
      </w:r>
      <w:r w:rsidRPr="00C3135F">
        <w:rPr>
          <w:rFonts w:ascii="Times New Roman" w:eastAsia="Times New Roman" w:hAnsi="Times New Roman"/>
          <w:spacing w:val="-10"/>
          <w:sz w:val="28"/>
          <w:szCs w:val="28"/>
        </w:rPr>
        <w:t xml:space="preserve">ций и индивидуальных аудиторов не могут быть ниже требований </w:t>
      </w:r>
      <w:r w:rsidRPr="00C3135F">
        <w:rPr>
          <w:rFonts w:ascii="Times New Roman" w:eastAsia="Times New Roman" w:hAnsi="Times New Roman"/>
          <w:spacing w:val="-13"/>
          <w:sz w:val="28"/>
          <w:szCs w:val="28"/>
        </w:rPr>
        <w:t xml:space="preserve">федеральных правил (стандартов) аудиторской деятельности и </w:t>
      </w:r>
      <w:r w:rsidRPr="00C3135F">
        <w:rPr>
          <w:rFonts w:ascii="Times New Roman" w:eastAsia="Times New Roman" w:hAnsi="Times New Roman"/>
          <w:spacing w:val="-7"/>
          <w:sz w:val="28"/>
          <w:szCs w:val="28"/>
        </w:rPr>
        <w:t xml:space="preserve">правил (стандартов) аудиторской деятельности </w:t>
      </w:r>
      <w:r w:rsidR="006B30C1">
        <w:rPr>
          <w:rFonts w:ascii="Times New Roman" w:eastAsia="Times New Roman" w:hAnsi="Times New Roman"/>
          <w:spacing w:val="-7"/>
          <w:sz w:val="28"/>
          <w:szCs w:val="28"/>
        </w:rPr>
        <w:t>саморегулируемых организаций</w:t>
      </w:r>
      <w:r w:rsidRPr="00C3135F">
        <w:rPr>
          <w:rFonts w:ascii="Times New Roman" w:eastAsia="Times New Roman" w:hAnsi="Times New Roman"/>
          <w:sz w:val="28"/>
          <w:szCs w:val="28"/>
        </w:rPr>
        <w:t>.</w:t>
      </w:r>
    </w:p>
    <w:p w:rsidR="00C3135F" w:rsidRPr="00C3135F" w:rsidRDefault="00C3135F" w:rsidP="006374B8">
      <w:pPr>
        <w:shd w:val="clear" w:color="auto" w:fill="FFFFFF"/>
        <w:spacing w:before="5" w:line="360" w:lineRule="auto"/>
        <w:ind w:firstLine="567"/>
        <w:jc w:val="both"/>
        <w:rPr>
          <w:rFonts w:ascii="Times New Roman" w:hAnsi="Times New Roman"/>
          <w:sz w:val="28"/>
          <w:szCs w:val="28"/>
        </w:rPr>
      </w:pPr>
      <w:r w:rsidRPr="00C3135F">
        <w:rPr>
          <w:rFonts w:ascii="Times New Roman" w:eastAsia="Times New Roman" w:hAnsi="Times New Roman"/>
          <w:spacing w:val="-8"/>
          <w:sz w:val="28"/>
          <w:szCs w:val="28"/>
        </w:rPr>
        <w:t>Закон предусматривает три вида правил (стандартов):</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355"/>
        <w:jc w:val="both"/>
        <w:rPr>
          <w:rFonts w:ascii="Times New Roman" w:eastAsia="Times New Roman" w:hAnsi="Times New Roman"/>
          <w:sz w:val="28"/>
          <w:szCs w:val="28"/>
        </w:rPr>
      </w:pPr>
      <w:r w:rsidRPr="00C3135F">
        <w:rPr>
          <w:rFonts w:ascii="Times New Roman" w:eastAsia="Times New Roman" w:hAnsi="Times New Roman"/>
          <w:spacing w:val="-9"/>
          <w:sz w:val="28"/>
          <w:szCs w:val="28"/>
        </w:rPr>
        <w:t>федеральные;</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571" w:hanging="216"/>
        <w:jc w:val="both"/>
        <w:rPr>
          <w:rFonts w:ascii="Times New Roman" w:eastAsia="Times New Roman" w:hAnsi="Times New Roman"/>
          <w:sz w:val="28"/>
          <w:szCs w:val="28"/>
        </w:rPr>
      </w:pPr>
      <w:r w:rsidRPr="00C3135F">
        <w:rPr>
          <w:rFonts w:ascii="Times New Roman" w:eastAsia="Times New Roman" w:hAnsi="Times New Roman"/>
          <w:spacing w:val="-7"/>
          <w:sz w:val="28"/>
          <w:szCs w:val="28"/>
        </w:rPr>
        <w:t xml:space="preserve">правила (стандарты) </w:t>
      </w:r>
      <w:r w:rsidR="006B30C1">
        <w:rPr>
          <w:rFonts w:ascii="Times New Roman" w:eastAsia="Times New Roman" w:hAnsi="Times New Roman"/>
          <w:spacing w:val="-7"/>
          <w:sz w:val="28"/>
          <w:szCs w:val="28"/>
        </w:rPr>
        <w:t>саморегулиремых организаций</w:t>
      </w:r>
      <w:r w:rsidRPr="00C3135F">
        <w:rPr>
          <w:rFonts w:ascii="Times New Roman" w:eastAsia="Times New Roman" w:hAnsi="Times New Roman"/>
          <w:sz w:val="28"/>
          <w:szCs w:val="28"/>
        </w:rPr>
        <w:t>;</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571" w:hanging="216"/>
        <w:jc w:val="both"/>
        <w:rPr>
          <w:rFonts w:ascii="Times New Roman" w:eastAsia="Times New Roman" w:hAnsi="Times New Roman"/>
          <w:sz w:val="28"/>
          <w:szCs w:val="28"/>
        </w:rPr>
      </w:pPr>
      <w:r w:rsidRPr="00C3135F">
        <w:rPr>
          <w:rFonts w:ascii="Times New Roman" w:eastAsia="Times New Roman" w:hAnsi="Times New Roman"/>
          <w:spacing w:val="-7"/>
          <w:sz w:val="28"/>
          <w:szCs w:val="28"/>
        </w:rPr>
        <w:t>внутренние стандарты аудиторских организаций и индиви</w:t>
      </w:r>
      <w:r w:rsidRPr="00C3135F">
        <w:rPr>
          <w:rFonts w:ascii="Times New Roman" w:eastAsia="Times New Roman" w:hAnsi="Times New Roman"/>
          <w:sz w:val="28"/>
          <w:szCs w:val="28"/>
        </w:rPr>
        <w:t>дуальных аудиторов.</w:t>
      </w:r>
    </w:p>
    <w:p w:rsidR="00C3135F" w:rsidRPr="00C3135F" w:rsidRDefault="00C3135F" w:rsidP="006374B8">
      <w:pPr>
        <w:shd w:val="clear" w:color="auto" w:fill="FFFFFF"/>
        <w:spacing w:line="360" w:lineRule="auto"/>
        <w:ind w:left="14" w:right="38" w:firstLine="553"/>
        <w:jc w:val="both"/>
        <w:rPr>
          <w:rFonts w:ascii="Times New Roman" w:hAnsi="Times New Roman"/>
          <w:sz w:val="28"/>
          <w:szCs w:val="28"/>
        </w:rPr>
      </w:pPr>
      <w:r w:rsidRPr="00C3135F">
        <w:rPr>
          <w:rFonts w:ascii="Times New Roman" w:eastAsia="Times New Roman" w:hAnsi="Times New Roman"/>
          <w:spacing w:val="-9"/>
          <w:sz w:val="28"/>
          <w:szCs w:val="28"/>
        </w:rPr>
        <w:t>Федеральные стандарты являются внешними и носят универ</w:t>
      </w:r>
      <w:r w:rsidRPr="00C3135F">
        <w:rPr>
          <w:rFonts w:ascii="Times New Roman" w:eastAsia="Times New Roman" w:hAnsi="Times New Roman"/>
          <w:sz w:val="28"/>
          <w:szCs w:val="28"/>
        </w:rPr>
        <w:t>сальный характер.</w:t>
      </w:r>
    </w:p>
    <w:p w:rsidR="00C3135F" w:rsidRPr="00C3135F" w:rsidRDefault="00C3135F" w:rsidP="006374B8">
      <w:pPr>
        <w:shd w:val="clear" w:color="auto" w:fill="FFFFFF"/>
        <w:spacing w:line="360" w:lineRule="auto"/>
        <w:ind w:left="10" w:right="38" w:firstLine="557"/>
        <w:jc w:val="both"/>
        <w:rPr>
          <w:rFonts w:ascii="Times New Roman" w:hAnsi="Times New Roman"/>
          <w:sz w:val="28"/>
          <w:szCs w:val="28"/>
        </w:rPr>
      </w:pPr>
      <w:r w:rsidRPr="00C3135F">
        <w:rPr>
          <w:rFonts w:ascii="Times New Roman" w:eastAsia="Times New Roman" w:hAnsi="Times New Roman"/>
          <w:spacing w:val="-10"/>
          <w:sz w:val="28"/>
          <w:szCs w:val="28"/>
        </w:rPr>
        <w:t>Правила (стандарты) в основном имеют единую структуру по</w:t>
      </w:r>
      <w:r w:rsidRPr="00C3135F">
        <w:rPr>
          <w:rFonts w:ascii="Times New Roman" w:eastAsia="Times New Roman" w:hAnsi="Times New Roman"/>
          <w:spacing w:val="-7"/>
          <w:sz w:val="28"/>
          <w:szCs w:val="28"/>
        </w:rPr>
        <w:t>строения и содержат обычно следующие разделы:</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355"/>
        <w:jc w:val="both"/>
        <w:rPr>
          <w:rFonts w:ascii="Times New Roman" w:eastAsia="Times New Roman" w:hAnsi="Times New Roman"/>
          <w:sz w:val="28"/>
          <w:szCs w:val="28"/>
        </w:rPr>
      </w:pPr>
      <w:r w:rsidRPr="00C3135F">
        <w:rPr>
          <w:rFonts w:ascii="Times New Roman" w:eastAsia="Times New Roman" w:hAnsi="Times New Roman"/>
          <w:spacing w:val="-7"/>
          <w:sz w:val="28"/>
          <w:szCs w:val="28"/>
        </w:rPr>
        <w:t>«Общие принципы правила (стандарта)»;</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571" w:hanging="216"/>
        <w:jc w:val="both"/>
        <w:rPr>
          <w:rFonts w:ascii="Times New Roman" w:eastAsia="Times New Roman" w:hAnsi="Times New Roman"/>
          <w:sz w:val="28"/>
          <w:szCs w:val="28"/>
        </w:rPr>
      </w:pPr>
      <w:r w:rsidRPr="00C3135F">
        <w:rPr>
          <w:rFonts w:ascii="Times New Roman" w:eastAsia="Times New Roman" w:hAnsi="Times New Roman"/>
          <w:spacing w:val="-5"/>
          <w:sz w:val="28"/>
          <w:szCs w:val="28"/>
        </w:rPr>
        <w:t>«Основные понятия и определения (если необходимо), ис</w:t>
      </w:r>
      <w:r w:rsidRPr="00C3135F">
        <w:rPr>
          <w:rFonts w:ascii="Times New Roman" w:eastAsia="Times New Roman" w:hAnsi="Times New Roman"/>
          <w:sz w:val="28"/>
          <w:szCs w:val="28"/>
        </w:rPr>
        <w:t>пользуемые в стандарте»;</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355"/>
        <w:jc w:val="both"/>
        <w:rPr>
          <w:rFonts w:ascii="Times New Roman" w:eastAsia="Times New Roman" w:hAnsi="Times New Roman"/>
          <w:sz w:val="28"/>
          <w:szCs w:val="28"/>
        </w:rPr>
      </w:pPr>
      <w:r w:rsidRPr="00C3135F">
        <w:rPr>
          <w:rFonts w:ascii="Times New Roman" w:eastAsia="Times New Roman" w:hAnsi="Times New Roman"/>
          <w:spacing w:val="-9"/>
          <w:sz w:val="28"/>
          <w:szCs w:val="28"/>
        </w:rPr>
        <w:t>«Сущность стандарта»;</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355"/>
        <w:jc w:val="both"/>
        <w:rPr>
          <w:rFonts w:ascii="Times New Roman" w:eastAsia="Times New Roman" w:hAnsi="Times New Roman"/>
          <w:sz w:val="28"/>
          <w:szCs w:val="28"/>
        </w:rPr>
      </w:pPr>
      <w:r w:rsidRPr="00C3135F">
        <w:rPr>
          <w:rFonts w:ascii="Times New Roman" w:eastAsia="Times New Roman" w:hAnsi="Times New Roman"/>
          <w:spacing w:val="-7"/>
          <w:sz w:val="28"/>
          <w:szCs w:val="28"/>
        </w:rPr>
        <w:t>«Практические приложения».</w:t>
      </w:r>
    </w:p>
    <w:p w:rsidR="00C3135F" w:rsidRPr="00C3135F" w:rsidRDefault="00C3135F" w:rsidP="006374B8">
      <w:pPr>
        <w:shd w:val="clear" w:color="auto" w:fill="FFFFFF"/>
        <w:spacing w:line="360" w:lineRule="auto"/>
        <w:ind w:left="19" w:right="34" w:firstLine="548"/>
        <w:jc w:val="both"/>
        <w:rPr>
          <w:rFonts w:ascii="Times New Roman" w:hAnsi="Times New Roman"/>
          <w:sz w:val="28"/>
          <w:szCs w:val="28"/>
        </w:rPr>
      </w:pPr>
      <w:r w:rsidRPr="00C3135F">
        <w:rPr>
          <w:rFonts w:ascii="Times New Roman" w:eastAsia="Times New Roman" w:hAnsi="Times New Roman"/>
          <w:spacing w:val="-6"/>
          <w:sz w:val="28"/>
          <w:szCs w:val="28"/>
        </w:rPr>
        <w:t>В разделе «Общие принципы правила (стандарта)» отража</w:t>
      </w:r>
      <w:r w:rsidRPr="00C3135F">
        <w:rPr>
          <w:rFonts w:ascii="Times New Roman" w:eastAsia="Times New Roman" w:hAnsi="Times New Roman"/>
          <w:sz w:val="28"/>
          <w:szCs w:val="28"/>
        </w:rPr>
        <w:t>ются:</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355"/>
        <w:jc w:val="both"/>
        <w:rPr>
          <w:rFonts w:ascii="Times New Roman" w:eastAsia="Times New Roman" w:hAnsi="Times New Roman"/>
          <w:sz w:val="28"/>
          <w:szCs w:val="28"/>
        </w:rPr>
      </w:pPr>
      <w:r w:rsidRPr="00C3135F">
        <w:rPr>
          <w:rFonts w:ascii="Times New Roman" w:eastAsia="Times New Roman" w:hAnsi="Times New Roman"/>
          <w:spacing w:val="-6"/>
          <w:sz w:val="28"/>
          <w:szCs w:val="28"/>
        </w:rPr>
        <w:t>цель и необходимость разработки данного стандарта;</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355"/>
        <w:jc w:val="both"/>
        <w:rPr>
          <w:rFonts w:ascii="Times New Roman" w:eastAsia="Times New Roman" w:hAnsi="Times New Roman"/>
          <w:sz w:val="28"/>
          <w:szCs w:val="28"/>
        </w:rPr>
      </w:pPr>
      <w:r w:rsidRPr="00C3135F">
        <w:rPr>
          <w:rFonts w:ascii="Times New Roman" w:eastAsia="Times New Roman" w:hAnsi="Times New Roman"/>
          <w:spacing w:val="-7"/>
          <w:sz w:val="28"/>
          <w:szCs w:val="28"/>
        </w:rPr>
        <w:t>объект стандартизации;</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355"/>
        <w:jc w:val="both"/>
        <w:rPr>
          <w:rFonts w:ascii="Times New Roman" w:eastAsia="Times New Roman" w:hAnsi="Times New Roman"/>
          <w:sz w:val="28"/>
          <w:szCs w:val="28"/>
        </w:rPr>
      </w:pPr>
      <w:r w:rsidRPr="00C3135F">
        <w:rPr>
          <w:rFonts w:ascii="Times New Roman" w:eastAsia="Times New Roman" w:hAnsi="Times New Roman"/>
          <w:spacing w:val="-5"/>
          <w:sz w:val="28"/>
          <w:szCs w:val="28"/>
        </w:rPr>
        <w:t>сфера применения стандарта;</w:t>
      </w:r>
    </w:p>
    <w:p w:rsidR="00C3135F" w:rsidRPr="00C3135F" w:rsidRDefault="00C3135F" w:rsidP="00C3135F">
      <w:pPr>
        <w:widowControl w:val="0"/>
        <w:numPr>
          <w:ilvl w:val="0"/>
          <w:numId w:val="5"/>
        </w:numPr>
        <w:shd w:val="clear" w:color="auto" w:fill="FFFFFF"/>
        <w:tabs>
          <w:tab w:val="left" w:pos="571"/>
        </w:tabs>
        <w:autoSpaceDE w:val="0"/>
        <w:autoSpaceDN w:val="0"/>
        <w:adjustRightInd w:val="0"/>
        <w:spacing w:line="360" w:lineRule="auto"/>
        <w:ind w:left="355"/>
        <w:jc w:val="both"/>
        <w:rPr>
          <w:rFonts w:ascii="Times New Roman" w:eastAsia="Times New Roman" w:hAnsi="Times New Roman"/>
          <w:sz w:val="28"/>
          <w:szCs w:val="28"/>
        </w:rPr>
      </w:pPr>
      <w:r w:rsidRPr="00C3135F">
        <w:rPr>
          <w:rFonts w:ascii="Times New Roman" w:eastAsia="Times New Roman" w:hAnsi="Times New Roman"/>
          <w:spacing w:val="-6"/>
          <w:sz w:val="28"/>
          <w:szCs w:val="28"/>
        </w:rPr>
        <w:t>взаимосвязь с другими стандартами.</w:t>
      </w:r>
    </w:p>
    <w:p w:rsidR="00C3135F" w:rsidRPr="00C3135F" w:rsidRDefault="00C3135F" w:rsidP="006374B8">
      <w:pPr>
        <w:shd w:val="clear" w:color="auto" w:fill="FFFFFF"/>
        <w:spacing w:line="360" w:lineRule="auto"/>
        <w:ind w:left="19" w:right="24" w:firstLine="548"/>
        <w:jc w:val="both"/>
        <w:rPr>
          <w:rFonts w:ascii="Times New Roman" w:hAnsi="Times New Roman"/>
          <w:sz w:val="28"/>
          <w:szCs w:val="28"/>
        </w:rPr>
      </w:pPr>
      <w:r w:rsidRPr="00C3135F">
        <w:rPr>
          <w:rFonts w:ascii="Times New Roman" w:eastAsia="Times New Roman" w:hAnsi="Times New Roman"/>
          <w:sz w:val="28"/>
          <w:szCs w:val="28"/>
        </w:rPr>
        <w:t xml:space="preserve">Раздел «Основные понятия и определения, используемые </w:t>
      </w:r>
      <w:r w:rsidRPr="00C3135F">
        <w:rPr>
          <w:rFonts w:ascii="Times New Roman" w:eastAsia="Times New Roman" w:hAnsi="Times New Roman"/>
          <w:spacing w:val="-8"/>
          <w:sz w:val="28"/>
          <w:szCs w:val="28"/>
        </w:rPr>
        <w:t>в стандарте» охватывает новые термины и их краткую характе</w:t>
      </w:r>
      <w:r w:rsidRPr="00C3135F">
        <w:rPr>
          <w:rFonts w:ascii="Times New Roman" w:eastAsia="Times New Roman" w:hAnsi="Times New Roman"/>
          <w:spacing w:val="-8"/>
          <w:sz w:val="28"/>
          <w:szCs w:val="28"/>
        </w:rPr>
        <w:softHyphen/>
      </w:r>
      <w:r w:rsidRPr="00C3135F">
        <w:rPr>
          <w:rFonts w:ascii="Times New Roman" w:eastAsia="Times New Roman" w:hAnsi="Times New Roman"/>
          <w:sz w:val="28"/>
          <w:szCs w:val="28"/>
        </w:rPr>
        <w:t>ристику.</w:t>
      </w:r>
    </w:p>
    <w:p w:rsidR="00C3135F" w:rsidRPr="00C3135F" w:rsidRDefault="00C3135F" w:rsidP="006374B8">
      <w:pPr>
        <w:shd w:val="clear" w:color="auto" w:fill="FFFFFF"/>
        <w:spacing w:line="360" w:lineRule="auto"/>
        <w:ind w:left="19" w:right="10" w:firstLine="548"/>
        <w:jc w:val="both"/>
        <w:rPr>
          <w:rFonts w:ascii="Times New Roman" w:hAnsi="Times New Roman"/>
          <w:sz w:val="28"/>
          <w:szCs w:val="28"/>
        </w:rPr>
      </w:pPr>
      <w:r w:rsidRPr="00C3135F">
        <w:rPr>
          <w:rFonts w:ascii="Times New Roman" w:eastAsia="Times New Roman" w:hAnsi="Times New Roman"/>
          <w:spacing w:val="-9"/>
          <w:sz w:val="28"/>
          <w:szCs w:val="28"/>
        </w:rPr>
        <w:t xml:space="preserve">В разделе «Сущность стандарта» формулируется проблема, </w:t>
      </w:r>
      <w:r w:rsidRPr="00C3135F">
        <w:rPr>
          <w:rFonts w:ascii="Times New Roman" w:eastAsia="Times New Roman" w:hAnsi="Times New Roman"/>
          <w:spacing w:val="-8"/>
          <w:sz w:val="28"/>
          <w:szCs w:val="28"/>
        </w:rPr>
        <w:t xml:space="preserve">требующая описания, проводится ее анализ и приводятся методы </w:t>
      </w:r>
      <w:r w:rsidRPr="00C3135F">
        <w:rPr>
          <w:rFonts w:ascii="Times New Roman" w:eastAsia="Times New Roman" w:hAnsi="Times New Roman"/>
          <w:sz w:val="28"/>
          <w:szCs w:val="28"/>
        </w:rPr>
        <w:t>решения.</w:t>
      </w:r>
    </w:p>
    <w:p w:rsidR="00C3135F" w:rsidRPr="00C3135F" w:rsidRDefault="00C3135F" w:rsidP="006374B8">
      <w:pPr>
        <w:shd w:val="clear" w:color="auto" w:fill="FFFFFF"/>
        <w:spacing w:line="360" w:lineRule="auto"/>
        <w:ind w:left="14" w:right="19" w:firstLine="553"/>
        <w:jc w:val="both"/>
        <w:rPr>
          <w:rFonts w:ascii="Times New Roman" w:hAnsi="Times New Roman"/>
          <w:sz w:val="28"/>
          <w:szCs w:val="28"/>
        </w:rPr>
      </w:pPr>
      <w:r w:rsidRPr="00C3135F">
        <w:rPr>
          <w:rFonts w:ascii="Times New Roman" w:eastAsia="Times New Roman" w:hAnsi="Times New Roman"/>
          <w:spacing w:val="-9"/>
          <w:sz w:val="28"/>
          <w:szCs w:val="28"/>
        </w:rPr>
        <w:t>Раздел «Практические приложения» включает различные при</w:t>
      </w:r>
      <w:r w:rsidRPr="00C3135F">
        <w:rPr>
          <w:rFonts w:ascii="Times New Roman" w:eastAsia="Times New Roman" w:hAnsi="Times New Roman"/>
          <w:spacing w:val="-6"/>
          <w:sz w:val="28"/>
          <w:szCs w:val="28"/>
        </w:rPr>
        <w:t>ложения — схемы, таблицы, образцы документов и др.</w:t>
      </w:r>
    </w:p>
    <w:p w:rsidR="00C3135F" w:rsidRDefault="00C3135F" w:rsidP="006374B8">
      <w:pPr>
        <w:shd w:val="clear" w:color="auto" w:fill="FFFFFF"/>
        <w:spacing w:line="360" w:lineRule="auto"/>
        <w:ind w:left="29" w:firstLine="538"/>
        <w:jc w:val="both"/>
        <w:rPr>
          <w:rFonts w:ascii="Times New Roman" w:eastAsia="Times New Roman" w:hAnsi="Times New Roman"/>
          <w:spacing w:val="-5"/>
          <w:sz w:val="28"/>
          <w:szCs w:val="28"/>
        </w:rPr>
      </w:pPr>
      <w:r w:rsidRPr="00C3135F">
        <w:rPr>
          <w:rFonts w:ascii="Times New Roman" w:eastAsia="Times New Roman" w:hAnsi="Times New Roman"/>
          <w:spacing w:val="-11"/>
          <w:sz w:val="28"/>
          <w:szCs w:val="28"/>
        </w:rPr>
        <w:t xml:space="preserve">Стандарт, так же как и другие нормативные документы, должен </w:t>
      </w:r>
      <w:r w:rsidRPr="00C3135F">
        <w:rPr>
          <w:rFonts w:ascii="Times New Roman" w:eastAsia="Times New Roman" w:hAnsi="Times New Roman"/>
          <w:spacing w:val="-5"/>
          <w:sz w:val="28"/>
          <w:szCs w:val="28"/>
        </w:rPr>
        <w:t>содержать такие непременные реквизиты: номер стандарта, дату</w:t>
      </w:r>
      <w:r>
        <w:rPr>
          <w:rFonts w:ascii="Times New Roman" w:eastAsia="Times New Roman" w:hAnsi="Times New Roman"/>
          <w:spacing w:val="-5"/>
          <w:sz w:val="28"/>
          <w:szCs w:val="28"/>
        </w:rPr>
        <w:t xml:space="preserve"> ввода в действие, цель разработки, сферу применения стандарта, анализ проблемы, возможные процедуры решения проблемы.</w:t>
      </w:r>
    </w:p>
    <w:p w:rsidR="00C3135F" w:rsidRDefault="00C3135F" w:rsidP="006374B8">
      <w:pPr>
        <w:shd w:val="clear" w:color="auto" w:fill="FFFFFF"/>
        <w:spacing w:line="360" w:lineRule="auto"/>
        <w:ind w:left="29" w:firstLine="538"/>
        <w:jc w:val="both"/>
        <w:rPr>
          <w:rFonts w:ascii="Times New Roman" w:eastAsia="Times New Roman" w:hAnsi="Times New Roman"/>
          <w:spacing w:val="-5"/>
          <w:sz w:val="28"/>
          <w:szCs w:val="28"/>
        </w:rPr>
      </w:pPr>
      <w:r>
        <w:rPr>
          <w:rFonts w:ascii="Times New Roman" w:eastAsia="Times New Roman" w:hAnsi="Times New Roman"/>
          <w:spacing w:val="-5"/>
          <w:sz w:val="28"/>
          <w:szCs w:val="28"/>
        </w:rPr>
        <w:t>Структура документа для оформления стандарта следующая: титульный лист, содержание, собственно текст стандарта, приложения</w:t>
      </w:r>
      <w:r w:rsidR="00BD6C40">
        <w:rPr>
          <w:rFonts w:ascii="Times New Roman" w:eastAsia="Times New Roman" w:hAnsi="Times New Roman"/>
          <w:spacing w:val="-5"/>
          <w:sz w:val="28"/>
          <w:szCs w:val="28"/>
        </w:rPr>
        <w:t xml:space="preserve"> к документу (по необходимости)</w:t>
      </w:r>
      <w:r>
        <w:rPr>
          <w:rFonts w:ascii="Times New Roman" w:eastAsia="Times New Roman" w:hAnsi="Times New Roman"/>
          <w:spacing w:val="-5"/>
          <w:sz w:val="28"/>
          <w:szCs w:val="28"/>
        </w:rPr>
        <w:t xml:space="preserve"> </w:t>
      </w:r>
      <w:r w:rsidRPr="008234E7">
        <w:rPr>
          <w:rFonts w:ascii="Times New Roman" w:eastAsia="Times New Roman" w:hAnsi="Times New Roman"/>
          <w:spacing w:val="-5"/>
          <w:sz w:val="28"/>
          <w:szCs w:val="28"/>
        </w:rPr>
        <w:t>[</w:t>
      </w:r>
      <w:r w:rsidR="00EB5215">
        <w:rPr>
          <w:rFonts w:ascii="Times New Roman" w:eastAsia="Times New Roman" w:hAnsi="Times New Roman"/>
          <w:spacing w:val="-5"/>
          <w:sz w:val="28"/>
          <w:szCs w:val="28"/>
        </w:rPr>
        <w:t>4</w:t>
      </w:r>
      <w:r w:rsidRPr="008234E7">
        <w:rPr>
          <w:rFonts w:ascii="Times New Roman" w:eastAsia="Times New Roman" w:hAnsi="Times New Roman"/>
          <w:spacing w:val="-5"/>
          <w:sz w:val="28"/>
          <w:szCs w:val="28"/>
        </w:rPr>
        <w:t>]</w:t>
      </w:r>
      <w:r>
        <w:rPr>
          <w:rFonts w:ascii="Times New Roman" w:eastAsia="Times New Roman" w:hAnsi="Times New Roman"/>
          <w:spacing w:val="-5"/>
          <w:sz w:val="28"/>
          <w:szCs w:val="28"/>
        </w:rPr>
        <w:t>.</w:t>
      </w:r>
    </w:p>
    <w:p w:rsidR="00925566" w:rsidRDefault="00925566" w:rsidP="00925566">
      <w:pPr>
        <w:pStyle w:val="ConsPlusNormal"/>
        <w:widowControl/>
        <w:spacing w:line="360" w:lineRule="auto"/>
        <w:ind w:firstLine="540"/>
        <w:jc w:val="both"/>
        <w:rPr>
          <w:rFonts w:ascii="Times New Roman" w:hAnsi="Times New Roman" w:cs="Times New Roman"/>
          <w:sz w:val="28"/>
          <w:szCs w:val="28"/>
        </w:rPr>
      </w:pPr>
      <w:r w:rsidRPr="00925566">
        <w:rPr>
          <w:rFonts w:ascii="Times New Roman" w:hAnsi="Times New Roman" w:cs="Times New Roman"/>
          <w:sz w:val="28"/>
          <w:szCs w:val="28"/>
        </w:rPr>
        <w:t>В соответствии с Федеральным законом "Об аудиторской деятельности" Правительство Российской Федерации постановило утвердить следующие федеральные правила (стандарты) аудиторской деятельности:</w:t>
      </w:r>
    </w:p>
    <w:p w:rsidR="00925566" w:rsidRPr="00925566" w:rsidRDefault="00925566" w:rsidP="00925566">
      <w:pPr>
        <w:pStyle w:val="ConsPlusNormal"/>
        <w:widowControl/>
        <w:spacing w:line="360" w:lineRule="auto"/>
        <w:ind w:firstLine="540"/>
        <w:jc w:val="both"/>
        <w:rPr>
          <w:rFonts w:ascii="Times New Roman" w:hAnsi="Times New Roman" w:cs="Times New Roman"/>
          <w:sz w:val="28"/>
          <w:szCs w:val="28"/>
        </w:rPr>
      </w:pPr>
    </w:p>
    <w:p w:rsidR="00F26041" w:rsidRPr="006374B8" w:rsidRDefault="00F26041" w:rsidP="00925566">
      <w:pPr>
        <w:pStyle w:val="ad"/>
        <w:shd w:val="clear" w:color="auto" w:fill="FFFFFF"/>
        <w:spacing w:before="0" w:beforeAutospacing="0" w:after="0" w:afterAutospacing="0" w:line="360" w:lineRule="auto"/>
        <w:jc w:val="center"/>
        <w:rPr>
          <w:sz w:val="28"/>
          <w:szCs w:val="28"/>
        </w:rPr>
      </w:pPr>
      <w:r w:rsidRPr="006374B8">
        <w:rPr>
          <w:bCs/>
          <w:sz w:val="28"/>
          <w:szCs w:val="28"/>
        </w:rPr>
        <w:t>Федеральные правила (стандарты) аудиторс</w:t>
      </w:r>
      <w:r w:rsidR="00925566">
        <w:rPr>
          <w:bCs/>
          <w:sz w:val="28"/>
          <w:szCs w:val="28"/>
        </w:rPr>
        <w:t>кой деятельности первой очереди</w:t>
      </w:r>
    </w:p>
    <w:tbl>
      <w:tblPr>
        <w:tblW w:w="4192" w:type="pct"/>
        <w:tblCellSpacing w:w="0" w:type="dxa"/>
        <w:shd w:val="clear" w:color="auto" w:fill="84C0FD"/>
        <w:tblCellMar>
          <w:left w:w="0" w:type="dxa"/>
          <w:right w:w="0" w:type="dxa"/>
        </w:tblCellMar>
        <w:tblLook w:val="04A0" w:firstRow="1" w:lastRow="0" w:firstColumn="1" w:lastColumn="0" w:noHBand="0" w:noVBand="1"/>
      </w:tblPr>
      <w:tblGrid>
        <w:gridCol w:w="9638"/>
      </w:tblGrid>
      <w:tr w:rsidR="00F26041" w:rsidRPr="00F26041" w:rsidTr="00043247">
        <w:trPr>
          <w:tblCellSpacing w:w="0" w:type="dxa"/>
        </w:trPr>
        <w:tc>
          <w:tcPr>
            <w:tcW w:w="5000" w:type="pct"/>
            <w:shd w:val="clear" w:color="auto" w:fill="84C0FD"/>
            <w:vAlign w:val="center"/>
          </w:tcPr>
          <w:tbl>
            <w:tblPr>
              <w:tblW w:w="963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634"/>
            </w:tblGrid>
            <w:tr w:rsidR="00F26041" w:rsidRPr="00F26041" w:rsidTr="00043247">
              <w:trPr>
                <w:tblCellSpacing w:w="7" w:type="dxa"/>
              </w:trPr>
              <w:tc>
                <w:tcPr>
                  <w:tcW w:w="4985" w:type="pct"/>
                  <w:shd w:val="clear" w:color="auto" w:fill="FFFFFF"/>
                  <w:vAlign w:val="center"/>
                </w:tcPr>
                <w:p w:rsidR="00F26041" w:rsidRPr="00F26041" w:rsidRDefault="00F26041" w:rsidP="00925566">
                  <w:pPr>
                    <w:pStyle w:val="ad"/>
                    <w:shd w:val="clear" w:color="auto" w:fill="FFFFFF"/>
                    <w:jc w:val="center"/>
                  </w:pPr>
                  <w:r w:rsidRPr="00F26041">
                    <w:t>НАИМЕНОВАНИЕ ПРАВИЛА СТАНДАРТА</w:t>
                  </w:r>
                </w:p>
              </w:tc>
            </w:tr>
            <w:tr w:rsidR="00F26041" w:rsidRPr="00F26041" w:rsidTr="00043247">
              <w:trPr>
                <w:tblCellSpacing w:w="7" w:type="dxa"/>
              </w:trPr>
              <w:tc>
                <w:tcPr>
                  <w:tcW w:w="4985" w:type="pct"/>
                  <w:shd w:val="clear" w:color="auto" w:fill="FFFFFF"/>
                  <w:vAlign w:val="center"/>
                </w:tcPr>
                <w:p w:rsidR="00F26041" w:rsidRPr="006374B8" w:rsidRDefault="003A5720" w:rsidP="00F26041">
                  <w:pPr>
                    <w:shd w:val="clear" w:color="auto" w:fill="FFFFFF"/>
                    <w:rPr>
                      <w:rFonts w:ascii="Times New Roman" w:hAnsi="Times New Roman"/>
                      <w:sz w:val="24"/>
                      <w:szCs w:val="24"/>
                    </w:rPr>
                  </w:pPr>
                  <w:hyperlink r:id="rId7" w:history="1">
                    <w:r w:rsidR="00F26041" w:rsidRPr="006374B8">
                      <w:rPr>
                        <w:rStyle w:val="af"/>
                        <w:rFonts w:ascii="Times New Roman" w:hAnsi="Times New Roman"/>
                        <w:color w:val="auto"/>
                        <w:sz w:val="24"/>
                        <w:szCs w:val="24"/>
                        <w:u w:val="none"/>
                      </w:rPr>
                      <w:t>№ 1. Цель и основные принципы аудита финансовой (бухгалтерской) отчетности.</w:t>
                    </w:r>
                  </w:hyperlink>
                  <w:r w:rsidR="00F26041" w:rsidRPr="006374B8">
                    <w:rPr>
                      <w:rFonts w:ascii="Times New Roman" w:hAnsi="Times New Roman"/>
                      <w:sz w:val="24"/>
                      <w:szCs w:val="24"/>
                    </w:rPr>
                    <w:t xml:space="preserve"> </w:t>
                  </w:r>
                </w:p>
              </w:tc>
            </w:tr>
            <w:tr w:rsidR="00F26041" w:rsidRPr="00F26041" w:rsidTr="00043247">
              <w:trPr>
                <w:tblCellSpacing w:w="7" w:type="dxa"/>
              </w:trPr>
              <w:tc>
                <w:tcPr>
                  <w:tcW w:w="4985" w:type="pct"/>
                  <w:shd w:val="clear" w:color="auto" w:fill="FFFFFF"/>
                  <w:vAlign w:val="center"/>
                </w:tcPr>
                <w:p w:rsidR="00F26041" w:rsidRPr="006374B8" w:rsidRDefault="003A5720" w:rsidP="00F26041">
                  <w:pPr>
                    <w:shd w:val="clear" w:color="auto" w:fill="FFFFFF"/>
                    <w:rPr>
                      <w:rFonts w:ascii="Times New Roman" w:hAnsi="Times New Roman"/>
                      <w:sz w:val="24"/>
                      <w:szCs w:val="24"/>
                    </w:rPr>
                  </w:pPr>
                  <w:hyperlink r:id="rId8" w:history="1">
                    <w:r w:rsidR="00F26041" w:rsidRPr="006374B8">
                      <w:rPr>
                        <w:rStyle w:val="af"/>
                        <w:rFonts w:ascii="Times New Roman" w:hAnsi="Times New Roman"/>
                        <w:color w:val="auto"/>
                        <w:sz w:val="24"/>
                        <w:szCs w:val="24"/>
                        <w:u w:val="none"/>
                      </w:rPr>
                      <w:t>№ 2. Документирование аудита.</w:t>
                    </w:r>
                  </w:hyperlink>
                  <w:r w:rsidR="00F26041" w:rsidRPr="006374B8">
                    <w:rPr>
                      <w:rFonts w:ascii="Times New Roman" w:hAnsi="Times New Roman"/>
                      <w:sz w:val="24"/>
                      <w:szCs w:val="24"/>
                    </w:rPr>
                    <w:t xml:space="preserve"> </w:t>
                  </w:r>
                </w:p>
              </w:tc>
            </w:tr>
            <w:tr w:rsidR="00F26041" w:rsidRPr="00F26041" w:rsidTr="00043247">
              <w:trPr>
                <w:tblCellSpacing w:w="7" w:type="dxa"/>
              </w:trPr>
              <w:tc>
                <w:tcPr>
                  <w:tcW w:w="4985" w:type="pct"/>
                  <w:shd w:val="clear" w:color="auto" w:fill="FFFFFF"/>
                  <w:vAlign w:val="center"/>
                </w:tcPr>
                <w:p w:rsidR="00F26041" w:rsidRPr="006374B8" w:rsidRDefault="003A5720" w:rsidP="00F26041">
                  <w:pPr>
                    <w:shd w:val="clear" w:color="auto" w:fill="FFFFFF"/>
                    <w:rPr>
                      <w:rFonts w:ascii="Times New Roman" w:hAnsi="Times New Roman"/>
                      <w:sz w:val="24"/>
                      <w:szCs w:val="24"/>
                    </w:rPr>
                  </w:pPr>
                  <w:hyperlink r:id="rId9" w:history="1">
                    <w:r w:rsidR="00F26041" w:rsidRPr="006374B8">
                      <w:rPr>
                        <w:rStyle w:val="af"/>
                        <w:rFonts w:ascii="Times New Roman" w:hAnsi="Times New Roman"/>
                        <w:color w:val="auto"/>
                        <w:sz w:val="24"/>
                        <w:szCs w:val="24"/>
                        <w:u w:val="none"/>
                      </w:rPr>
                      <w:t>№ 3. Планирование аудита.</w:t>
                    </w:r>
                  </w:hyperlink>
                </w:p>
              </w:tc>
            </w:tr>
            <w:tr w:rsidR="00F26041" w:rsidRPr="00F26041" w:rsidTr="00043247">
              <w:trPr>
                <w:tblCellSpacing w:w="7" w:type="dxa"/>
              </w:trPr>
              <w:tc>
                <w:tcPr>
                  <w:tcW w:w="4985" w:type="pct"/>
                  <w:shd w:val="clear" w:color="auto" w:fill="FFFFFF"/>
                  <w:vAlign w:val="center"/>
                </w:tcPr>
                <w:p w:rsidR="00F26041" w:rsidRPr="006374B8" w:rsidRDefault="003A5720" w:rsidP="00F26041">
                  <w:pPr>
                    <w:shd w:val="clear" w:color="auto" w:fill="FFFFFF"/>
                    <w:rPr>
                      <w:rFonts w:ascii="Times New Roman" w:hAnsi="Times New Roman"/>
                      <w:sz w:val="24"/>
                      <w:szCs w:val="24"/>
                    </w:rPr>
                  </w:pPr>
                  <w:hyperlink r:id="rId10" w:history="1">
                    <w:r w:rsidR="00F26041" w:rsidRPr="006374B8">
                      <w:rPr>
                        <w:rStyle w:val="af"/>
                        <w:rFonts w:ascii="Times New Roman" w:hAnsi="Times New Roman"/>
                        <w:color w:val="auto"/>
                        <w:sz w:val="24"/>
                        <w:szCs w:val="24"/>
                        <w:u w:val="none"/>
                      </w:rPr>
                      <w:t>№ 4. Существенность в аудите.</w:t>
                    </w:r>
                  </w:hyperlink>
                  <w:r w:rsidR="00F26041" w:rsidRPr="006374B8">
                    <w:rPr>
                      <w:rFonts w:ascii="Times New Roman" w:hAnsi="Times New Roman"/>
                      <w:sz w:val="24"/>
                      <w:szCs w:val="24"/>
                    </w:rPr>
                    <w:t xml:space="preserve"> </w:t>
                  </w:r>
                </w:p>
              </w:tc>
            </w:tr>
            <w:tr w:rsidR="00F26041" w:rsidRPr="00F26041" w:rsidTr="00043247">
              <w:trPr>
                <w:tblCellSpacing w:w="7" w:type="dxa"/>
              </w:trPr>
              <w:tc>
                <w:tcPr>
                  <w:tcW w:w="4985" w:type="pct"/>
                  <w:shd w:val="clear" w:color="auto" w:fill="FFFFFF"/>
                  <w:vAlign w:val="center"/>
                </w:tcPr>
                <w:p w:rsidR="00F26041" w:rsidRPr="006374B8" w:rsidRDefault="003A5720" w:rsidP="00F26041">
                  <w:pPr>
                    <w:shd w:val="clear" w:color="auto" w:fill="FFFFFF"/>
                    <w:rPr>
                      <w:rFonts w:ascii="Times New Roman" w:hAnsi="Times New Roman"/>
                      <w:sz w:val="24"/>
                      <w:szCs w:val="24"/>
                    </w:rPr>
                  </w:pPr>
                  <w:hyperlink r:id="rId11" w:history="1">
                    <w:r w:rsidR="00F26041" w:rsidRPr="006374B8">
                      <w:rPr>
                        <w:rStyle w:val="af"/>
                        <w:rFonts w:ascii="Times New Roman" w:hAnsi="Times New Roman"/>
                        <w:color w:val="auto"/>
                        <w:sz w:val="24"/>
                        <w:szCs w:val="24"/>
                        <w:u w:val="none"/>
                      </w:rPr>
                      <w:t>№ 5. Аудиторские доказательства.</w:t>
                    </w:r>
                  </w:hyperlink>
                  <w:r w:rsidR="00F26041" w:rsidRPr="006374B8">
                    <w:rPr>
                      <w:rFonts w:ascii="Times New Roman" w:hAnsi="Times New Roman"/>
                      <w:sz w:val="24"/>
                      <w:szCs w:val="24"/>
                    </w:rPr>
                    <w:t xml:space="preserve"> </w:t>
                  </w:r>
                </w:p>
              </w:tc>
            </w:tr>
            <w:tr w:rsidR="00F26041" w:rsidRPr="00F26041" w:rsidTr="00043247">
              <w:trPr>
                <w:tblCellSpacing w:w="7" w:type="dxa"/>
              </w:trPr>
              <w:tc>
                <w:tcPr>
                  <w:tcW w:w="4985" w:type="pct"/>
                  <w:shd w:val="clear" w:color="auto" w:fill="FFFFFF"/>
                  <w:vAlign w:val="center"/>
                </w:tcPr>
                <w:p w:rsidR="00F26041" w:rsidRPr="006374B8" w:rsidRDefault="003A5720" w:rsidP="00F26041">
                  <w:pPr>
                    <w:shd w:val="clear" w:color="auto" w:fill="FFFFFF"/>
                    <w:rPr>
                      <w:rFonts w:ascii="Times New Roman" w:hAnsi="Times New Roman"/>
                      <w:sz w:val="24"/>
                      <w:szCs w:val="24"/>
                    </w:rPr>
                  </w:pPr>
                  <w:hyperlink r:id="rId12" w:history="1">
                    <w:r w:rsidR="00F26041" w:rsidRPr="006374B8">
                      <w:rPr>
                        <w:rStyle w:val="af"/>
                        <w:rFonts w:ascii="Times New Roman" w:hAnsi="Times New Roman"/>
                        <w:color w:val="auto"/>
                        <w:sz w:val="24"/>
                        <w:szCs w:val="24"/>
                        <w:u w:val="none"/>
                      </w:rPr>
                      <w:t>№ 6. Аудиторское заключение по финансовой (бухгалтерской) отчетности.</w:t>
                    </w:r>
                  </w:hyperlink>
                  <w:r w:rsidR="00F26041" w:rsidRPr="006374B8">
                    <w:rPr>
                      <w:rFonts w:ascii="Times New Roman" w:hAnsi="Times New Roman"/>
                      <w:sz w:val="24"/>
                      <w:szCs w:val="24"/>
                    </w:rPr>
                    <w:t xml:space="preserve"> </w:t>
                  </w:r>
                </w:p>
              </w:tc>
            </w:tr>
          </w:tbl>
          <w:p w:rsidR="00F26041" w:rsidRPr="00F26041" w:rsidRDefault="00F26041" w:rsidP="00F26041">
            <w:pPr>
              <w:shd w:val="clear" w:color="auto" w:fill="FFFFFF"/>
              <w:rPr>
                <w:rFonts w:ascii="Times New Roman" w:hAnsi="Times New Roman"/>
                <w:sz w:val="24"/>
                <w:szCs w:val="24"/>
              </w:rPr>
            </w:pPr>
          </w:p>
        </w:tc>
      </w:tr>
    </w:tbl>
    <w:p w:rsidR="00F26041" w:rsidRPr="006374B8" w:rsidRDefault="00F26041" w:rsidP="00925566">
      <w:pPr>
        <w:pStyle w:val="ad"/>
        <w:shd w:val="clear" w:color="auto" w:fill="FFFFFF"/>
        <w:spacing w:after="0" w:afterAutospacing="0" w:line="360" w:lineRule="auto"/>
        <w:jc w:val="center"/>
        <w:rPr>
          <w:sz w:val="28"/>
          <w:szCs w:val="28"/>
        </w:rPr>
      </w:pPr>
      <w:r w:rsidRPr="006374B8">
        <w:rPr>
          <w:bCs/>
          <w:sz w:val="28"/>
          <w:szCs w:val="28"/>
        </w:rPr>
        <w:t>Федеральные правила (стандарты) аудиторской деятельности второй очереди</w:t>
      </w:r>
      <w:r w:rsidRPr="006374B8">
        <w:rPr>
          <w:sz w:val="28"/>
          <w:szCs w:val="28"/>
        </w:rPr>
        <w:t xml:space="preserve"> </w:t>
      </w:r>
    </w:p>
    <w:tbl>
      <w:tblPr>
        <w:tblW w:w="963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634"/>
      </w:tblGrid>
      <w:tr w:rsidR="00043247" w:rsidRPr="00F26041" w:rsidTr="000248BE">
        <w:trPr>
          <w:tblCellSpacing w:w="7" w:type="dxa"/>
        </w:trPr>
        <w:tc>
          <w:tcPr>
            <w:tcW w:w="4985" w:type="pct"/>
            <w:shd w:val="clear" w:color="auto" w:fill="FFFFFF"/>
            <w:vAlign w:val="center"/>
          </w:tcPr>
          <w:p w:rsidR="00043247" w:rsidRPr="00F26041" w:rsidRDefault="00043247" w:rsidP="000248BE">
            <w:pPr>
              <w:pStyle w:val="ad"/>
              <w:shd w:val="clear" w:color="auto" w:fill="FFFFFF"/>
              <w:jc w:val="center"/>
            </w:pPr>
            <w:r w:rsidRPr="00F26041">
              <w:t>НАИМЕНОВАНИЕ ПРАВИЛА СТАНДАРТА</w:t>
            </w:r>
          </w:p>
        </w:tc>
      </w:tr>
      <w:tr w:rsidR="00043247" w:rsidRPr="00F26041" w:rsidTr="000248BE">
        <w:trPr>
          <w:tblCellSpacing w:w="7" w:type="dxa"/>
        </w:trPr>
        <w:tc>
          <w:tcPr>
            <w:tcW w:w="4985" w:type="pct"/>
            <w:shd w:val="clear" w:color="auto" w:fill="FFFFFF"/>
            <w:vAlign w:val="center"/>
          </w:tcPr>
          <w:p w:rsidR="00043247" w:rsidRPr="006374B8" w:rsidRDefault="003A5720" w:rsidP="00E43748">
            <w:pPr>
              <w:pStyle w:val="ConsPlusNormal"/>
              <w:widowControl/>
              <w:ind w:firstLine="0"/>
              <w:rPr>
                <w:rFonts w:ascii="Times New Roman" w:hAnsi="Times New Roman" w:cs="Times New Roman"/>
                <w:sz w:val="24"/>
                <w:szCs w:val="24"/>
              </w:rPr>
            </w:pPr>
            <w:hyperlink r:id="rId13" w:history="1">
              <w:r w:rsidR="00043247" w:rsidRPr="006374B8">
                <w:rPr>
                  <w:rStyle w:val="af"/>
                  <w:rFonts w:ascii="Times New Roman" w:hAnsi="Times New Roman" w:cs="Times New Roman"/>
                  <w:color w:val="auto"/>
                  <w:sz w:val="24"/>
                  <w:szCs w:val="24"/>
                  <w:u w:val="none"/>
                </w:rPr>
                <w:t xml:space="preserve">№ 7. </w:t>
              </w:r>
              <w:r w:rsidR="00E43748" w:rsidRPr="00054C83">
                <w:rPr>
                  <w:rFonts w:ascii="Times New Roman" w:hAnsi="Times New Roman" w:cs="Times New Roman"/>
                  <w:sz w:val="24"/>
                  <w:szCs w:val="24"/>
                </w:rPr>
                <w:t>Контроль качества выполнения заданий по аудиту</w:t>
              </w:r>
              <w:r w:rsidR="00043247" w:rsidRPr="006374B8">
                <w:rPr>
                  <w:rStyle w:val="af"/>
                  <w:rFonts w:ascii="Times New Roman" w:hAnsi="Times New Roman" w:cs="Times New Roman"/>
                  <w:color w:val="auto"/>
                  <w:sz w:val="24"/>
                  <w:szCs w:val="24"/>
                  <w:u w:val="none"/>
                </w:rPr>
                <w:t>.</w:t>
              </w:r>
            </w:hyperlink>
          </w:p>
        </w:tc>
      </w:tr>
      <w:tr w:rsidR="00043247" w:rsidRPr="00F26041" w:rsidTr="000248BE">
        <w:trPr>
          <w:tblCellSpacing w:w="7" w:type="dxa"/>
        </w:trPr>
        <w:tc>
          <w:tcPr>
            <w:tcW w:w="4985" w:type="pct"/>
            <w:shd w:val="clear" w:color="auto" w:fill="FFFFFF"/>
            <w:vAlign w:val="center"/>
          </w:tcPr>
          <w:p w:rsidR="00043247" w:rsidRPr="006374B8" w:rsidRDefault="003A5720" w:rsidP="00E43748">
            <w:pPr>
              <w:pStyle w:val="ConsPlusNormal"/>
              <w:widowControl/>
              <w:ind w:firstLine="0"/>
              <w:jc w:val="both"/>
              <w:rPr>
                <w:rFonts w:ascii="Times New Roman" w:hAnsi="Times New Roman" w:cs="Times New Roman"/>
                <w:sz w:val="24"/>
                <w:szCs w:val="24"/>
              </w:rPr>
            </w:pPr>
            <w:hyperlink r:id="rId14" w:history="1">
              <w:r w:rsidR="00043247" w:rsidRPr="006374B8">
                <w:rPr>
                  <w:rStyle w:val="af"/>
                  <w:rFonts w:ascii="Times New Roman" w:hAnsi="Times New Roman" w:cs="Times New Roman"/>
                  <w:color w:val="auto"/>
                  <w:sz w:val="24"/>
                  <w:szCs w:val="24"/>
                  <w:u w:val="none"/>
                </w:rPr>
                <w:t xml:space="preserve">№ 8. </w:t>
              </w:r>
              <w:r w:rsidR="00E43748" w:rsidRPr="00700FB1">
                <w:rPr>
                  <w:rFonts w:ascii="Times New Roman" w:hAnsi="Times New Roman" w:cs="Times New Roman"/>
                  <w:sz w:val="24"/>
                  <w:szCs w:val="24"/>
                </w:rPr>
                <w:t>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r w:rsidR="00043247" w:rsidRPr="006374B8">
                <w:rPr>
                  <w:rStyle w:val="af"/>
                  <w:rFonts w:ascii="Times New Roman" w:hAnsi="Times New Roman" w:cs="Times New Roman"/>
                  <w:color w:val="auto"/>
                  <w:sz w:val="24"/>
                  <w:szCs w:val="24"/>
                  <w:u w:val="none"/>
                </w:rPr>
                <w:t>.</w:t>
              </w:r>
            </w:hyperlink>
          </w:p>
        </w:tc>
      </w:tr>
      <w:tr w:rsidR="00043247" w:rsidRPr="00F26041" w:rsidTr="000248BE">
        <w:trPr>
          <w:tblCellSpacing w:w="7" w:type="dxa"/>
        </w:trPr>
        <w:tc>
          <w:tcPr>
            <w:tcW w:w="4985" w:type="pct"/>
            <w:shd w:val="clear" w:color="auto" w:fill="FFFFFF"/>
            <w:vAlign w:val="center"/>
          </w:tcPr>
          <w:p w:rsidR="00043247" w:rsidRPr="006374B8" w:rsidRDefault="003A5720" w:rsidP="000248BE">
            <w:pPr>
              <w:shd w:val="clear" w:color="auto" w:fill="FFFFFF"/>
              <w:rPr>
                <w:rFonts w:ascii="Times New Roman" w:hAnsi="Times New Roman"/>
                <w:sz w:val="24"/>
                <w:szCs w:val="24"/>
              </w:rPr>
            </w:pPr>
            <w:hyperlink r:id="rId15" w:history="1">
              <w:r w:rsidR="006374B8" w:rsidRPr="006374B8">
                <w:rPr>
                  <w:rStyle w:val="af"/>
                  <w:rFonts w:ascii="Times New Roman" w:hAnsi="Times New Roman"/>
                  <w:color w:val="auto"/>
                  <w:sz w:val="24"/>
                  <w:szCs w:val="24"/>
                  <w:u w:val="none"/>
                </w:rPr>
                <w:t>№ 9. Связанные стороны.</w:t>
              </w:r>
            </w:hyperlink>
          </w:p>
        </w:tc>
      </w:tr>
      <w:tr w:rsidR="00043247" w:rsidRPr="00F26041" w:rsidTr="000248BE">
        <w:trPr>
          <w:tblCellSpacing w:w="7" w:type="dxa"/>
        </w:trPr>
        <w:tc>
          <w:tcPr>
            <w:tcW w:w="4985" w:type="pct"/>
            <w:shd w:val="clear" w:color="auto" w:fill="FFFFFF"/>
            <w:vAlign w:val="center"/>
          </w:tcPr>
          <w:p w:rsidR="00043247" w:rsidRPr="006374B8" w:rsidRDefault="003A5720" w:rsidP="000248BE">
            <w:pPr>
              <w:shd w:val="clear" w:color="auto" w:fill="FFFFFF"/>
              <w:rPr>
                <w:rFonts w:ascii="Times New Roman" w:hAnsi="Times New Roman"/>
                <w:sz w:val="24"/>
                <w:szCs w:val="24"/>
              </w:rPr>
            </w:pPr>
            <w:hyperlink r:id="rId16" w:history="1">
              <w:r w:rsidR="006374B8" w:rsidRPr="006374B8">
                <w:rPr>
                  <w:rStyle w:val="af"/>
                  <w:rFonts w:ascii="Times New Roman" w:hAnsi="Times New Roman"/>
                  <w:color w:val="auto"/>
                  <w:sz w:val="24"/>
                  <w:szCs w:val="24"/>
                  <w:u w:val="none"/>
                </w:rPr>
                <w:t>№ 10. События после отчетной даты.</w:t>
              </w:r>
            </w:hyperlink>
          </w:p>
        </w:tc>
      </w:tr>
      <w:tr w:rsidR="00043247" w:rsidRPr="00F26041" w:rsidTr="000248BE">
        <w:trPr>
          <w:tblCellSpacing w:w="7" w:type="dxa"/>
        </w:trPr>
        <w:tc>
          <w:tcPr>
            <w:tcW w:w="4985" w:type="pct"/>
            <w:shd w:val="clear" w:color="auto" w:fill="FFFFFF"/>
            <w:vAlign w:val="center"/>
          </w:tcPr>
          <w:p w:rsidR="00043247" w:rsidRPr="006374B8" w:rsidRDefault="003A5720" w:rsidP="000248BE">
            <w:pPr>
              <w:shd w:val="clear" w:color="auto" w:fill="FFFFFF"/>
              <w:rPr>
                <w:rFonts w:ascii="Times New Roman" w:hAnsi="Times New Roman"/>
                <w:sz w:val="24"/>
                <w:szCs w:val="24"/>
              </w:rPr>
            </w:pPr>
            <w:hyperlink r:id="rId17" w:history="1">
              <w:r w:rsidR="006374B8" w:rsidRPr="006374B8">
                <w:rPr>
                  <w:rStyle w:val="af"/>
                  <w:rFonts w:ascii="Times New Roman" w:hAnsi="Times New Roman"/>
                  <w:color w:val="auto"/>
                  <w:sz w:val="24"/>
                  <w:szCs w:val="24"/>
                  <w:u w:val="none"/>
                </w:rPr>
                <w:t>№ 11. Применимость допущения непрерывности деятельности аудируемого лица.</w:t>
              </w:r>
            </w:hyperlink>
          </w:p>
        </w:tc>
      </w:tr>
    </w:tbl>
    <w:p w:rsidR="00F26041" w:rsidRPr="006374B8" w:rsidRDefault="00F26041" w:rsidP="00E43748">
      <w:pPr>
        <w:pStyle w:val="ad"/>
        <w:shd w:val="clear" w:color="auto" w:fill="FFFFFF"/>
        <w:spacing w:after="0" w:afterAutospacing="0" w:line="360" w:lineRule="auto"/>
        <w:jc w:val="center"/>
        <w:rPr>
          <w:sz w:val="28"/>
          <w:szCs w:val="28"/>
        </w:rPr>
      </w:pPr>
      <w:r w:rsidRPr="006374B8">
        <w:rPr>
          <w:bCs/>
          <w:sz w:val="28"/>
          <w:szCs w:val="28"/>
        </w:rPr>
        <w:t>Федеральные правила (стандарты) аудиторской деятельности третьей очереди</w:t>
      </w:r>
      <w:r w:rsidRPr="006374B8">
        <w:rPr>
          <w:sz w:val="28"/>
          <w:szCs w:val="28"/>
        </w:rPr>
        <w:t xml:space="preserve"> </w:t>
      </w:r>
    </w:p>
    <w:tbl>
      <w:tblPr>
        <w:tblW w:w="5000" w:type="pct"/>
        <w:tblCellSpacing w:w="0" w:type="dxa"/>
        <w:shd w:val="clear" w:color="auto" w:fill="84C0FD"/>
        <w:tblCellMar>
          <w:left w:w="0" w:type="dxa"/>
          <w:right w:w="0" w:type="dxa"/>
        </w:tblCellMar>
        <w:tblLook w:val="04A0" w:firstRow="1" w:lastRow="0" w:firstColumn="1" w:lastColumn="0" w:noHBand="0" w:noVBand="1"/>
      </w:tblPr>
      <w:tblGrid>
        <w:gridCol w:w="9638"/>
      </w:tblGrid>
      <w:tr w:rsidR="00F26041" w:rsidRPr="00F26041">
        <w:trPr>
          <w:tblCellSpacing w:w="0" w:type="dxa"/>
        </w:trPr>
        <w:tc>
          <w:tcPr>
            <w:tcW w:w="0" w:type="auto"/>
            <w:shd w:val="clear" w:color="auto" w:fill="84C0FD"/>
            <w:vAlign w:val="center"/>
          </w:tcPr>
          <w:tbl>
            <w:tblPr>
              <w:tblW w:w="963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634"/>
            </w:tblGrid>
            <w:tr w:rsidR="00043247" w:rsidRPr="00F26041" w:rsidTr="00043247">
              <w:trPr>
                <w:tblCellSpacing w:w="7" w:type="dxa"/>
              </w:trPr>
              <w:tc>
                <w:tcPr>
                  <w:tcW w:w="4985" w:type="pct"/>
                  <w:shd w:val="clear" w:color="auto" w:fill="FFFFFF"/>
                  <w:vAlign w:val="center"/>
                </w:tcPr>
                <w:p w:rsidR="00043247" w:rsidRPr="00F26041" w:rsidRDefault="00043247" w:rsidP="00F26041">
                  <w:pPr>
                    <w:pStyle w:val="ad"/>
                    <w:shd w:val="clear" w:color="auto" w:fill="FFFFFF"/>
                    <w:jc w:val="center"/>
                  </w:pPr>
                  <w:r w:rsidRPr="00F26041">
                    <w:t>НАИМЕНОВАНИЕ ПРАВИЛА СТАНДАРТА</w:t>
                  </w:r>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18" w:history="1">
                    <w:r w:rsidR="00043247" w:rsidRPr="006374B8">
                      <w:rPr>
                        <w:rStyle w:val="af"/>
                        <w:rFonts w:ascii="Times New Roman" w:hAnsi="Times New Roman"/>
                        <w:color w:val="auto"/>
                        <w:sz w:val="24"/>
                        <w:szCs w:val="24"/>
                        <w:u w:val="none"/>
                      </w:rPr>
                      <w:t>№ 12. Согласование условий проведения аудита.</w:t>
                    </w:r>
                  </w:hyperlink>
                  <w:r w:rsidR="00043247" w:rsidRPr="006374B8">
                    <w:rPr>
                      <w:rFonts w:ascii="Times New Roman" w:hAnsi="Times New Roman"/>
                      <w:sz w:val="24"/>
                      <w:szCs w:val="24"/>
                    </w:rPr>
                    <w:t xml:space="preserve"> </w:t>
                  </w:r>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19" w:history="1">
                    <w:r w:rsidR="00043247" w:rsidRPr="006374B8">
                      <w:rPr>
                        <w:rStyle w:val="af"/>
                        <w:rFonts w:ascii="Times New Roman" w:hAnsi="Times New Roman"/>
                        <w:color w:val="auto"/>
                        <w:sz w:val="24"/>
                        <w:szCs w:val="24"/>
                        <w:u w:val="none"/>
                      </w:rPr>
                      <w:t>№ 13. Обязанности аудитора по рассмотрению ошибок и недобросовестных действий в ходе аудита.</w:t>
                    </w:r>
                  </w:hyperlink>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0" w:history="1">
                    <w:r w:rsidR="00043247" w:rsidRPr="006374B8">
                      <w:rPr>
                        <w:rStyle w:val="af"/>
                        <w:rFonts w:ascii="Times New Roman" w:hAnsi="Times New Roman"/>
                        <w:color w:val="auto"/>
                        <w:sz w:val="24"/>
                        <w:szCs w:val="24"/>
                        <w:u w:val="none"/>
                      </w:rPr>
                      <w:t>№ 14. Учет требований нормативных правовых актов Российской Федерации в ходе аудита.</w:t>
                    </w:r>
                  </w:hyperlink>
                  <w:r w:rsidR="00043247" w:rsidRPr="006374B8">
                    <w:rPr>
                      <w:rFonts w:ascii="Times New Roman" w:hAnsi="Times New Roman"/>
                      <w:sz w:val="24"/>
                      <w:szCs w:val="24"/>
                    </w:rPr>
                    <w:t xml:space="preserve"> </w:t>
                  </w:r>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1" w:history="1">
                    <w:r w:rsidR="00043247" w:rsidRPr="006374B8">
                      <w:rPr>
                        <w:rStyle w:val="af"/>
                        <w:rFonts w:ascii="Times New Roman" w:hAnsi="Times New Roman"/>
                        <w:color w:val="auto"/>
                        <w:sz w:val="24"/>
                        <w:szCs w:val="24"/>
                        <w:u w:val="none"/>
                      </w:rPr>
                      <w:t>№ 15. Понимание деятельности аудируемого лица.</w:t>
                    </w:r>
                  </w:hyperlink>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2" w:history="1">
                    <w:r w:rsidR="00043247" w:rsidRPr="006374B8">
                      <w:rPr>
                        <w:rStyle w:val="af"/>
                        <w:rFonts w:ascii="Times New Roman" w:hAnsi="Times New Roman"/>
                        <w:color w:val="auto"/>
                        <w:sz w:val="24"/>
                        <w:szCs w:val="24"/>
                        <w:u w:val="none"/>
                      </w:rPr>
                      <w:t>№ 16. Аудиторская выборка.</w:t>
                    </w:r>
                  </w:hyperlink>
                </w:p>
              </w:tc>
            </w:tr>
          </w:tbl>
          <w:p w:rsidR="00F26041" w:rsidRPr="00F26041" w:rsidRDefault="00F26041" w:rsidP="00F26041">
            <w:pPr>
              <w:shd w:val="clear" w:color="auto" w:fill="FFFFFF"/>
              <w:rPr>
                <w:rFonts w:ascii="Times New Roman" w:hAnsi="Times New Roman"/>
                <w:sz w:val="24"/>
                <w:szCs w:val="24"/>
              </w:rPr>
            </w:pPr>
          </w:p>
        </w:tc>
      </w:tr>
    </w:tbl>
    <w:p w:rsidR="00F26041" w:rsidRPr="00E43748" w:rsidRDefault="00F26041" w:rsidP="00925566">
      <w:pPr>
        <w:pStyle w:val="ad"/>
        <w:shd w:val="clear" w:color="auto" w:fill="FFFFFF"/>
        <w:spacing w:after="0" w:afterAutospacing="0" w:line="360" w:lineRule="auto"/>
        <w:jc w:val="center"/>
        <w:rPr>
          <w:sz w:val="27"/>
          <w:szCs w:val="27"/>
        </w:rPr>
      </w:pPr>
      <w:r w:rsidRPr="00E43748">
        <w:rPr>
          <w:bCs/>
          <w:sz w:val="27"/>
          <w:szCs w:val="27"/>
        </w:rPr>
        <w:t>Федеральные правила (стандарты) аудиторской деятельности четвертой очереди</w:t>
      </w:r>
      <w:r w:rsidRPr="00E43748">
        <w:rPr>
          <w:sz w:val="27"/>
          <w:szCs w:val="27"/>
        </w:rPr>
        <w:t xml:space="preserve"> </w:t>
      </w:r>
    </w:p>
    <w:tbl>
      <w:tblPr>
        <w:tblW w:w="5000" w:type="pct"/>
        <w:jc w:val="center"/>
        <w:tblCellSpacing w:w="0" w:type="dxa"/>
        <w:shd w:val="clear" w:color="auto" w:fill="84C0FD"/>
        <w:tblCellMar>
          <w:left w:w="0" w:type="dxa"/>
          <w:right w:w="0" w:type="dxa"/>
        </w:tblCellMar>
        <w:tblLook w:val="04A0" w:firstRow="1" w:lastRow="0" w:firstColumn="1" w:lastColumn="0" w:noHBand="0" w:noVBand="1"/>
      </w:tblPr>
      <w:tblGrid>
        <w:gridCol w:w="9638"/>
      </w:tblGrid>
      <w:tr w:rsidR="00F26041" w:rsidRPr="00F26041">
        <w:trPr>
          <w:tblCellSpacing w:w="0" w:type="dxa"/>
          <w:jc w:val="center"/>
        </w:trPr>
        <w:tc>
          <w:tcPr>
            <w:tcW w:w="0" w:type="auto"/>
            <w:shd w:val="clear" w:color="auto" w:fill="84C0FD"/>
            <w:vAlign w:val="center"/>
          </w:tcPr>
          <w:tbl>
            <w:tblPr>
              <w:tblW w:w="963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634"/>
            </w:tblGrid>
            <w:tr w:rsidR="00043247" w:rsidRPr="00F26041" w:rsidTr="00043247">
              <w:trPr>
                <w:tblCellSpacing w:w="7" w:type="dxa"/>
              </w:trPr>
              <w:tc>
                <w:tcPr>
                  <w:tcW w:w="4985" w:type="pct"/>
                  <w:shd w:val="clear" w:color="auto" w:fill="FFFFFF"/>
                  <w:vAlign w:val="center"/>
                </w:tcPr>
                <w:p w:rsidR="00043247" w:rsidRPr="00F26041" w:rsidRDefault="00043247" w:rsidP="00F26041">
                  <w:pPr>
                    <w:pStyle w:val="ad"/>
                    <w:shd w:val="clear" w:color="auto" w:fill="FFFFFF"/>
                    <w:jc w:val="center"/>
                  </w:pPr>
                  <w:r w:rsidRPr="00F26041">
                    <w:t>НАИМЕНОВАНИЕ ПРАВИЛА СТАНДАРТА</w:t>
                  </w:r>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3" w:history="1">
                    <w:r w:rsidR="00043247" w:rsidRPr="006374B8">
                      <w:rPr>
                        <w:rStyle w:val="af"/>
                        <w:rFonts w:ascii="Times New Roman" w:hAnsi="Times New Roman"/>
                        <w:color w:val="auto"/>
                        <w:sz w:val="24"/>
                        <w:szCs w:val="24"/>
                        <w:u w:val="none"/>
                      </w:rPr>
                      <w:t>№ 17. Получение аудиторских доказательств в конкретных случаях.</w:t>
                    </w:r>
                  </w:hyperlink>
                  <w:r w:rsidR="00043247" w:rsidRPr="006374B8">
                    <w:rPr>
                      <w:rFonts w:ascii="Times New Roman" w:hAnsi="Times New Roman"/>
                      <w:sz w:val="24"/>
                      <w:szCs w:val="24"/>
                    </w:rPr>
                    <w:t xml:space="preserve"> </w:t>
                  </w:r>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4" w:history="1">
                    <w:r w:rsidR="00043247" w:rsidRPr="006374B8">
                      <w:rPr>
                        <w:rStyle w:val="af"/>
                        <w:rFonts w:ascii="Times New Roman" w:hAnsi="Times New Roman"/>
                        <w:color w:val="auto"/>
                        <w:sz w:val="24"/>
                        <w:szCs w:val="24"/>
                        <w:u w:val="none"/>
                      </w:rPr>
                      <w:t>№ 18. Получение аудитором подтверждающей информации из внешних источников.</w:t>
                    </w:r>
                  </w:hyperlink>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5" w:history="1">
                    <w:r w:rsidR="00043247" w:rsidRPr="006374B8">
                      <w:rPr>
                        <w:rStyle w:val="af"/>
                        <w:rFonts w:ascii="Times New Roman" w:hAnsi="Times New Roman"/>
                        <w:color w:val="auto"/>
                        <w:sz w:val="24"/>
                        <w:szCs w:val="24"/>
                        <w:u w:val="none"/>
                      </w:rPr>
                      <w:t>№ 19. Особенности первой проверки аудируемого лица.</w:t>
                    </w:r>
                  </w:hyperlink>
                  <w:r w:rsidR="00043247" w:rsidRPr="006374B8">
                    <w:rPr>
                      <w:rFonts w:ascii="Times New Roman" w:hAnsi="Times New Roman"/>
                      <w:sz w:val="24"/>
                      <w:szCs w:val="24"/>
                    </w:rPr>
                    <w:t xml:space="preserve"> </w:t>
                  </w:r>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6" w:history="1">
                    <w:r w:rsidR="00043247" w:rsidRPr="006374B8">
                      <w:rPr>
                        <w:rStyle w:val="af"/>
                        <w:rFonts w:ascii="Times New Roman" w:hAnsi="Times New Roman"/>
                        <w:color w:val="auto"/>
                        <w:sz w:val="24"/>
                        <w:szCs w:val="24"/>
                        <w:u w:val="none"/>
                      </w:rPr>
                      <w:t>№ 20. Аналитические процедуры.</w:t>
                    </w:r>
                  </w:hyperlink>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7" w:history="1">
                    <w:r w:rsidR="00043247" w:rsidRPr="006374B8">
                      <w:rPr>
                        <w:rStyle w:val="af"/>
                        <w:rFonts w:ascii="Times New Roman" w:hAnsi="Times New Roman"/>
                        <w:color w:val="auto"/>
                        <w:sz w:val="24"/>
                        <w:szCs w:val="24"/>
                        <w:u w:val="none"/>
                      </w:rPr>
                      <w:t>№ 21. Особенности аудита оценочных значений.</w:t>
                    </w:r>
                  </w:hyperlink>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8" w:history="1">
                    <w:r w:rsidR="00043247" w:rsidRPr="006374B8">
                      <w:rPr>
                        <w:rStyle w:val="af"/>
                        <w:rFonts w:ascii="Times New Roman" w:hAnsi="Times New Roman"/>
                        <w:color w:val="auto"/>
                        <w:sz w:val="24"/>
                        <w:szCs w:val="24"/>
                        <w:u w:val="none"/>
                      </w:rPr>
                      <w:t>№ 22. Сообщение информации, полученной по результатам аудита, руководству аудируемого лица и представителям его собственника.</w:t>
                    </w:r>
                  </w:hyperlink>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29" w:history="1">
                    <w:r w:rsidR="00043247" w:rsidRPr="006374B8">
                      <w:rPr>
                        <w:rStyle w:val="af"/>
                        <w:rFonts w:ascii="Times New Roman" w:hAnsi="Times New Roman"/>
                        <w:color w:val="auto"/>
                        <w:sz w:val="24"/>
                        <w:szCs w:val="24"/>
                        <w:u w:val="none"/>
                      </w:rPr>
                      <w:t>№ 23. Заявления и разъяснения руководства аудируемого лица.</w:t>
                    </w:r>
                  </w:hyperlink>
                </w:p>
              </w:tc>
            </w:tr>
          </w:tbl>
          <w:p w:rsidR="00F26041" w:rsidRPr="00F26041" w:rsidRDefault="00F26041" w:rsidP="00F26041">
            <w:pPr>
              <w:shd w:val="clear" w:color="auto" w:fill="FFFFFF"/>
              <w:rPr>
                <w:rFonts w:ascii="Times New Roman" w:hAnsi="Times New Roman"/>
                <w:sz w:val="24"/>
                <w:szCs w:val="24"/>
              </w:rPr>
            </w:pPr>
          </w:p>
        </w:tc>
      </w:tr>
    </w:tbl>
    <w:p w:rsidR="00F26041" w:rsidRPr="006374B8" w:rsidRDefault="00F26041" w:rsidP="00925566">
      <w:pPr>
        <w:pStyle w:val="ad"/>
        <w:shd w:val="clear" w:color="auto" w:fill="FFFFFF"/>
        <w:spacing w:after="0" w:afterAutospacing="0" w:line="360" w:lineRule="auto"/>
        <w:jc w:val="center"/>
        <w:rPr>
          <w:sz w:val="28"/>
          <w:szCs w:val="28"/>
        </w:rPr>
      </w:pPr>
      <w:r w:rsidRPr="006374B8">
        <w:rPr>
          <w:bCs/>
          <w:sz w:val="28"/>
          <w:szCs w:val="28"/>
        </w:rPr>
        <w:t>Федеральные правила (стандарты) аудиторской деятельности пятой очереди</w:t>
      </w:r>
    </w:p>
    <w:tbl>
      <w:tblPr>
        <w:tblW w:w="5000" w:type="pct"/>
        <w:jc w:val="center"/>
        <w:tblCellSpacing w:w="0" w:type="dxa"/>
        <w:shd w:val="clear" w:color="auto" w:fill="84C0FD"/>
        <w:tblCellMar>
          <w:left w:w="0" w:type="dxa"/>
          <w:right w:w="0" w:type="dxa"/>
        </w:tblCellMar>
        <w:tblLook w:val="04A0" w:firstRow="1" w:lastRow="0" w:firstColumn="1" w:lastColumn="0" w:noHBand="0" w:noVBand="1"/>
      </w:tblPr>
      <w:tblGrid>
        <w:gridCol w:w="9638"/>
      </w:tblGrid>
      <w:tr w:rsidR="00F26041" w:rsidRPr="006374B8">
        <w:trPr>
          <w:tblCellSpacing w:w="0" w:type="dxa"/>
          <w:jc w:val="center"/>
        </w:trPr>
        <w:tc>
          <w:tcPr>
            <w:tcW w:w="0" w:type="auto"/>
            <w:shd w:val="clear" w:color="auto" w:fill="84C0FD"/>
            <w:vAlign w:val="center"/>
          </w:tcPr>
          <w:tbl>
            <w:tblPr>
              <w:tblW w:w="963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634"/>
            </w:tblGrid>
            <w:tr w:rsidR="00043247" w:rsidRPr="006374B8" w:rsidTr="00043247">
              <w:trPr>
                <w:tblCellSpacing w:w="7" w:type="dxa"/>
              </w:trPr>
              <w:tc>
                <w:tcPr>
                  <w:tcW w:w="4985" w:type="pct"/>
                  <w:shd w:val="clear" w:color="auto" w:fill="FFFFFF"/>
                  <w:vAlign w:val="center"/>
                </w:tcPr>
                <w:p w:rsidR="00043247" w:rsidRPr="006374B8" w:rsidRDefault="00043247" w:rsidP="00F26041">
                  <w:pPr>
                    <w:pStyle w:val="ad"/>
                    <w:shd w:val="clear" w:color="auto" w:fill="FFFFFF"/>
                    <w:jc w:val="center"/>
                  </w:pPr>
                  <w:r w:rsidRPr="006374B8">
                    <w:t>НАИМЕНОВАНИЕ ПРАВИЛА СТАНДАРТА</w:t>
                  </w:r>
                </w:p>
              </w:tc>
            </w:tr>
            <w:tr w:rsidR="00043247" w:rsidRPr="006374B8"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0" w:history="1">
                    <w:r w:rsidR="00043247" w:rsidRPr="006374B8">
                      <w:rPr>
                        <w:rStyle w:val="af"/>
                        <w:rFonts w:ascii="Times New Roman" w:hAnsi="Times New Roman"/>
                        <w:color w:val="auto"/>
                        <w:sz w:val="24"/>
                        <w:szCs w:val="24"/>
                        <w:u w:val="none"/>
                      </w:rPr>
                      <w:t xml:space="preserve">№ 24. Основные принципы федеральных правил(стандартов) аудиторской деятельности, имеющих отношение к услугам, которые могут предоставляться аудиторскими организациями и аудиторами. </w:t>
                    </w:r>
                  </w:hyperlink>
                </w:p>
              </w:tc>
            </w:tr>
            <w:tr w:rsidR="00043247" w:rsidRPr="006374B8"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1" w:history="1">
                    <w:r w:rsidR="00043247" w:rsidRPr="006374B8">
                      <w:rPr>
                        <w:rStyle w:val="af"/>
                        <w:rFonts w:ascii="Times New Roman" w:hAnsi="Times New Roman"/>
                        <w:color w:val="auto"/>
                        <w:sz w:val="24"/>
                        <w:szCs w:val="24"/>
                        <w:u w:val="none"/>
                      </w:rPr>
                      <w:t>№ 25. Учет особенностей аудируемого лица, финансовую (бухгалтерскую) отчетность которого подготавливает специализированная организация.</w:t>
                    </w:r>
                  </w:hyperlink>
                </w:p>
              </w:tc>
            </w:tr>
            <w:tr w:rsidR="00043247" w:rsidRPr="006374B8"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2" w:history="1">
                    <w:r w:rsidR="00043247" w:rsidRPr="006374B8">
                      <w:rPr>
                        <w:rStyle w:val="af"/>
                        <w:rFonts w:ascii="Times New Roman" w:hAnsi="Times New Roman"/>
                        <w:color w:val="auto"/>
                        <w:sz w:val="24"/>
                        <w:szCs w:val="24"/>
                        <w:u w:val="none"/>
                      </w:rPr>
                      <w:t>№ 26. Сопоставимые данные в финансовой (бухгалтерской) отчетности.</w:t>
                    </w:r>
                  </w:hyperlink>
                  <w:r w:rsidR="00043247" w:rsidRPr="006374B8">
                    <w:rPr>
                      <w:rFonts w:ascii="Times New Roman" w:hAnsi="Times New Roman"/>
                      <w:sz w:val="24"/>
                      <w:szCs w:val="24"/>
                    </w:rPr>
                    <w:t xml:space="preserve"> </w:t>
                  </w:r>
                </w:p>
              </w:tc>
            </w:tr>
            <w:tr w:rsidR="00043247" w:rsidRPr="006374B8"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3" w:history="1">
                    <w:r w:rsidR="00043247" w:rsidRPr="006374B8">
                      <w:rPr>
                        <w:rStyle w:val="af"/>
                        <w:rFonts w:ascii="Times New Roman" w:hAnsi="Times New Roman"/>
                        <w:color w:val="auto"/>
                        <w:sz w:val="24"/>
                        <w:szCs w:val="24"/>
                        <w:u w:val="none"/>
                      </w:rPr>
                      <w:t>№ 27. Прочая информация в документах, содержащих проаудированную финансовую (бухгалтерскую) отчетность.</w:t>
                    </w:r>
                  </w:hyperlink>
                </w:p>
              </w:tc>
            </w:tr>
            <w:tr w:rsidR="00043247" w:rsidRPr="006374B8"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4" w:history="1">
                    <w:r w:rsidR="00043247" w:rsidRPr="006374B8">
                      <w:rPr>
                        <w:rStyle w:val="af"/>
                        <w:rFonts w:ascii="Times New Roman" w:hAnsi="Times New Roman"/>
                        <w:color w:val="auto"/>
                        <w:sz w:val="24"/>
                        <w:szCs w:val="24"/>
                        <w:u w:val="none"/>
                      </w:rPr>
                      <w:t>№ 28. Использование результатов работы другого аудитора.</w:t>
                    </w:r>
                  </w:hyperlink>
                </w:p>
              </w:tc>
            </w:tr>
            <w:tr w:rsidR="00043247" w:rsidRPr="006374B8"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5" w:history="1">
                    <w:r w:rsidR="00043247" w:rsidRPr="006374B8">
                      <w:rPr>
                        <w:rStyle w:val="af"/>
                        <w:rFonts w:ascii="Times New Roman" w:hAnsi="Times New Roman"/>
                        <w:color w:val="auto"/>
                        <w:sz w:val="24"/>
                        <w:szCs w:val="24"/>
                        <w:u w:val="none"/>
                      </w:rPr>
                      <w:t>№ 29. Рассмотрение работы внутреннего аудита.</w:t>
                    </w:r>
                  </w:hyperlink>
                </w:p>
              </w:tc>
            </w:tr>
            <w:tr w:rsidR="00043247" w:rsidRPr="006374B8"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6" w:history="1">
                    <w:r w:rsidR="00043247" w:rsidRPr="006374B8">
                      <w:rPr>
                        <w:rStyle w:val="af"/>
                        <w:rFonts w:ascii="Times New Roman" w:hAnsi="Times New Roman"/>
                        <w:color w:val="auto"/>
                        <w:sz w:val="24"/>
                        <w:szCs w:val="24"/>
                        <w:u w:val="none"/>
                      </w:rPr>
                      <w:t>№ 30. Выполнение согласованных процедур в отношении финансовой информации.</w:t>
                    </w:r>
                  </w:hyperlink>
                </w:p>
              </w:tc>
            </w:tr>
            <w:tr w:rsidR="00043247" w:rsidRPr="006374B8"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7" w:history="1">
                    <w:r w:rsidR="00043247" w:rsidRPr="006374B8">
                      <w:rPr>
                        <w:rStyle w:val="af"/>
                        <w:rFonts w:ascii="Times New Roman" w:hAnsi="Times New Roman"/>
                        <w:color w:val="auto"/>
                        <w:sz w:val="24"/>
                        <w:szCs w:val="24"/>
                        <w:u w:val="none"/>
                      </w:rPr>
                      <w:t>№ 31. Компиляция финансовой информации.</w:t>
                    </w:r>
                  </w:hyperlink>
                </w:p>
              </w:tc>
            </w:tr>
          </w:tbl>
          <w:p w:rsidR="00F26041" w:rsidRPr="006374B8" w:rsidRDefault="00F26041" w:rsidP="00F26041">
            <w:pPr>
              <w:shd w:val="clear" w:color="auto" w:fill="FFFFFF"/>
              <w:rPr>
                <w:rFonts w:ascii="Times New Roman" w:hAnsi="Times New Roman"/>
                <w:sz w:val="24"/>
                <w:szCs w:val="24"/>
              </w:rPr>
            </w:pPr>
          </w:p>
        </w:tc>
      </w:tr>
    </w:tbl>
    <w:p w:rsidR="00F26041" w:rsidRPr="006374B8" w:rsidRDefault="00F26041" w:rsidP="00925566">
      <w:pPr>
        <w:pStyle w:val="ad"/>
        <w:shd w:val="clear" w:color="auto" w:fill="FFFFFF"/>
        <w:spacing w:after="0" w:afterAutospacing="0" w:line="360" w:lineRule="auto"/>
        <w:jc w:val="center"/>
        <w:rPr>
          <w:sz w:val="28"/>
          <w:szCs w:val="28"/>
        </w:rPr>
      </w:pPr>
      <w:r w:rsidRPr="006374B8">
        <w:rPr>
          <w:bCs/>
          <w:sz w:val="28"/>
          <w:szCs w:val="28"/>
        </w:rPr>
        <w:t>Федеральные правила (стандарты) аудиторской деятельности шестой очереди</w:t>
      </w:r>
    </w:p>
    <w:tbl>
      <w:tblPr>
        <w:tblW w:w="5000" w:type="pct"/>
        <w:jc w:val="center"/>
        <w:tblCellSpacing w:w="0" w:type="dxa"/>
        <w:shd w:val="clear" w:color="auto" w:fill="84C0FD"/>
        <w:tblCellMar>
          <w:left w:w="0" w:type="dxa"/>
          <w:right w:w="0" w:type="dxa"/>
        </w:tblCellMar>
        <w:tblLook w:val="04A0" w:firstRow="1" w:lastRow="0" w:firstColumn="1" w:lastColumn="0" w:noHBand="0" w:noVBand="1"/>
      </w:tblPr>
      <w:tblGrid>
        <w:gridCol w:w="9638"/>
      </w:tblGrid>
      <w:tr w:rsidR="00F26041" w:rsidRPr="00F26041">
        <w:trPr>
          <w:tblCellSpacing w:w="0" w:type="dxa"/>
          <w:jc w:val="center"/>
        </w:trPr>
        <w:tc>
          <w:tcPr>
            <w:tcW w:w="0" w:type="auto"/>
            <w:shd w:val="clear" w:color="auto" w:fill="84C0FD"/>
            <w:vAlign w:val="center"/>
          </w:tcPr>
          <w:tbl>
            <w:tblPr>
              <w:tblW w:w="963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634"/>
            </w:tblGrid>
            <w:tr w:rsidR="00043247" w:rsidRPr="00F26041" w:rsidTr="00043247">
              <w:trPr>
                <w:tblCellSpacing w:w="7" w:type="dxa"/>
              </w:trPr>
              <w:tc>
                <w:tcPr>
                  <w:tcW w:w="4985" w:type="pct"/>
                  <w:shd w:val="clear" w:color="auto" w:fill="FFFFFF"/>
                  <w:vAlign w:val="center"/>
                </w:tcPr>
                <w:p w:rsidR="00043247" w:rsidRPr="00F26041" w:rsidRDefault="00043247" w:rsidP="00F26041">
                  <w:pPr>
                    <w:pStyle w:val="ad"/>
                    <w:shd w:val="clear" w:color="auto" w:fill="FFFFFF"/>
                    <w:jc w:val="center"/>
                  </w:pPr>
                  <w:r w:rsidRPr="00F26041">
                    <w:t>НАИМЕНОВАНИЕ ПРАВИЛА СТАНДАРТА</w:t>
                  </w:r>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8" w:history="1">
                    <w:r w:rsidR="00043247" w:rsidRPr="006374B8">
                      <w:rPr>
                        <w:rStyle w:val="af"/>
                        <w:rFonts w:ascii="Times New Roman" w:hAnsi="Times New Roman"/>
                        <w:color w:val="auto"/>
                        <w:sz w:val="24"/>
                        <w:szCs w:val="24"/>
                        <w:u w:val="none"/>
                      </w:rPr>
                      <w:t xml:space="preserve">№ 32. Использование аудитором результатов работы эксперта. </w:t>
                    </w:r>
                  </w:hyperlink>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39" w:history="1">
                    <w:r w:rsidR="00043247" w:rsidRPr="006374B8">
                      <w:rPr>
                        <w:rStyle w:val="af"/>
                        <w:rFonts w:ascii="Times New Roman" w:hAnsi="Times New Roman"/>
                        <w:color w:val="auto"/>
                        <w:sz w:val="24"/>
                        <w:szCs w:val="24"/>
                        <w:u w:val="none"/>
                      </w:rPr>
                      <w:t>№ 33. Обзорная проверка финансовой (бухгалтерской) отчетности.</w:t>
                    </w:r>
                  </w:hyperlink>
                </w:p>
              </w:tc>
            </w:tr>
            <w:tr w:rsidR="00043247" w:rsidRPr="00F26041" w:rsidTr="00043247">
              <w:trPr>
                <w:tblCellSpacing w:w="7" w:type="dxa"/>
              </w:trPr>
              <w:tc>
                <w:tcPr>
                  <w:tcW w:w="4985" w:type="pct"/>
                  <w:shd w:val="clear" w:color="auto" w:fill="FFFFFF"/>
                  <w:vAlign w:val="center"/>
                </w:tcPr>
                <w:p w:rsidR="00043247" w:rsidRPr="006374B8" w:rsidRDefault="003A5720" w:rsidP="00F26041">
                  <w:pPr>
                    <w:shd w:val="clear" w:color="auto" w:fill="FFFFFF"/>
                    <w:rPr>
                      <w:rFonts w:ascii="Times New Roman" w:hAnsi="Times New Roman"/>
                      <w:sz w:val="24"/>
                      <w:szCs w:val="24"/>
                    </w:rPr>
                  </w:pPr>
                  <w:hyperlink r:id="rId40" w:history="1">
                    <w:r w:rsidR="00043247" w:rsidRPr="006374B8">
                      <w:rPr>
                        <w:rStyle w:val="af"/>
                        <w:rFonts w:ascii="Times New Roman" w:hAnsi="Times New Roman"/>
                        <w:color w:val="auto"/>
                        <w:sz w:val="24"/>
                        <w:szCs w:val="24"/>
                        <w:u w:val="none"/>
                      </w:rPr>
                      <w:t>№ 34. Контроль качества услуг в аудиторских организациях.</w:t>
                    </w:r>
                  </w:hyperlink>
                  <w:r w:rsidR="00043247" w:rsidRPr="006374B8">
                    <w:rPr>
                      <w:rFonts w:ascii="Times New Roman" w:hAnsi="Times New Roman"/>
                      <w:sz w:val="24"/>
                      <w:szCs w:val="24"/>
                    </w:rPr>
                    <w:t xml:space="preserve"> </w:t>
                  </w:r>
                </w:p>
              </w:tc>
            </w:tr>
          </w:tbl>
          <w:p w:rsidR="00F26041" w:rsidRPr="00F26041" w:rsidRDefault="00F26041" w:rsidP="00F26041">
            <w:pPr>
              <w:shd w:val="clear" w:color="auto" w:fill="FFFFFF"/>
              <w:rPr>
                <w:rFonts w:ascii="Times New Roman" w:hAnsi="Times New Roman"/>
                <w:sz w:val="24"/>
                <w:szCs w:val="24"/>
              </w:rPr>
            </w:pPr>
          </w:p>
        </w:tc>
      </w:tr>
    </w:tbl>
    <w:p w:rsidR="008234E7" w:rsidRPr="008234E7" w:rsidRDefault="008234E7" w:rsidP="008234E7">
      <w:pPr>
        <w:spacing w:line="360" w:lineRule="auto"/>
        <w:ind w:firstLine="426"/>
        <w:jc w:val="both"/>
        <w:rPr>
          <w:rFonts w:ascii="Times New Roman" w:hAnsi="Times New Roman"/>
          <w:sz w:val="28"/>
          <w:szCs w:val="28"/>
        </w:rPr>
      </w:pPr>
      <w:r w:rsidRPr="008234E7">
        <w:rPr>
          <w:rFonts w:ascii="Times New Roman" w:hAnsi="Times New Roman"/>
          <w:sz w:val="28"/>
          <w:szCs w:val="28"/>
        </w:rPr>
        <w:t>Российские ПСАД позволили значительно повысить квалификацию аудиторов и каче</w:t>
      </w:r>
      <w:r w:rsidR="002C20F9">
        <w:rPr>
          <w:rFonts w:ascii="Times New Roman" w:hAnsi="Times New Roman"/>
          <w:sz w:val="28"/>
          <w:szCs w:val="28"/>
        </w:rPr>
        <w:t>ство аудиторских проверок.</w:t>
      </w:r>
    </w:p>
    <w:p w:rsidR="008234E7" w:rsidRPr="008234E7" w:rsidRDefault="008234E7" w:rsidP="008234E7">
      <w:pPr>
        <w:spacing w:line="360" w:lineRule="auto"/>
        <w:ind w:firstLine="426"/>
        <w:jc w:val="both"/>
        <w:rPr>
          <w:rFonts w:ascii="Times New Roman" w:hAnsi="Times New Roman"/>
          <w:sz w:val="28"/>
          <w:szCs w:val="28"/>
        </w:rPr>
      </w:pPr>
      <w:r w:rsidRPr="008234E7">
        <w:rPr>
          <w:rFonts w:ascii="Times New Roman" w:hAnsi="Times New Roman"/>
          <w:sz w:val="28"/>
          <w:szCs w:val="28"/>
        </w:rPr>
        <w:t>Ауд</w:t>
      </w:r>
      <w:r w:rsidR="002C20F9">
        <w:rPr>
          <w:rFonts w:ascii="Times New Roman" w:hAnsi="Times New Roman"/>
          <w:sz w:val="28"/>
          <w:szCs w:val="28"/>
        </w:rPr>
        <w:t xml:space="preserve">иторские стандарты используются </w:t>
      </w:r>
      <w:r w:rsidRPr="008234E7">
        <w:rPr>
          <w:rFonts w:ascii="Times New Roman" w:hAnsi="Times New Roman"/>
          <w:sz w:val="28"/>
          <w:szCs w:val="28"/>
        </w:rPr>
        <w:t xml:space="preserve">также в суде </w:t>
      </w:r>
      <w:r w:rsidR="002C20F9">
        <w:rPr>
          <w:rFonts w:ascii="Times New Roman" w:hAnsi="Times New Roman"/>
          <w:sz w:val="28"/>
          <w:szCs w:val="28"/>
        </w:rPr>
        <w:t>для до</w:t>
      </w:r>
      <w:r w:rsidRPr="008234E7">
        <w:rPr>
          <w:rFonts w:ascii="Times New Roman" w:hAnsi="Times New Roman"/>
          <w:sz w:val="28"/>
          <w:szCs w:val="28"/>
        </w:rPr>
        <w:t>казательства качества проведен</w:t>
      </w:r>
      <w:r w:rsidR="002C20F9">
        <w:rPr>
          <w:rFonts w:ascii="Times New Roman" w:hAnsi="Times New Roman"/>
          <w:sz w:val="28"/>
          <w:szCs w:val="28"/>
        </w:rPr>
        <w:t>ия аудита</w:t>
      </w:r>
      <w:r w:rsidR="005745BC">
        <w:rPr>
          <w:rFonts w:ascii="Times New Roman" w:hAnsi="Times New Roman"/>
          <w:sz w:val="28"/>
          <w:szCs w:val="28"/>
        </w:rPr>
        <w:t xml:space="preserve"> в</w:t>
      </w:r>
      <w:r w:rsidR="002C20F9">
        <w:rPr>
          <w:rFonts w:ascii="Times New Roman" w:hAnsi="Times New Roman"/>
          <w:sz w:val="28"/>
          <w:szCs w:val="28"/>
        </w:rPr>
        <w:t xml:space="preserve"> зависимости от того, </w:t>
      </w:r>
      <w:r w:rsidRPr="008234E7">
        <w:rPr>
          <w:rFonts w:ascii="Times New Roman" w:hAnsi="Times New Roman"/>
          <w:sz w:val="28"/>
          <w:szCs w:val="28"/>
        </w:rPr>
        <w:t>насколько отступил аудитор от стандарта, определяется мера</w:t>
      </w:r>
      <w:r w:rsidR="002C20F9">
        <w:rPr>
          <w:rFonts w:ascii="Times New Roman" w:hAnsi="Times New Roman"/>
          <w:sz w:val="28"/>
          <w:szCs w:val="28"/>
        </w:rPr>
        <w:t xml:space="preserve"> </w:t>
      </w:r>
      <w:r w:rsidRPr="008234E7">
        <w:rPr>
          <w:rFonts w:ascii="Times New Roman" w:hAnsi="Times New Roman"/>
          <w:sz w:val="28"/>
          <w:szCs w:val="28"/>
        </w:rPr>
        <w:t>ответственности аудитора. Аудитор, допустивший, в своей практике отступление от какого-либо стандарта, должен объяснить</w:t>
      </w:r>
      <w:r w:rsidR="002C20F9">
        <w:rPr>
          <w:rFonts w:ascii="Times New Roman" w:hAnsi="Times New Roman"/>
          <w:sz w:val="28"/>
          <w:szCs w:val="28"/>
        </w:rPr>
        <w:t xml:space="preserve"> </w:t>
      </w:r>
      <w:r w:rsidRPr="008234E7">
        <w:rPr>
          <w:rFonts w:ascii="Times New Roman" w:hAnsi="Times New Roman"/>
          <w:sz w:val="28"/>
          <w:szCs w:val="28"/>
        </w:rPr>
        <w:t>причину этого</w:t>
      </w:r>
      <w:r w:rsidR="002C20F9">
        <w:rPr>
          <w:rFonts w:ascii="Times New Roman" w:hAnsi="Times New Roman"/>
          <w:sz w:val="28"/>
          <w:szCs w:val="28"/>
        </w:rPr>
        <w:t>.</w:t>
      </w:r>
    </w:p>
    <w:p w:rsidR="008234E7" w:rsidRPr="008234E7" w:rsidRDefault="008234E7" w:rsidP="008234E7">
      <w:pPr>
        <w:spacing w:line="360" w:lineRule="auto"/>
        <w:ind w:firstLine="426"/>
        <w:jc w:val="both"/>
        <w:rPr>
          <w:rFonts w:ascii="Times New Roman" w:hAnsi="Times New Roman"/>
          <w:sz w:val="28"/>
          <w:szCs w:val="28"/>
        </w:rPr>
      </w:pPr>
      <w:r w:rsidRPr="008234E7">
        <w:rPr>
          <w:rFonts w:ascii="Times New Roman" w:hAnsi="Times New Roman"/>
          <w:sz w:val="28"/>
          <w:szCs w:val="28"/>
        </w:rPr>
        <w:t>Значение аудиторских стандартов состоит в том, что о</w:t>
      </w:r>
      <w:r w:rsidR="002C20F9">
        <w:rPr>
          <w:rFonts w:ascii="Times New Roman" w:hAnsi="Times New Roman"/>
          <w:sz w:val="28"/>
          <w:szCs w:val="28"/>
        </w:rPr>
        <w:t>н</w:t>
      </w:r>
      <w:r w:rsidRPr="008234E7">
        <w:rPr>
          <w:rFonts w:ascii="Times New Roman" w:hAnsi="Times New Roman"/>
          <w:sz w:val="28"/>
          <w:szCs w:val="28"/>
        </w:rPr>
        <w:t>и:</w:t>
      </w:r>
    </w:p>
    <w:p w:rsidR="008234E7" w:rsidRPr="008234E7" w:rsidRDefault="002C20F9" w:rsidP="008234E7">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8234E7" w:rsidRPr="008234E7">
        <w:rPr>
          <w:rFonts w:ascii="Times New Roman" w:hAnsi="Times New Roman"/>
          <w:sz w:val="28"/>
          <w:szCs w:val="28"/>
        </w:rPr>
        <w:t>способствуют обеспечению высокого качества аудиторской проверки;</w:t>
      </w:r>
    </w:p>
    <w:p w:rsidR="002C20F9" w:rsidRDefault="002C20F9" w:rsidP="008234E7">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8234E7" w:rsidRPr="008234E7">
        <w:rPr>
          <w:rFonts w:ascii="Times New Roman" w:hAnsi="Times New Roman"/>
          <w:sz w:val="28"/>
          <w:szCs w:val="28"/>
        </w:rPr>
        <w:t>содействуют внедрению в практику аудита новых научны</w:t>
      </w:r>
      <w:r>
        <w:rPr>
          <w:rFonts w:ascii="Times New Roman" w:hAnsi="Times New Roman"/>
          <w:sz w:val="28"/>
          <w:szCs w:val="28"/>
        </w:rPr>
        <w:t xml:space="preserve">х </w:t>
      </w:r>
      <w:r w:rsidR="008234E7" w:rsidRPr="008234E7">
        <w:rPr>
          <w:rFonts w:ascii="Times New Roman" w:hAnsi="Times New Roman"/>
          <w:sz w:val="28"/>
          <w:szCs w:val="28"/>
        </w:rPr>
        <w:t>достижений;</w:t>
      </w:r>
    </w:p>
    <w:p w:rsidR="00C3135F" w:rsidRDefault="002C20F9" w:rsidP="002C20F9">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8234E7" w:rsidRPr="008234E7">
        <w:rPr>
          <w:rFonts w:ascii="Times New Roman" w:hAnsi="Times New Roman"/>
          <w:sz w:val="28"/>
          <w:szCs w:val="28"/>
        </w:rPr>
        <w:t xml:space="preserve">определяют действия </w:t>
      </w:r>
      <w:r w:rsidR="00BD6C40">
        <w:rPr>
          <w:rFonts w:ascii="Times New Roman" w:hAnsi="Times New Roman"/>
          <w:sz w:val="28"/>
          <w:szCs w:val="28"/>
        </w:rPr>
        <w:t>аудитора в конкретных ситуациях</w:t>
      </w:r>
      <w:r>
        <w:rPr>
          <w:rFonts w:ascii="Times New Roman" w:hAnsi="Times New Roman"/>
          <w:sz w:val="28"/>
          <w:szCs w:val="28"/>
        </w:rPr>
        <w:t xml:space="preserve"> </w:t>
      </w:r>
      <w:r w:rsidR="008234E7" w:rsidRPr="002C20F9">
        <w:rPr>
          <w:rFonts w:ascii="Times New Roman" w:hAnsi="Times New Roman"/>
          <w:sz w:val="28"/>
          <w:szCs w:val="28"/>
        </w:rPr>
        <w:t>[</w:t>
      </w:r>
      <w:r w:rsidR="00EB5215">
        <w:rPr>
          <w:rFonts w:ascii="Times New Roman" w:hAnsi="Times New Roman"/>
          <w:sz w:val="28"/>
          <w:szCs w:val="28"/>
        </w:rPr>
        <w:t>3</w:t>
      </w:r>
      <w:r w:rsidR="008234E7" w:rsidRPr="002C20F9">
        <w:rPr>
          <w:rFonts w:ascii="Times New Roman" w:hAnsi="Times New Roman"/>
          <w:sz w:val="28"/>
          <w:szCs w:val="28"/>
        </w:rPr>
        <w:t>]</w:t>
      </w:r>
      <w:r w:rsidR="008234E7">
        <w:rPr>
          <w:rFonts w:ascii="Times New Roman" w:hAnsi="Times New Roman"/>
          <w:sz w:val="28"/>
          <w:szCs w:val="28"/>
        </w:rPr>
        <w:t>.</w:t>
      </w:r>
    </w:p>
    <w:p w:rsidR="002C20F9" w:rsidRDefault="002C20F9" w:rsidP="002C20F9">
      <w:pPr>
        <w:spacing w:line="360" w:lineRule="auto"/>
        <w:ind w:firstLine="426"/>
        <w:jc w:val="both"/>
        <w:rPr>
          <w:rFonts w:ascii="Times New Roman" w:hAnsi="Times New Roman"/>
          <w:b/>
          <w:sz w:val="28"/>
          <w:szCs w:val="28"/>
        </w:rPr>
      </w:pPr>
      <w:r w:rsidRPr="002C20F9">
        <w:rPr>
          <w:rFonts w:ascii="Times New Roman" w:hAnsi="Times New Roman"/>
          <w:b/>
          <w:sz w:val="28"/>
          <w:szCs w:val="28"/>
        </w:rPr>
        <w:t>2.2. Классификация федеральных аудиторских стандартов.</w:t>
      </w:r>
    </w:p>
    <w:p w:rsidR="002C20F9" w:rsidRDefault="002653A4" w:rsidP="00503CBF">
      <w:pPr>
        <w:spacing w:line="360" w:lineRule="auto"/>
        <w:ind w:firstLine="567"/>
        <w:jc w:val="both"/>
        <w:rPr>
          <w:rFonts w:ascii="Times New Roman" w:hAnsi="Times New Roman"/>
          <w:sz w:val="28"/>
          <w:szCs w:val="28"/>
        </w:rPr>
      </w:pPr>
      <w:r w:rsidRPr="002653A4">
        <w:rPr>
          <w:rFonts w:ascii="Times New Roman" w:hAnsi="Times New Roman"/>
          <w:sz w:val="28"/>
          <w:szCs w:val="28"/>
        </w:rPr>
        <w:t>На основе</w:t>
      </w:r>
      <w:r>
        <w:rPr>
          <w:rFonts w:ascii="Times New Roman" w:hAnsi="Times New Roman"/>
          <w:sz w:val="28"/>
          <w:szCs w:val="28"/>
        </w:rPr>
        <w:t xml:space="preserve"> Международных стандартов аудита были</w:t>
      </w:r>
      <w:r w:rsidR="00A53241">
        <w:rPr>
          <w:rFonts w:ascii="Times New Roman" w:hAnsi="Times New Roman"/>
          <w:sz w:val="28"/>
          <w:szCs w:val="28"/>
        </w:rPr>
        <w:t xml:space="preserve"> разработаны и утверждены Правительством РФ 3</w:t>
      </w:r>
      <w:r w:rsidR="000302B8">
        <w:rPr>
          <w:rFonts w:ascii="Times New Roman" w:hAnsi="Times New Roman"/>
          <w:sz w:val="28"/>
          <w:szCs w:val="28"/>
        </w:rPr>
        <w:t>4</w:t>
      </w:r>
      <w:r w:rsidR="00A53241">
        <w:rPr>
          <w:rFonts w:ascii="Times New Roman" w:hAnsi="Times New Roman"/>
          <w:sz w:val="28"/>
          <w:szCs w:val="28"/>
        </w:rPr>
        <w:t xml:space="preserve"> федеральное правило (стандарт) аудиторской деятельности (ПСАД).</w:t>
      </w:r>
      <w:r w:rsidR="00503CBF" w:rsidRPr="00503CBF">
        <w:rPr>
          <w:rFonts w:ascii="Times New Roman" w:hAnsi="Times New Roman"/>
          <w:sz w:val="28"/>
          <w:szCs w:val="28"/>
        </w:rPr>
        <w:t xml:space="preserve"> </w:t>
      </w:r>
      <w:r w:rsidR="00503CBF" w:rsidRPr="00BD6C40">
        <w:rPr>
          <w:rFonts w:ascii="Times New Roman" w:hAnsi="Times New Roman"/>
          <w:sz w:val="28"/>
          <w:szCs w:val="28"/>
        </w:rPr>
        <w:t>[</w:t>
      </w:r>
      <w:r w:rsidR="00EB5215">
        <w:rPr>
          <w:rFonts w:ascii="Times New Roman" w:hAnsi="Times New Roman"/>
          <w:sz w:val="28"/>
          <w:szCs w:val="28"/>
        </w:rPr>
        <w:t>6</w:t>
      </w:r>
      <w:r w:rsidR="00503CBF" w:rsidRPr="00BD6C40">
        <w:rPr>
          <w:rFonts w:ascii="Times New Roman" w:hAnsi="Times New Roman"/>
          <w:sz w:val="28"/>
          <w:szCs w:val="28"/>
        </w:rPr>
        <w:t>]</w:t>
      </w:r>
    </w:p>
    <w:p w:rsidR="00A53241" w:rsidRDefault="00A53241" w:rsidP="00A53241">
      <w:pPr>
        <w:spacing w:line="360" w:lineRule="auto"/>
        <w:ind w:firstLine="426"/>
        <w:jc w:val="right"/>
        <w:rPr>
          <w:rFonts w:ascii="Times New Roman" w:hAnsi="Times New Roman"/>
          <w:sz w:val="28"/>
          <w:szCs w:val="28"/>
        </w:rPr>
      </w:pPr>
      <w:r>
        <w:rPr>
          <w:rFonts w:ascii="Times New Roman" w:hAnsi="Times New Roman"/>
          <w:sz w:val="28"/>
          <w:szCs w:val="28"/>
        </w:rPr>
        <w:t>Таблица 2</w:t>
      </w:r>
    </w:p>
    <w:p w:rsidR="00A53241" w:rsidRDefault="00F90E81" w:rsidP="00F90E81">
      <w:pPr>
        <w:spacing w:line="360" w:lineRule="auto"/>
        <w:ind w:firstLine="426"/>
        <w:jc w:val="center"/>
        <w:rPr>
          <w:rFonts w:ascii="Times New Roman" w:hAnsi="Times New Roman"/>
          <w:sz w:val="28"/>
          <w:szCs w:val="28"/>
        </w:rPr>
      </w:pPr>
      <w:r>
        <w:rPr>
          <w:rFonts w:ascii="Times New Roman" w:hAnsi="Times New Roman"/>
          <w:sz w:val="28"/>
          <w:szCs w:val="28"/>
        </w:rPr>
        <w:t>Перечень утвержденных федеральных правил (стандартов) аудиторской деятельности</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6095"/>
        <w:gridCol w:w="1134"/>
      </w:tblGrid>
      <w:tr w:rsidR="00B85E08" w:rsidRPr="00906BF8" w:rsidTr="00051C18">
        <w:tc>
          <w:tcPr>
            <w:tcW w:w="709" w:type="dxa"/>
          </w:tcPr>
          <w:p w:rsidR="00B85E08" w:rsidRPr="00906BF8" w:rsidRDefault="00B85E08" w:rsidP="00B85E08">
            <w:pPr>
              <w:jc w:val="both"/>
              <w:rPr>
                <w:rFonts w:ascii="Times New Roman" w:hAnsi="Times New Roman"/>
                <w:b/>
                <w:sz w:val="24"/>
                <w:szCs w:val="24"/>
              </w:rPr>
            </w:pPr>
            <w:r>
              <w:rPr>
                <w:rFonts w:ascii="Times New Roman" w:eastAsia="Times New Roman" w:hAnsi="Times New Roman"/>
                <w:b/>
                <w:iCs/>
                <w:spacing w:val="-15"/>
                <w:sz w:val="24"/>
                <w:szCs w:val="24"/>
              </w:rPr>
              <w:t>№</w:t>
            </w:r>
            <w:r w:rsidRPr="00906BF8">
              <w:rPr>
                <w:rFonts w:ascii="Times New Roman" w:eastAsia="Times New Roman" w:hAnsi="Times New Roman"/>
                <w:b/>
                <w:iCs/>
                <w:spacing w:val="-15"/>
                <w:sz w:val="24"/>
                <w:szCs w:val="24"/>
              </w:rPr>
              <w:t xml:space="preserve"> </w:t>
            </w:r>
            <w:r w:rsidRPr="00906BF8">
              <w:rPr>
                <w:rFonts w:ascii="Times New Roman" w:eastAsia="Times New Roman" w:hAnsi="Times New Roman"/>
                <w:b/>
                <w:iCs/>
                <w:spacing w:val="-8"/>
                <w:sz w:val="24"/>
                <w:szCs w:val="24"/>
              </w:rPr>
              <w:t>пра</w:t>
            </w:r>
            <w:r>
              <w:rPr>
                <w:rFonts w:ascii="Times New Roman" w:eastAsia="Times New Roman" w:hAnsi="Times New Roman"/>
                <w:b/>
                <w:iCs/>
                <w:spacing w:val="-8"/>
                <w:sz w:val="24"/>
                <w:szCs w:val="24"/>
              </w:rPr>
              <w:t>-</w:t>
            </w:r>
            <w:r w:rsidRPr="00906BF8">
              <w:rPr>
                <w:rFonts w:ascii="Times New Roman" w:eastAsia="Times New Roman" w:hAnsi="Times New Roman"/>
                <w:b/>
                <w:iCs/>
                <w:spacing w:val="-8"/>
                <w:sz w:val="24"/>
                <w:szCs w:val="24"/>
              </w:rPr>
              <w:t>вила</w:t>
            </w:r>
          </w:p>
        </w:tc>
        <w:tc>
          <w:tcPr>
            <w:tcW w:w="2268" w:type="dxa"/>
          </w:tcPr>
          <w:p w:rsidR="00B85E08" w:rsidRPr="00906BF8" w:rsidRDefault="00B85E08" w:rsidP="00906BF8">
            <w:pPr>
              <w:jc w:val="center"/>
              <w:rPr>
                <w:rFonts w:ascii="Times New Roman" w:eastAsia="Times New Roman" w:hAnsi="Times New Roman"/>
                <w:b/>
                <w:iCs/>
                <w:sz w:val="24"/>
                <w:szCs w:val="24"/>
              </w:rPr>
            </w:pPr>
          </w:p>
          <w:p w:rsidR="00B85E08" w:rsidRPr="00906BF8" w:rsidRDefault="00B85E08" w:rsidP="00906BF8">
            <w:pPr>
              <w:jc w:val="center"/>
              <w:rPr>
                <w:rFonts w:ascii="Times New Roman" w:hAnsi="Times New Roman"/>
                <w:b/>
                <w:sz w:val="24"/>
                <w:szCs w:val="24"/>
              </w:rPr>
            </w:pPr>
            <w:r w:rsidRPr="00906BF8">
              <w:rPr>
                <w:rFonts w:ascii="Times New Roman" w:eastAsia="Times New Roman" w:hAnsi="Times New Roman"/>
                <w:b/>
                <w:iCs/>
                <w:sz w:val="24"/>
                <w:szCs w:val="24"/>
              </w:rPr>
              <w:t>Наименование</w:t>
            </w:r>
          </w:p>
        </w:tc>
        <w:tc>
          <w:tcPr>
            <w:tcW w:w="6095" w:type="dxa"/>
          </w:tcPr>
          <w:p w:rsidR="00B85E08" w:rsidRPr="00906BF8" w:rsidRDefault="00B85E08" w:rsidP="00906BF8">
            <w:pPr>
              <w:jc w:val="center"/>
              <w:rPr>
                <w:rFonts w:ascii="Times New Roman" w:eastAsia="Times New Roman" w:hAnsi="Times New Roman"/>
                <w:b/>
                <w:iCs/>
                <w:sz w:val="24"/>
                <w:szCs w:val="24"/>
              </w:rPr>
            </w:pPr>
          </w:p>
          <w:p w:rsidR="00B85E08" w:rsidRPr="00906BF8" w:rsidRDefault="00B85E08" w:rsidP="00906BF8">
            <w:pPr>
              <w:jc w:val="center"/>
              <w:rPr>
                <w:rFonts w:ascii="Times New Roman" w:hAnsi="Times New Roman"/>
                <w:b/>
                <w:sz w:val="24"/>
                <w:szCs w:val="24"/>
              </w:rPr>
            </w:pPr>
            <w:r w:rsidRPr="00906BF8">
              <w:rPr>
                <w:rFonts w:ascii="Times New Roman" w:eastAsia="Times New Roman" w:hAnsi="Times New Roman"/>
                <w:b/>
                <w:iCs/>
                <w:sz w:val="24"/>
                <w:szCs w:val="24"/>
              </w:rPr>
              <w:t>Краткое содержание</w:t>
            </w:r>
          </w:p>
        </w:tc>
        <w:tc>
          <w:tcPr>
            <w:tcW w:w="1134" w:type="dxa"/>
          </w:tcPr>
          <w:p w:rsidR="00B85E08" w:rsidRPr="00906BF8" w:rsidRDefault="00BB603A" w:rsidP="00906BF8">
            <w:pPr>
              <w:jc w:val="center"/>
              <w:rPr>
                <w:rFonts w:ascii="Times New Roman" w:eastAsia="Times New Roman" w:hAnsi="Times New Roman"/>
                <w:b/>
                <w:iCs/>
                <w:sz w:val="24"/>
                <w:szCs w:val="24"/>
              </w:rPr>
            </w:pPr>
            <w:r>
              <w:rPr>
                <w:rFonts w:ascii="Times New Roman" w:eastAsia="Times New Roman" w:hAnsi="Times New Roman"/>
                <w:b/>
                <w:iCs/>
                <w:sz w:val="24"/>
                <w:szCs w:val="24"/>
              </w:rPr>
              <w:t>Соответствие МСА</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w:t>
            </w:r>
          </w:p>
        </w:tc>
        <w:tc>
          <w:tcPr>
            <w:tcW w:w="2268" w:type="dxa"/>
          </w:tcPr>
          <w:p w:rsidR="00B85E08" w:rsidRPr="007E76D3" w:rsidRDefault="00B85E08" w:rsidP="00051C18">
            <w:pPr>
              <w:rPr>
                <w:rFonts w:ascii="Times New Roman" w:hAnsi="Times New Roman"/>
                <w:sz w:val="24"/>
                <w:szCs w:val="24"/>
              </w:rPr>
            </w:pPr>
            <w:r w:rsidRPr="007E76D3">
              <w:rPr>
                <w:rFonts w:ascii="Times New Roman" w:hAnsi="Times New Roman"/>
                <w:sz w:val="24"/>
                <w:szCs w:val="24"/>
              </w:rPr>
              <w:t>Цель и основные принципы аудита финансовой (бухгалтерской) отчетности</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цель аудита, общие принципы ауди</w:t>
            </w:r>
            <w:r w:rsidRPr="00906BF8">
              <w:rPr>
                <w:rFonts w:ascii="Times New Roman" w:hAnsi="Times New Roman"/>
                <w:sz w:val="24"/>
                <w:szCs w:val="24"/>
              </w:rPr>
              <w:softHyphen/>
              <w:t>та, объем аудита, разумная уверенность, от</w:t>
            </w:r>
            <w:r w:rsidRPr="00906BF8">
              <w:rPr>
                <w:rFonts w:ascii="Times New Roman" w:hAnsi="Times New Roman"/>
                <w:sz w:val="24"/>
                <w:szCs w:val="24"/>
              </w:rPr>
              <w:softHyphen/>
              <w:t>ветственность за бухгалтерскую (финансовую) отчетность</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200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w:t>
            </w:r>
          </w:p>
        </w:tc>
        <w:tc>
          <w:tcPr>
            <w:tcW w:w="2268" w:type="dxa"/>
          </w:tcPr>
          <w:p w:rsidR="00B85E08" w:rsidRPr="007E76D3" w:rsidRDefault="00B85E08" w:rsidP="00051C18">
            <w:pPr>
              <w:rPr>
                <w:rFonts w:ascii="Times New Roman" w:hAnsi="Times New Roman"/>
                <w:sz w:val="24"/>
                <w:szCs w:val="24"/>
              </w:rPr>
            </w:pPr>
            <w:r w:rsidRPr="007E76D3">
              <w:rPr>
                <w:rFonts w:ascii="Times New Roman" w:hAnsi="Times New Roman"/>
                <w:sz w:val="24"/>
                <w:szCs w:val="24"/>
              </w:rPr>
              <w:t>Документирование аудита</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форма и содержание рабочих до</w:t>
            </w:r>
            <w:r w:rsidRPr="00906BF8">
              <w:rPr>
                <w:rFonts w:ascii="Times New Roman" w:hAnsi="Times New Roman"/>
                <w:sz w:val="24"/>
                <w:szCs w:val="24"/>
              </w:rPr>
              <w:softHyphen/>
              <w:t>кументов, конфиденциальность, обеспечение сохранности рабочих документов и право собственности на них</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230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3</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Планирование аудита</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планирование работы, общий план аудита, программа аудита, изменения в об</w:t>
            </w:r>
            <w:r w:rsidRPr="00906BF8">
              <w:rPr>
                <w:rFonts w:ascii="Times New Roman" w:hAnsi="Times New Roman"/>
                <w:sz w:val="24"/>
                <w:szCs w:val="24"/>
              </w:rPr>
              <w:softHyphen/>
              <w:t>щем плане и программе аудита</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300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4</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Существенность в аудите</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существенность, взаимосвязь ме</w:t>
            </w:r>
            <w:r w:rsidRPr="00906BF8">
              <w:rPr>
                <w:rFonts w:ascii="Times New Roman" w:hAnsi="Times New Roman"/>
                <w:sz w:val="24"/>
                <w:szCs w:val="24"/>
              </w:rPr>
              <w:softHyphen/>
              <w:t>жду существенностью и аудиторским рис</w:t>
            </w:r>
            <w:r w:rsidRPr="00906BF8">
              <w:rPr>
                <w:rFonts w:ascii="Times New Roman" w:hAnsi="Times New Roman"/>
                <w:sz w:val="24"/>
                <w:szCs w:val="24"/>
              </w:rPr>
              <w:softHyphen/>
              <w:t>ком, существенность и аудиторский риск при оценке  аудиторских доказательств,  оценка последствий искажений</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320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5</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Аудиторские доказатель</w:t>
            </w:r>
            <w:r w:rsidRPr="007E76D3">
              <w:rPr>
                <w:rFonts w:ascii="Times New Roman" w:hAnsi="Times New Roman"/>
                <w:sz w:val="24"/>
                <w:szCs w:val="24"/>
              </w:rPr>
              <w:softHyphen/>
              <w:t>ства</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достаточные надлежащие аудитор</w:t>
            </w:r>
            <w:r w:rsidRPr="00906BF8">
              <w:rPr>
                <w:rFonts w:ascii="Times New Roman" w:hAnsi="Times New Roman"/>
                <w:sz w:val="24"/>
                <w:szCs w:val="24"/>
              </w:rPr>
              <w:softHyphen/>
              <w:t>ские доказательства, процедуры получения аудиторских доказательств</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500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6</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Аудиторское заключение по финансовой  (бухгал</w:t>
            </w:r>
            <w:r w:rsidRPr="007E76D3">
              <w:rPr>
                <w:rFonts w:ascii="Times New Roman" w:hAnsi="Times New Roman"/>
                <w:sz w:val="24"/>
                <w:szCs w:val="24"/>
              </w:rPr>
              <w:softHyphen/>
              <w:t>терской) отчетности</w:t>
            </w:r>
          </w:p>
        </w:tc>
        <w:tc>
          <w:tcPr>
            <w:tcW w:w="6095" w:type="dxa"/>
          </w:tcPr>
          <w:p w:rsidR="00B85E08" w:rsidRDefault="00B85E08" w:rsidP="00906BF8">
            <w:pPr>
              <w:jc w:val="both"/>
              <w:rPr>
                <w:rFonts w:ascii="Times New Roman" w:hAnsi="Times New Roman"/>
                <w:sz w:val="24"/>
                <w:szCs w:val="24"/>
              </w:rPr>
            </w:pPr>
            <w:r w:rsidRPr="00906BF8">
              <w:rPr>
                <w:rFonts w:ascii="Times New Roman" w:hAnsi="Times New Roman"/>
                <w:sz w:val="24"/>
                <w:szCs w:val="24"/>
              </w:rPr>
              <w:t>Введение, основные элементы аудиторского заключения, аудиторское заключение, мо</w:t>
            </w:r>
            <w:r w:rsidRPr="00906BF8">
              <w:rPr>
                <w:rFonts w:ascii="Times New Roman" w:hAnsi="Times New Roman"/>
                <w:sz w:val="24"/>
                <w:szCs w:val="24"/>
              </w:rPr>
              <w:softHyphen/>
              <w:t>дифицированное аудиторское заключение, обстоятельства, которые могут привести к выражению мнения, не являющегося без</w:t>
            </w:r>
            <w:r w:rsidRPr="00906BF8">
              <w:rPr>
                <w:rFonts w:ascii="Times New Roman" w:hAnsi="Times New Roman"/>
                <w:sz w:val="24"/>
                <w:szCs w:val="24"/>
              </w:rPr>
              <w:softHyphen/>
              <w:t>оговорочно положительным</w:t>
            </w:r>
          </w:p>
          <w:p w:rsidR="00051C18" w:rsidRPr="00906BF8" w:rsidRDefault="00051C18" w:rsidP="00906BF8">
            <w:pPr>
              <w:jc w:val="both"/>
              <w:rPr>
                <w:rFonts w:ascii="Times New Roman" w:hAnsi="Times New Roman"/>
                <w:sz w:val="24"/>
                <w:szCs w:val="24"/>
              </w:rPr>
            </w:pP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700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7</w:t>
            </w:r>
          </w:p>
        </w:tc>
        <w:tc>
          <w:tcPr>
            <w:tcW w:w="2268" w:type="dxa"/>
          </w:tcPr>
          <w:p w:rsidR="00B85E08" w:rsidRPr="00054C83" w:rsidRDefault="00B85E08" w:rsidP="009730FB">
            <w:pPr>
              <w:pStyle w:val="ConsPlusNormal"/>
              <w:widowControl/>
              <w:ind w:firstLine="0"/>
              <w:rPr>
                <w:rFonts w:ascii="Times New Roman" w:hAnsi="Times New Roman" w:cs="Times New Roman"/>
                <w:sz w:val="24"/>
                <w:szCs w:val="24"/>
              </w:rPr>
            </w:pPr>
            <w:r w:rsidRPr="00054C83">
              <w:rPr>
                <w:rFonts w:ascii="Times New Roman" w:hAnsi="Times New Roman" w:cs="Times New Roman"/>
                <w:sz w:val="24"/>
                <w:szCs w:val="24"/>
              </w:rPr>
              <w:t>Контроль качества выполнения заданий по аудиту</w:t>
            </w:r>
          </w:p>
          <w:p w:rsidR="00B85E08" w:rsidRPr="009730FB" w:rsidRDefault="00B85E08" w:rsidP="00967E58">
            <w:pPr>
              <w:rPr>
                <w:rFonts w:ascii="Times New Roman" w:hAnsi="Times New Roman"/>
                <w:sz w:val="24"/>
                <w:szCs w:val="24"/>
              </w:rPr>
            </w:pPr>
          </w:p>
        </w:tc>
        <w:tc>
          <w:tcPr>
            <w:tcW w:w="6095" w:type="dxa"/>
          </w:tcPr>
          <w:p w:rsidR="00B85E08" w:rsidRPr="00054C83" w:rsidRDefault="00B85E08" w:rsidP="009730FB">
            <w:pPr>
              <w:pStyle w:val="ConsPlusNormal"/>
              <w:widowControl/>
              <w:ind w:firstLine="0"/>
              <w:jc w:val="both"/>
              <w:outlineLvl w:val="2"/>
              <w:rPr>
                <w:rFonts w:ascii="Times New Roman" w:hAnsi="Times New Roman"/>
                <w:sz w:val="24"/>
                <w:szCs w:val="24"/>
              </w:rPr>
            </w:pPr>
            <w:r w:rsidRPr="00054C83">
              <w:rPr>
                <w:rFonts w:ascii="Times New Roman" w:hAnsi="Times New Roman"/>
                <w:sz w:val="24"/>
                <w:szCs w:val="24"/>
              </w:rPr>
              <w:t xml:space="preserve">Введение, </w:t>
            </w:r>
            <w:r w:rsidRPr="00054C83">
              <w:rPr>
                <w:rFonts w:ascii="Times New Roman" w:hAnsi="Times New Roman" w:cs="Times New Roman"/>
                <w:sz w:val="24"/>
                <w:szCs w:val="24"/>
              </w:rPr>
              <w:t>определения, обязанности руководителя аудиторской проверки по обеспечению качества проведения аудита, этические требования, решение о принятии на обслуживание нового клиента или продолжении сотрудничества с клиентом по конкретному аудиторскому заданию, формирование аудиторской группы, выполнение задания, мониторинг</w:t>
            </w:r>
          </w:p>
        </w:tc>
        <w:tc>
          <w:tcPr>
            <w:tcW w:w="1134" w:type="dxa"/>
          </w:tcPr>
          <w:p w:rsidR="00B85E08" w:rsidRPr="00054C83" w:rsidRDefault="00051C18" w:rsidP="009730FB">
            <w:pPr>
              <w:pStyle w:val="ConsPlusNormal"/>
              <w:widowControl/>
              <w:ind w:firstLine="0"/>
              <w:jc w:val="both"/>
              <w:outlineLvl w:val="2"/>
              <w:rPr>
                <w:rFonts w:ascii="Times New Roman" w:hAnsi="Times New Roman"/>
                <w:sz w:val="24"/>
                <w:szCs w:val="24"/>
              </w:rPr>
            </w:pPr>
            <w:r>
              <w:rPr>
                <w:rFonts w:ascii="Times New Roman" w:hAnsi="Times New Roman"/>
                <w:sz w:val="24"/>
                <w:szCs w:val="24"/>
              </w:rPr>
              <w:t>220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8</w:t>
            </w:r>
          </w:p>
        </w:tc>
        <w:tc>
          <w:tcPr>
            <w:tcW w:w="2268" w:type="dxa"/>
          </w:tcPr>
          <w:p w:rsidR="00B85E08" w:rsidRPr="00700FB1" w:rsidRDefault="00B85E08" w:rsidP="00700FB1">
            <w:pPr>
              <w:pStyle w:val="ConsPlusNormal"/>
              <w:widowControl/>
              <w:ind w:firstLine="0"/>
              <w:jc w:val="both"/>
              <w:rPr>
                <w:rFonts w:ascii="Times New Roman" w:hAnsi="Times New Roman" w:cs="Times New Roman"/>
                <w:sz w:val="24"/>
                <w:szCs w:val="24"/>
              </w:rPr>
            </w:pPr>
            <w:r w:rsidRPr="00700FB1">
              <w:rPr>
                <w:rFonts w:ascii="Times New Roman" w:hAnsi="Times New Roman" w:cs="Times New Roman"/>
                <w:sz w:val="24"/>
                <w:szCs w:val="24"/>
              </w:rPr>
              <w:t>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p>
          <w:p w:rsidR="00B85E08" w:rsidRPr="00700FB1" w:rsidRDefault="00B85E08" w:rsidP="00967E58">
            <w:pPr>
              <w:rPr>
                <w:rFonts w:ascii="Times New Roman" w:hAnsi="Times New Roman"/>
                <w:sz w:val="24"/>
                <w:szCs w:val="24"/>
              </w:rPr>
            </w:pPr>
          </w:p>
        </w:tc>
        <w:tc>
          <w:tcPr>
            <w:tcW w:w="6095" w:type="dxa"/>
          </w:tcPr>
          <w:p w:rsidR="00B85E08" w:rsidRPr="00700FB1" w:rsidRDefault="00B85E08" w:rsidP="00700FB1">
            <w:pPr>
              <w:pStyle w:val="ConsPlusNormal"/>
              <w:widowControl/>
              <w:ind w:firstLine="0"/>
              <w:jc w:val="both"/>
              <w:outlineLvl w:val="2"/>
              <w:rPr>
                <w:rFonts w:ascii="Times New Roman" w:hAnsi="Times New Roman" w:cs="Times New Roman"/>
                <w:sz w:val="24"/>
                <w:szCs w:val="24"/>
              </w:rPr>
            </w:pPr>
            <w:r w:rsidRPr="00700FB1">
              <w:rPr>
                <w:rFonts w:ascii="Times New Roman" w:hAnsi="Times New Roman" w:cs="Times New Roman"/>
                <w:sz w:val="24"/>
                <w:szCs w:val="24"/>
              </w:rPr>
              <w:t xml:space="preserve">Введение, </w:t>
            </w:r>
            <w:r>
              <w:rPr>
                <w:rFonts w:ascii="Times New Roman" w:hAnsi="Times New Roman" w:cs="Times New Roman"/>
                <w:sz w:val="24"/>
                <w:szCs w:val="24"/>
              </w:rPr>
              <w:t>п</w:t>
            </w:r>
            <w:r w:rsidRPr="00700FB1">
              <w:rPr>
                <w:rFonts w:ascii="Times New Roman" w:hAnsi="Times New Roman" w:cs="Times New Roman"/>
                <w:sz w:val="24"/>
                <w:szCs w:val="24"/>
              </w:rPr>
              <w:t>роцедуры оценки рисков и источники информации</w:t>
            </w:r>
            <w:r>
              <w:rPr>
                <w:rFonts w:ascii="Times New Roman" w:hAnsi="Times New Roman" w:cs="Times New Roman"/>
                <w:sz w:val="24"/>
                <w:szCs w:val="24"/>
              </w:rPr>
              <w:t xml:space="preserve"> </w:t>
            </w:r>
            <w:r w:rsidRPr="00700FB1">
              <w:rPr>
                <w:rFonts w:ascii="Times New Roman" w:hAnsi="Times New Roman" w:cs="Times New Roman"/>
                <w:sz w:val="24"/>
                <w:szCs w:val="24"/>
              </w:rPr>
              <w:t>о деятельности аудируемого лица и среде, в которой</w:t>
            </w:r>
            <w:r>
              <w:rPr>
                <w:rFonts w:ascii="Times New Roman" w:hAnsi="Times New Roman" w:cs="Times New Roman"/>
                <w:sz w:val="24"/>
                <w:szCs w:val="24"/>
              </w:rPr>
              <w:t xml:space="preserve"> </w:t>
            </w:r>
            <w:r w:rsidRPr="00700FB1">
              <w:rPr>
                <w:rFonts w:ascii="Times New Roman" w:hAnsi="Times New Roman" w:cs="Times New Roman"/>
                <w:sz w:val="24"/>
                <w:szCs w:val="24"/>
              </w:rPr>
              <w:t xml:space="preserve">она осуществляется, включая систему внутреннего контроля, </w:t>
            </w:r>
            <w:r>
              <w:rPr>
                <w:rFonts w:ascii="Times New Roman" w:hAnsi="Times New Roman" w:cs="Times New Roman"/>
                <w:sz w:val="24"/>
                <w:szCs w:val="24"/>
              </w:rPr>
              <w:t>п</w:t>
            </w:r>
            <w:r w:rsidRPr="00700FB1">
              <w:rPr>
                <w:rFonts w:ascii="Times New Roman" w:hAnsi="Times New Roman" w:cs="Times New Roman"/>
                <w:sz w:val="24"/>
                <w:szCs w:val="24"/>
              </w:rPr>
              <w:t>онимание деятельности аудируемого лица и среды,</w:t>
            </w:r>
            <w:r>
              <w:rPr>
                <w:rFonts w:ascii="Times New Roman" w:hAnsi="Times New Roman" w:cs="Times New Roman"/>
                <w:sz w:val="24"/>
                <w:szCs w:val="24"/>
              </w:rPr>
              <w:t xml:space="preserve"> </w:t>
            </w:r>
            <w:r w:rsidRPr="00700FB1">
              <w:rPr>
                <w:rFonts w:ascii="Times New Roman" w:hAnsi="Times New Roman" w:cs="Times New Roman"/>
                <w:sz w:val="24"/>
                <w:szCs w:val="24"/>
              </w:rPr>
              <w:t>в которой она осуществляется, включая систему</w:t>
            </w:r>
            <w:r>
              <w:rPr>
                <w:rFonts w:ascii="Times New Roman" w:hAnsi="Times New Roman" w:cs="Times New Roman"/>
                <w:sz w:val="24"/>
                <w:szCs w:val="24"/>
              </w:rPr>
              <w:t xml:space="preserve"> </w:t>
            </w:r>
            <w:r w:rsidRPr="00700FB1">
              <w:rPr>
                <w:rFonts w:ascii="Times New Roman" w:hAnsi="Times New Roman" w:cs="Times New Roman"/>
                <w:sz w:val="24"/>
                <w:szCs w:val="24"/>
              </w:rPr>
              <w:t xml:space="preserve">внутреннего контроля, </w:t>
            </w:r>
            <w:r>
              <w:rPr>
                <w:rFonts w:ascii="Times New Roman" w:hAnsi="Times New Roman" w:cs="Times New Roman"/>
                <w:sz w:val="24"/>
                <w:szCs w:val="24"/>
              </w:rPr>
              <w:t>о</w:t>
            </w:r>
            <w:r w:rsidRPr="00700FB1">
              <w:rPr>
                <w:rFonts w:ascii="Times New Roman" w:hAnsi="Times New Roman" w:cs="Times New Roman"/>
                <w:sz w:val="24"/>
                <w:szCs w:val="24"/>
              </w:rPr>
              <w:t xml:space="preserve">ценка рисков существенного искажения информации, </w:t>
            </w:r>
            <w:r>
              <w:rPr>
                <w:rFonts w:ascii="Times New Roman" w:hAnsi="Times New Roman" w:cs="Times New Roman"/>
                <w:sz w:val="24"/>
                <w:szCs w:val="24"/>
              </w:rPr>
              <w:t>с</w:t>
            </w:r>
            <w:r w:rsidRPr="00700FB1">
              <w:rPr>
                <w:rFonts w:ascii="Times New Roman" w:hAnsi="Times New Roman" w:cs="Times New Roman"/>
                <w:sz w:val="24"/>
                <w:szCs w:val="24"/>
              </w:rPr>
              <w:t>ообщение информации, полученной по результатам</w:t>
            </w:r>
            <w:r>
              <w:rPr>
                <w:rFonts w:ascii="Times New Roman" w:hAnsi="Times New Roman" w:cs="Times New Roman"/>
                <w:sz w:val="24"/>
                <w:szCs w:val="24"/>
              </w:rPr>
              <w:t xml:space="preserve"> </w:t>
            </w:r>
            <w:r w:rsidRPr="00700FB1">
              <w:rPr>
                <w:rFonts w:ascii="Times New Roman" w:hAnsi="Times New Roman" w:cs="Times New Roman"/>
                <w:sz w:val="24"/>
                <w:szCs w:val="24"/>
              </w:rPr>
              <w:t>аудита, руководству аудируемого лица</w:t>
            </w:r>
            <w:r>
              <w:rPr>
                <w:rFonts w:ascii="Times New Roman" w:hAnsi="Times New Roman" w:cs="Times New Roman"/>
                <w:sz w:val="24"/>
                <w:szCs w:val="24"/>
              </w:rPr>
              <w:t xml:space="preserve"> </w:t>
            </w:r>
            <w:r w:rsidRPr="00700FB1">
              <w:rPr>
                <w:rFonts w:ascii="Times New Roman" w:hAnsi="Times New Roman" w:cs="Times New Roman"/>
                <w:sz w:val="24"/>
                <w:szCs w:val="24"/>
              </w:rPr>
              <w:t xml:space="preserve">и представителям собственника, </w:t>
            </w:r>
            <w:r>
              <w:rPr>
                <w:rFonts w:ascii="Times New Roman" w:hAnsi="Times New Roman" w:cs="Times New Roman"/>
                <w:sz w:val="24"/>
                <w:szCs w:val="24"/>
              </w:rPr>
              <w:t>д</w:t>
            </w:r>
            <w:r w:rsidRPr="00700FB1">
              <w:rPr>
                <w:rFonts w:ascii="Times New Roman" w:hAnsi="Times New Roman" w:cs="Times New Roman"/>
                <w:sz w:val="24"/>
                <w:szCs w:val="24"/>
              </w:rPr>
              <w:t xml:space="preserve">окументирование, </w:t>
            </w:r>
            <w:r>
              <w:rPr>
                <w:rFonts w:ascii="Times New Roman" w:hAnsi="Times New Roman" w:cs="Times New Roman"/>
                <w:sz w:val="24"/>
                <w:szCs w:val="24"/>
              </w:rPr>
              <w:t>п</w:t>
            </w:r>
            <w:r w:rsidRPr="00700FB1">
              <w:rPr>
                <w:rFonts w:ascii="Times New Roman" w:hAnsi="Times New Roman" w:cs="Times New Roman"/>
                <w:sz w:val="24"/>
                <w:szCs w:val="24"/>
              </w:rPr>
              <w:t>риложение N 1</w:t>
            </w:r>
          </w:p>
          <w:p w:rsidR="00B85E08" w:rsidRPr="00906BF8" w:rsidRDefault="00B85E08" w:rsidP="00700FB1">
            <w:pPr>
              <w:pStyle w:val="ConsPlusNormal"/>
              <w:widowControl/>
              <w:ind w:firstLine="0"/>
              <w:jc w:val="both"/>
              <w:rPr>
                <w:rFonts w:ascii="Times New Roman" w:hAnsi="Times New Roman"/>
                <w:sz w:val="24"/>
                <w:szCs w:val="24"/>
              </w:rPr>
            </w:pPr>
            <w:r w:rsidRPr="00700FB1">
              <w:rPr>
                <w:rFonts w:ascii="Times New Roman" w:hAnsi="Times New Roman" w:cs="Times New Roman"/>
                <w:sz w:val="24"/>
                <w:szCs w:val="24"/>
              </w:rPr>
              <w:t>к правилу (стандарту) N 8</w:t>
            </w:r>
            <w:r>
              <w:rPr>
                <w:rFonts w:ascii="Times New Roman" w:hAnsi="Times New Roman" w:cs="Times New Roman"/>
                <w:sz w:val="24"/>
                <w:szCs w:val="24"/>
              </w:rPr>
              <w:t xml:space="preserve"> (Понимание деятельности аудируемого лица и среды, в которой она осуществляется), п</w:t>
            </w:r>
            <w:r w:rsidRPr="00700FB1">
              <w:rPr>
                <w:rFonts w:ascii="Times New Roman" w:hAnsi="Times New Roman" w:cs="Times New Roman"/>
                <w:sz w:val="24"/>
                <w:szCs w:val="24"/>
              </w:rPr>
              <w:t>риложение N 2</w:t>
            </w:r>
            <w:r>
              <w:rPr>
                <w:rFonts w:ascii="Times New Roman" w:hAnsi="Times New Roman" w:cs="Times New Roman"/>
                <w:sz w:val="24"/>
                <w:szCs w:val="24"/>
              </w:rPr>
              <w:t xml:space="preserve"> </w:t>
            </w:r>
            <w:r w:rsidRPr="00700FB1">
              <w:rPr>
                <w:rFonts w:ascii="Times New Roman" w:hAnsi="Times New Roman" w:cs="Times New Roman"/>
                <w:sz w:val="24"/>
                <w:szCs w:val="24"/>
              </w:rPr>
              <w:t>к правилу (стандарту) N 8</w:t>
            </w:r>
            <w:r>
              <w:rPr>
                <w:rFonts w:ascii="Times New Roman" w:hAnsi="Times New Roman" w:cs="Times New Roman"/>
                <w:sz w:val="24"/>
                <w:szCs w:val="24"/>
              </w:rPr>
              <w:t xml:space="preserve"> (Элементы системы внутреннего контроля), п</w:t>
            </w:r>
            <w:r w:rsidRPr="00700FB1">
              <w:rPr>
                <w:rFonts w:ascii="Times New Roman" w:hAnsi="Times New Roman" w:cs="Times New Roman"/>
                <w:sz w:val="24"/>
                <w:szCs w:val="24"/>
              </w:rPr>
              <w:t>риложение N 3</w:t>
            </w:r>
            <w:r>
              <w:rPr>
                <w:rFonts w:ascii="Times New Roman" w:hAnsi="Times New Roman" w:cs="Times New Roman"/>
                <w:sz w:val="24"/>
                <w:szCs w:val="24"/>
              </w:rPr>
              <w:t xml:space="preserve"> </w:t>
            </w:r>
            <w:r w:rsidRPr="00700FB1">
              <w:rPr>
                <w:rFonts w:ascii="Times New Roman" w:hAnsi="Times New Roman" w:cs="Times New Roman"/>
                <w:sz w:val="24"/>
                <w:szCs w:val="24"/>
              </w:rPr>
              <w:t>к правилу (стандарту) N 8</w:t>
            </w:r>
            <w:r>
              <w:rPr>
                <w:rFonts w:ascii="Times New Roman" w:hAnsi="Times New Roman" w:cs="Times New Roman"/>
                <w:sz w:val="24"/>
                <w:szCs w:val="24"/>
              </w:rPr>
              <w:t xml:space="preserve"> (Условия и события, которые могут указывать на риски существенного искажения информации)</w:t>
            </w:r>
          </w:p>
        </w:tc>
        <w:tc>
          <w:tcPr>
            <w:tcW w:w="1134" w:type="dxa"/>
          </w:tcPr>
          <w:p w:rsidR="00B85E08" w:rsidRPr="00700FB1" w:rsidRDefault="00051C18" w:rsidP="00700FB1">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400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9</w:t>
            </w:r>
          </w:p>
        </w:tc>
        <w:tc>
          <w:tcPr>
            <w:tcW w:w="2268" w:type="dxa"/>
          </w:tcPr>
          <w:p w:rsidR="00B85E08" w:rsidRPr="00906BF8" w:rsidRDefault="00B85E08" w:rsidP="009F6AEA">
            <w:pPr>
              <w:pStyle w:val="ConsPlusNormal"/>
              <w:widowControl/>
              <w:ind w:firstLine="0"/>
              <w:jc w:val="center"/>
              <w:rPr>
                <w:rFonts w:ascii="Times New Roman" w:hAnsi="Times New Roman"/>
              </w:rPr>
            </w:pPr>
            <w:r w:rsidRPr="009F6AEA">
              <w:rPr>
                <w:rFonts w:ascii="Times New Roman" w:hAnsi="Times New Roman" w:cs="Times New Roman"/>
                <w:sz w:val="24"/>
                <w:szCs w:val="24"/>
              </w:rPr>
              <w:t>Связанные стороны</w:t>
            </w:r>
          </w:p>
        </w:tc>
        <w:tc>
          <w:tcPr>
            <w:tcW w:w="6095" w:type="dxa"/>
          </w:tcPr>
          <w:p w:rsidR="00B85E08" w:rsidRPr="00906BF8" w:rsidRDefault="00B85E08" w:rsidP="009F6AEA">
            <w:pPr>
              <w:pStyle w:val="ConsPlusNormal"/>
              <w:widowControl/>
              <w:ind w:firstLine="0"/>
              <w:jc w:val="both"/>
              <w:outlineLvl w:val="2"/>
              <w:rPr>
                <w:rFonts w:ascii="Times New Roman" w:hAnsi="Times New Roman"/>
                <w:sz w:val="24"/>
                <w:szCs w:val="24"/>
              </w:rPr>
            </w:pPr>
            <w:r w:rsidRPr="009F6AEA">
              <w:rPr>
                <w:rFonts w:ascii="Times New Roman" w:hAnsi="Times New Roman" w:cs="Times New Roman"/>
                <w:sz w:val="24"/>
                <w:szCs w:val="24"/>
              </w:rPr>
              <w:t xml:space="preserve">Введение, </w:t>
            </w:r>
            <w:r>
              <w:rPr>
                <w:rFonts w:ascii="Times New Roman" w:hAnsi="Times New Roman" w:cs="Times New Roman"/>
                <w:sz w:val="24"/>
                <w:szCs w:val="24"/>
              </w:rPr>
              <w:t>н</w:t>
            </w:r>
            <w:r w:rsidRPr="009F6AEA">
              <w:rPr>
                <w:rFonts w:ascii="Times New Roman" w:hAnsi="Times New Roman" w:cs="Times New Roman"/>
                <w:sz w:val="24"/>
                <w:szCs w:val="24"/>
              </w:rPr>
              <w:t xml:space="preserve">аличие связанных сторон и раскрытие информации о них, </w:t>
            </w:r>
            <w:r>
              <w:rPr>
                <w:rFonts w:ascii="Times New Roman" w:hAnsi="Times New Roman" w:cs="Times New Roman"/>
                <w:sz w:val="24"/>
                <w:szCs w:val="24"/>
              </w:rPr>
              <w:t>о</w:t>
            </w:r>
            <w:r w:rsidRPr="009F6AEA">
              <w:rPr>
                <w:rFonts w:ascii="Times New Roman" w:hAnsi="Times New Roman" w:cs="Times New Roman"/>
                <w:sz w:val="24"/>
                <w:szCs w:val="24"/>
              </w:rPr>
              <w:t xml:space="preserve">перации со связанными сторонами, </w:t>
            </w:r>
            <w:r>
              <w:rPr>
                <w:rFonts w:ascii="Times New Roman" w:hAnsi="Times New Roman" w:cs="Times New Roman"/>
                <w:sz w:val="24"/>
                <w:szCs w:val="24"/>
              </w:rPr>
              <w:t>п</w:t>
            </w:r>
            <w:r w:rsidRPr="009F6AEA">
              <w:rPr>
                <w:rFonts w:ascii="Times New Roman" w:hAnsi="Times New Roman" w:cs="Times New Roman"/>
                <w:sz w:val="24"/>
                <w:szCs w:val="24"/>
              </w:rPr>
              <w:t xml:space="preserve">роверка выявленных операций со связанными сторонами, </w:t>
            </w:r>
            <w:r>
              <w:rPr>
                <w:rFonts w:ascii="Times New Roman" w:hAnsi="Times New Roman" w:cs="Times New Roman"/>
                <w:sz w:val="24"/>
                <w:szCs w:val="24"/>
              </w:rPr>
              <w:t>з</w:t>
            </w:r>
            <w:r w:rsidRPr="009F6AEA">
              <w:rPr>
                <w:rFonts w:ascii="Times New Roman" w:hAnsi="Times New Roman" w:cs="Times New Roman"/>
                <w:sz w:val="24"/>
                <w:szCs w:val="24"/>
              </w:rPr>
              <w:t xml:space="preserve">аявления руководства аудируемого лица, </w:t>
            </w:r>
            <w:r>
              <w:rPr>
                <w:rFonts w:ascii="Times New Roman" w:hAnsi="Times New Roman" w:cs="Times New Roman"/>
                <w:sz w:val="24"/>
                <w:szCs w:val="24"/>
              </w:rPr>
              <w:t>в</w:t>
            </w:r>
            <w:r w:rsidRPr="009F6AEA">
              <w:rPr>
                <w:rFonts w:ascii="Times New Roman" w:hAnsi="Times New Roman" w:cs="Times New Roman"/>
                <w:sz w:val="24"/>
                <w:szCs w:val="24"/>
              </w:rPr>
              <w:t>ыводы аудитора и аудиторское заключение</w:t>
            </w:r>
          </w:p>
        </w:tc>
        <w:tc>
          <w:tcPr>
            <w:tcW w:w="1134" w:type="dxa"/>
          </w:tcPr>
          <w:p w:rsidR="00B85E08" w:rsidRPr="009F6AEA" w:rsidRDefault="00051C18" w:rsidP="009F6AEA">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550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10</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События после отчетной даты</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события, произошедшие до даты подписания аудиторского заключения, от</w:t>
            </w:r>
            <w:r w:rsidRPr="00906BF8">
              <w:rPr>
                <w:rFonts w:ascii="Times New Roman" w:hAnsi="Times New Roman"/>
                <w:sz w:val="24"/>
                <w:szCs w:val="24"/>
              </w:rPr>
              <w:softHyphen/>
              <w:t>ражение событий, происшедших после даты подписания аудиторского заключения, но до даты представления пользователям финан</w:t>
            </w:r>
            <w:r w:rsidRPr="00906BF8">
              <w:rPr>
                <w:rFonts w:ascii="Times New Roman" w:hAnsi="Times New Roman"/>
                <w:sz w:val="24"/>
                <w:szCs w:val="24"/>
              </w:rPr>
              <w:softHyphen/>
              <w:t>совой (бухгалтерской) отчетности, отраже</w:t>
            </w:r>
            <w:r w:rsidRPr="00906BF8">
              <w:rPr>
                <w:rFonts w:ascii="Times New Roman" w:hAnsi="Times New Roman"/>
                <w:sz w:val="24"/>
                <w:szCs w:val="24"/>
              </w:rPr>
              <w:softHyphen/>
              <w:t>ние событий, обнаруженных после пред</w:t>
            </w:r>
            <w:r w:rsidRPr="00906BF8">
              <w:rPr>
                <w:rFonts w:ascii="Times New Roman" w:hAnsi="Times New Roman"/>
                <w:sz w:val="24"/>
                <w:szCs w:val="24"/>
              </w:rPr>
              <w:softHyphen/>
              <w:t>ставления пользователям финансовой (бухгалтерской) отчетности, осуществление эмиссии ценных бумаг</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560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11</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Применимость допуще</w:t>
            </w:r>
            <w:r w:rsidRPr="007E76D3">
              <w:rPr>
                <w:rFonts w:ascii="Times New Roman" w:hAnsi="Times New Roman"/>
                <w:sz w:val="24"/>
                <w:szCs w:val="24"/>
              </w:rPr>
              <w:softHyphen/>
              <w:t>ния непрерывности дея</w:t>
            </w:r>
            <w:r w:rsidRPr="007E76D3">
              <w:rPr>
                <w:rFonts w:ascii="Times New Roman" w:hAnsi="Times New Roman"/>
                <w:sz w:val="24"/>
                <w:szCs w:val="24"/>
              </w:rPr>
              <w:softHyphen/>
              <w:t>тельности аудируемого лица</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факторы, оказывающие влияние на непрерывность деятельности, действия аудитора по планированию и проверке применения допущения непрерывности деятельности аудируемого лица, дополни</w:t>
            </w:r>
            <w:r w:rsidRPr="00906BF8">
              <w:rPr>
                <w:rFonts w:ascii="Times New Roman" w:hAnsi="Times New Roman"/>
                <w:sz w:val="24"/>
                <w:szCs w:val="24"/>
              </w:rPr>
              <w:softHyphen/>
              <w:t>тельные аудиторские процедуры в случае выявления факторов, касающихся допуще</w:t>
            </w:r>
            <w:r w:rsidRPr="00906BF8">
              <w:rPr>
                <w:rFonts w:ascii="Times New Roman" w:hAnsi="Times New Roman"/>
                <w:sz w:val="24"/>
                <w:szCs w:val="24"/>
              </w:rPr>
              <w:softHyphen/>
              <w:t>ния непрерывности деятельности аудируе</w:t>
            </w:r>
            <w:r w:rsidRPr="00906BF8">
              <w:rPr>
                <w:rFonts w:ascii="Times New Roman" w:hAnsi="Times New Roman"/>
                <w:sz w:val="24"/>
                <w:szCs w:val="24"/>
              </w:rPr>
              <w:softHyphen/>
              <w:t>мого лица, выводы аудитора и аудиторское заключение, подписание или утверждение финансовой (бухгалтерской) отчетности значительно позже отчетной даты</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570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12</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Согласование условий проведения аудита</w:t>
            </w:r>
          </w:p>
        </w:tc>
        <w:tc>
          <w:tcPr>
            <w:tcW w:w="6095" w:type="dxa"/>
          </w:tcPr>
          <w:p w:rsidR="00B85E08" w:rsidRPr="00906BF8" w:rsidRDefault="00B85E08" w:rsidP="009F6AEA">
            <w:pPr>
              <w:pStyle w:val="ConsPlusNormal"/>
              <w:widowControl/>
              <w:ind w:firstLine="0"/>
              <w:jc w:val="both"/>
              <w:outlineLvl w:val="2"/>
              <w:rPr>
                <w:rFonts w:ascii="Times New Roman" w:hAnsi="Times New Roman"/>
                <w:sz w:val="24"/>
                <w:szCs w:val="24"/>
              </w:rPr>
            </w:pPr>
            <w:r w:rsidRPr="009F6AEA">
              <w:rPr>
                <w:rFonts w:ascii="Times New Roman" w:hAnsi="Times New Roman" w:cs="Times New Roman"/>
                <w:sz w:val="24"/>
                <w:szCs w:val="24"/>
              </w:rPr>
              <w:t xml:space="preserve">Введение, договор оказания аудиторских услуг, повторяющийся аудит, изменение аудиторского задания, </w:t>
            </w:r>
            <w:r>
              <w:rPr>
                <w:rFonts w:ascii="Times New Roman" w:hAnsi="Times New Roman" w:cs="Times New Roman"/>
                <w:sz w:val="24"/>
                <w:szCs w:val="24"/>
              </w:rPr>
              <w:t>п</w:t>
            </w:r>
            <w:r w:rsidRPr="009F6AEA">
              <w:rPr>
                <w:rFonts w:ascii="Times New Roman" w:hAnsi="Times New Roman" w:cs="Times New Roman"/>
                <w:sz w:val="24"/>
                <w:szCs w:val="24"/>
              </w:rPr>
              <w:t>риложение</w:t>
            </w:r>
            <w:r>
              <w:rPr>
                <w:rFonts w:ascii="Times New Roman" w:hAnsi="Times New Roman" w:cs="Times New Roman"/>
                <w:sz w:val="24"/>
                <w:szCs w:val="24"/>
              </w:rPr>
              <w:t xml:space="preserve"> </w:t>
            </w:r>
            <w:r w:rsidRPr="009F6AEA">
              <w:rPr>
                <w:rFonts w:ascii="Times New Roman" w:hAnsi="Times New Roman" w:cs="Times New Roman"/>
                <w:sz w:val="24"/>
                <w:szCs w:val="24"/>
              </w:rPr>
              <w:t>к правилу (стандарту) N 12</w:t>
            </w:r>
            <w:r>
              <w:rPr>
                <w:rFonts w:ascii="Times New Roman" w:hAnsi="Times New Roman" w:cs="Times New Roman"/>
                <w:sz w:val="24"/>
                <w:szCs w:val="24"/>
              </w:rPr>
              <w:t xml:space="preserve"> (Пример письма о проведении аудита)</w:t>
            </w:r>
          </w:p>
        </w:tc>
        <w:tc>
          <w:tcPr>
            <w:tcW w:w="1134" w:type="dxa"/>
          </w:tcPr>
          <w:p w:rsidR="00B85E08" w:rsidRPr="009F6AEA" w:rsidRDefault="00051C18" w:rsidP="009F6AEA">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210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13</w:t>
            </w:r>
          </w:p>
        </w:tc>
        <w:tc>
          <w:tcPr>
            <w:tcW w:w="2268" w:type="dxa"/>
          </w:tcPr>
          <w:p w:rsidR="00B85E08" w:rsidRPr="007E76D3" w:rsidRDefault="00B85E08" w:rsidP="009F6AEA">
            <w:pPr>
              <w:rPr>
                <w:rFonts w:ascii="Times New Roman" w:hAnsi="Times New Roman"/>
                <w:sz w:val="24"/>
                <w:szCs w:val="24"/>
              </w:rPr>
            </w:pPr>
            <w:r w:rsidRPr="007E76D3">
              <w:rPr>
                <w:rFonts w:ascii="Times New Roman" w:hAnsi="Times New Roman"/>
                <w:sz w:val="24"/>
                <w:szCs w:val="24"/>
              </w:rPr>
              <w:t>Обязанности аудитора по рассмотрению ошибок и недобросовестных действий в ходе аудит</w:t>
            </w:r>
          </w:p>
        </w:tc>
        <w:tc>
          <w:tcPr>
            <w:tcW w:w="6095" w:type="dxa"/>
          </w:tcPr>
          <w:p w:rsidR="00B85E08" w:rsidRPr="00906BF8" w:rsidRDefault="00B85E08" w:rsidP="005809F3">
            <w:pPr>
              <w:pStyle w:val="ConsPlusNormal"/>
              <w:widowControl/>
              <w:ind w:firstLine="0"/>
              <w:jc w:val="both"/>
              <w:outlineLvl w:val="2"/>
              <w:rPr>
                <w:rFonts w:ascii="Times New Roman" w:hAnsi="Times New Roman"/>
                <w:sz w:val="24"/>
                <w:szCs w:val="24"/>
              </w:rPr>
            </w:pPr>
            <w:r w:rsidRPr="009F6AEA">
              <w:rPr>
                <w:rFonts w:ascii="Times New Roman" w:hAnsi="Times New Roman" w:cs="Times New Roman"/>
                <w:sz w:val="24"/>
                <w:szCs w:val="24"/>
              </w:rPr>
              <w:t>Введение, ошибки и недобросовестные действия, ответственность представителей собственника и руководства аудируемого лица, обязанности аудитора, аудиторские процедуры при обстоятельствах, указывающих на возможные искажения финансовой (бухгалтерской) отчетности, влияние искажений финансовой (бухгалтерской) отчетности на аудиторское заключение, документирование факторов риска и допол</w:t>
            </w:r>
            <w:r w:rsidRPr="009F6AEA">
              <w:rPr>
                <w:rFonts w:ascii="Times New Roman" w:hAnsi="Times New Roman" w:cs="Times New Roman"/>
                <w:sz w:val="24"/>
                <w:szCs w:val="24"/>
              </w:rPr>
              <w:softHyphen/>
              <w:t xml:space="preserve">нительных аудиторских процедур, официальные заявления и разъяснения руководства, сообщение информации, неспособность аудитора завершить аудиторское задание, </w:t>
            </w:r>
            <w:r>
              <w:rPr>
                <w:rFonts w:ascii="Times New Roman" w:hAnsi="Times New Roman" w:cs="Times New Roman"/>
                <w:sz w:val="24"/>
                <w:szCs w:val="24"/>
              </w:rPr>
              <w:t>п</w:t>
            </w:r>
            <w:r w:rsidRPr="009F6AEA">
              <w:rPr>
                <w:rFonts w:ascii="Times New Roman" w:hAnsi="Times New Roman" w:cs="Times New Roman"/>
                <w:sz w:val="24"/>
                <w:szCs w:val="24"/>
              </w:rPr>
              <w:t>риложение N 1</w:t>
            </w:r>
            <w:r>
              <w:rPr>
                <w:rFonts w:ascii="Times New Roman" w:hAnsi="Times New Roman" w:cs="Times New Roman"/>
                <w:sz w:val="24"/>
                <w:szCs w:val="24"/>
              </w:rPr>
              <w:t xml:space="preserve"> </w:t>
            </w:r>
            <w:r w:rsidRPr="009F6AEA">
              <w:rPr>
                <w:rFonts w:ascii="Times New Roman" w:hAnsi="Times New Roman" w:cs="Times New Roman"/>
                <w:sz w:val="24"/>
                <w:szCs w:val="24"/>
              </w:rPr>
              <w:t>к правилу (стандарту) N 13</w:t>
            </w:r>
            <w:r>
              <w:rPr>
                <w:rFonts w:ascii="Times New Roman" w:hAnsi="Times New Roman" w:cs="Times New Roman"/>
                <w:sz w:val="24"/>
                <w:szCs w:val="24"/>
              </w:rPr>
              <w:t xml:space="preserve"> (Примеры факторов риска, связанных с искажениями в результате недобросовестных действий)</w:t>
            </w:r>
            <w:r w:rsidRPr="009F6AEA">
              <w:rPr>
                <w:rFonts w:ascii="Times New Roman" w:hAnsi="Times New Roman" w:cs="Times New Roman"/>
                <w:sz w:val="24"/>
                <w:szCs w:val="24"/>
              </w:rPr>
              <w:t xml:space="preserve">, </w:t>
            </w:r>
            <w:r>
              <w:rPr>
                <w:rFonts w:ascii="Times New Roman" w:hAnsi="Times New Roman" w:cs="Times New Roman"/>
                <w:sz w:val="24"/>
                <w:szCs w:val="24"/>
              </w:rPr>
              <w:t>п</w:t>
            </w:r>
            <w:r w:rsidRPr="009F6AEA">
              <w:rPr>
                <w:rFonts w:ascii="Times New Roman" w:hAnsi="Times New Roman" w:cs="Times New Roman"/>
                <w:sz w:val="24"/>
                <w:szCs w:val="24"/>
              </w:rPr>
              <w:t>риложение N 2</w:t>
            </w:r>
            <w:r>
              <w:rPr>
                <w:rFonts w:ascii="Times New Roman" w:hAnsi="Times New Roman" w:cs="Times New Roman"/>
                <w:sz w:val="24"/>
                <w:szCs w:val="24"/>
              </w:rPr>
              <w:t xml:space="preserve"> </w:t>
            </w:r>
            <w:r w:rsidRPr="009F6AEA">
              <w:rPr>
                <w:rFonts w:ascii="Times New Roman" w:hAnsi="Times New Roman" w:cs="Times New Roman"/>
                <w:sz w:val="24"/>
                <w:szCs w:val="24"/>
              </w:rPr>
              <w:t>к правилу (стандарту) N 13</w:t>
            </w:r>
            <w:r>
              <w:rPr>
                <w:rFonts w:ascii="Times New Roman" w:hAnsi="Times New Roman" w:cs="Times New Roman"/>
                <w:sz w:val="24"/>
                <w:szCs w:val="24"/>
              </w:rPr>
              <w:t xml:space="preserve"> (Примеры модифицирования аудиторских процедур в качестве реакции на оценку факторов риска, связанных с искажениями в результате недобросовестных действий)</w:t>
            </w:r>
            <w:r w:rsidRPr="009F6AEA">
              <w:rPr>
                <w:rFonts w:ascii="Times New Roman" w:hAnsi="Times New Roman" w:cs="Times New Roman"/>
                <w:sz w:val="24"/>
                <w:szCs w:val="24"/>
              </w:rPr>
              <w:t xml:space="preserve">, </w:t>
            </w:r>
            <w:r>
              <w:rPr>
                <w:rFonts w:ascii="Times New Roman" w:hAnsi="Times New Roman" w:cs="Times New Roman"/>
                <w:sz w:val="24"/>
                <w:szCs w:val="24"/>
              </w:rPr>
              <w:t>п</w:t>
            </w:r>
            <w:r w:rsidRPr="009F6AEA">
              <w:rPr>
                <w:rFonts w:ascii="Times New Roman" w:hAnsi="Times New Roman" w:cs="Times New Roman"/>
                <w:sz w:val="24"/>
                <w:szCs w:val="24"/>
              </w:rPr>
              <w:t>риложение N 3</w:t>
            </w:r>
            <w:r>
              <w:rPr>
                <w:rFonts w:ascii="Times New Roman" w:hAnsi="Times New Roman" w:cs="Times New Roman"/>
                <w:sz w:val="24"/>
                <w:szCs w:val="24"/>
              </w:rPr>
              <w:t xml:space="preserve"> </w:t>
            </w:r>
            <w:r w:rsidRPr="009F6AEA">
              <w:rPr>
                <w:rFonts w:ascii="Times New Roman" w:hAnsi="Times New Roman" w:cs="Times New Roman"/>
                <w:sz w:val="24"/>
                <w:szCs w:val="24"/>
              </w:rPr>
              <w:t>к правилу (стандарту) N 13</w:t>
            </w:r>
            <w:r>
              <w:rPr>
                <w:rFonts w:ascii="Times New Roman" w:hAnsi="Times New Roman" w:cs="Times New Roman"/>
                <w:sz w:val="24"/>
                <w:szCs w:val="24"/>
              </w:rPr>
              <w:t xml:space="preserve"> (Примеры обстоятельств, указывающих на возможные недобросовестные действия или ошибку)</w:t>
            </w:r>
          </w:p>
        </w:tc>
        <w:tc>
          <w:tcPr>
            <w:tcW w:w="1134" w:type="dxa"/>
          </w:tcPr>
          <w:p w:rsidR="00B85E08" w:rsidRPr="009F6AEA" w:rsidRDefault="00051C18" w:rsidP="005809F3">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240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14</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Учет требований норма</w:t>
            </w:r>
            <w:r w:rsidRPr="007E76D3">
              <w:rPr>
                <w:rFonts w:ascii="Times New Roman" w:hAnsi="Times New Roman"/>
                <w:sz w:val="24"/>
                <w:szCs w:val="24"/>
              </w:rPr>
              <w:softHyphen/>
              <w:t>тивных правовых актов Российской Федерации в ходе аудита</w:t>
            </w:r>
          </w:p>
        </w:tc>
        <w:tc>
          <w:tcPr>
            <w:tcW w:w="6095" w:type="dxa"/>
          </w:tcPr>
          <w:p w:rsidR="00B85E08" w:rsidRPr="005809F3" w:rsidRDefault="00B85E08" w:rsidP="005809F3">
            <w:pPr>
              <w:pStyle w:val="ConsPlusNormal"/>
              <w:widowControl/>
              <w:ind w:firstLine="0"/>
              <w:jc w:val="both"/>
              <w:outlineLvl w:val="2"/>
              <w:rPr>
                <w:rFonts w:ascii="Times New Roman" w:hAnsi="Times New Roman" w:cs="Times New Roman"/>
                <w:sz w:val="24"/>
                <w:szCs w:val="24"/>
              </w:rPr>
            </w:pPr>
            <w:r w:rsidRPr="005809F3">
              <w:rPr>
                <w:rFonts w:ascii="Times New Roman" w:hAnsi="Times New Roman" w:cs="Times New Roman"/>
                <w:sz w:val="24"/>
                <w:szCs w:val="24"/>
              </w:rPr>
              <w:t>Введение, ответственность руководства аудируемого лица за соблюдение нормативных правовых актов Российской Федерации, рассмотрение аудитором соблюдения законодательства Российской Федерации аудируемым лицом, процедуры, применяемые при выявлении фактов несоблюдения нормативных правовых актов Российской Федерации, сообщение о несоблюдении нормативных правовых актов Российской Федерации, отказ от аудиторского задания</w:t>
            </w:r>
            <w:r>
              <w:rPr>
                <w:rFonts w:ascii="Times New Roman" w:hAnsi="Times New Roman" w:cs="Times New Roman"/>
                <w:sz w:val="24"/>
                <w:szCs w:val="24"/>
              </w:rPr>
              <w:t>,</w:t>
            </w:r>
            <w:r w:rsidRPr="005809F3">
              <w:rPr>
                <w:rFonts w:ascii="Times New Roman" w:hAnsi="Times New Roman" w:cs="Times New Roman"/>
                <w:sz w:val="24"/>
                <w:szCs w:val="24"/>
              </w:rPr>
              <w:t xml:space="preserve"> </w:t>
            </w:r>
            <w:r>
              <w:rPr>
                <w:rFonts w:ascii="Times New Roman" w:hAnsi="Times New Roman" w:cs="Times New Roman"/>
                <w:sz w:val="24"/>
                <w:szCs w:val="24"/>
              </w:rPr>
              <w:t>п</w:t>
            </w:r>
            <w:r w:rsidRPr="005809F3">
              <w:rPr>
                <w:rFonts w:ascii="Times New Roman" w:hAnsi="Times New Roman" w:cs="Times New Roman"/>
                <w:sz w:val="24"/>
                <w:szCs w:val="24"/>
              </w:rPr>
              <w:t>риложение</w:t>
            </w:r>
            <w:r>
              <w:rPr>
                <w:rFonts w:ascii="Times New Roman" w:hAnsi="Times New Roman" w:cs="Times New Roman"/>
                <w:sz w:val="24"/>
                <w:szCs w:val="24"/>
              </w:rPr>
              <w:t xml:space="preserve"> </w:t>
            </w:r>
            <w:r w:rsidRPr="005809F3">
              <w:rPr>
                <w:rFonts w:ascii="Times New Roman" w:hAnsi="Times New Roman" w:cs="Times New Roman"/>
                <w:sz w:val="24"/>
                <w:szCs w:val="24"/>
              </w:rPr>
              <w:t>к правилу (стандарту) N 14</w:t>
            </w:r>
            <w:r>
              <w:rPr>
                <w:rFonts w:ascii="Times New Roman" w:hAnsi="Times New Roman" w:cs="Times New Roman"/>
                <w:sz w:val="24"/>
                <w:szCs w:val="24"/>
              </w:rPr>
              <w:t xml:space="preserve"> (примеры факторов, которые могут указывать на несоблюдение аудируемым лицом нормативных правовых актов Российской Федерации)</w:t>
            </w:r>
          </w:p>
        </w:tc>
        <w:tc>
          <w:tcPr>
            <w:tcW w:w="1134" w:type="dxa"/>
          </w:tcPr>
          <w:p w:rsidR="00B85E08" w:rsidRPr="005809F3" w:rsidRDefault="00051C18" w:rsidP="005809F3">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250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15</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Понимание деятельности аудируемого лица</w:t>
            </w:r>
          </w:p>
        </w:tc>
        <w:tc>
          <w:tcPr>
            <w:tcW w:w="6095" w:type="dxa"/>
          </w:tcPr>
          <w:p w:rsidR="00B85E08" w:rsidRPr="00D1775E" w:rsidRDefault="00B85E08" w:rsidP="00906BF8">
            <w:pPr>
              <w:jc w:val="both"/>
              <w:rPr>
                <w:rFonts w:ascii="Times New Roman" w:hAnsi="Times New Roman"/>
                <w:sz w:val="24"/>
                <w:szCs w:val="24"/>
              </w:rPr>
            </w:pPr>
            <w:r w:rsidRPr="00D1775E">
              <w:rPr>
                <w:rFonts w:ascii="Times New Roman" w:hAnsi="Times New Roman"/>
                <w:sz w:val="24"/>
                <w:szCs w:val="24"/>
              </w:rPr>
              <w:t>Утратило силу</w:t>
            </w:r>
          </w:p>
        </w:tc>
        <w:tc>
          <w:tcPr>
            <w:tcW w:w="1134" w:type="dxa"/>
          </w:tcPr>
          <w:p w:rsidR="00B85E08" w:rsidRPr="00D1775E" w:rsidRDefault="00051C18" w:rsidP="00906BF8">
            <w:pPr>
              <w:jc w:val="both"/>
              <w:rPr>
                <w:rFonts w:ascii="Times New Roman" w:hAnsi="Times New Roman"/>
                <w:sz w:val="24"/>
                <w:szCs w:val="24"/>
              </w:rPr>
            </w:pPr>
            <w:r>
              <w:rPr>
                <w:rFonts w:ascii="Times New Roman" w:hAnsi="Times New Roman"/>
                <w:sz w:val="24"/>
                <w:szCs w:val="24"/>
              </w:rPr>
              <w:t>310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16</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Аудиторская выборка</w:t>
            </w:r>
          </w:p>
        </w:tc>
        <w:tc>
          <w:tcPr>
            <w:tcW w:w="6095" w:type="dxa"/>
          </w:tcPr>
          <w:p w:rsidR="00B85E08" w:rsidRPr="007E76D3" w:rsidRDefault="00B85E08" w:rsidP="001E78E6">
            <w:pPr>
              <w:jc w:val="both"/>
              <w:rPr>
                <w:rFonts w:ascii="Times New Roman" w:hAnsi="Times New Roman"/>
                <w:sz w:val="24"/>
                <w:szCs w:val="24"/>
              </w:rPr>
            </w:pPr>
            <w:r w:rsidRPr="007E76D3">
              <w:rPr>
                <w:rFonts w:ascii="Times New Roman" w:hAnsi="Times New Roman"/>
                <w:sz w:val="24"/>
                <w:szCs w:val="24"/>
              </w:rPr>
              <w:t>Введение, определения, используемые в настоящем  правиле   (стандарте)  аудиторской деятельности,   аудиторские доказательства, учет риска при получении аудиторских доказательств, отбор элементов для тестирования с целью получения аудиторских дока</w:t>
            </w:r>
            <w:r w:rsidRPr="007E76D3">
              <w:rPr>
                <w:rFonts w:ascii="Times New Roman" w:hAnsi="Times New Roman"/>
                <w:sz w:val="24"/>
                <w:szCs w:val="24"/>
              </w:rPr>
              <w:softHyphen/>
              <w:t>зательств, статистический и нестатистический подходы к выборочной проверке, построение выборки, объем выборки, отбор подлежащей проверке совокупности элементов, проведение аудиторских процедур, характер и причина ошибок, экстраполяция (распространение) ошибок, оценка результатов проверки элементов в отобранной совокупности, приложение N 1 к правилу (стандарту) N 16 (примеры факторов, влияющих на объем отобранной совокупности для тестирования средств внутреннего контроля), приложение N 2 к правилу (стандарту) N 16 (Примеры факторов, влияющих на объем отобранной совокупности для проверки по существу), приложение N 3 к правилу (стандарту) N 16 (Характеристика методов отбора совокупности)</w:t>
            </w:r>
          </w:p>
        </w:tc>
        <w:tc>
          <w:tcPr>
            <w:tcW w:w="1134" w:type="dxa"/>
          </w:tcPr>
          <w:p w:rsidR="00B85E08" w:rsidRPr="007E76D3" w:rsidRDefault="00051C18" w:rsidP="001E78E6">
            <w:pPr>
              <w:jc w:val="both"/>
              <w:rPr>
                <w:rFonts w:ascii="Times New Roman" w:hAnsi="Times New Roman"/>
                <w:sz w:val="24"/>
                <w:szCs w:val="24"/>
              </w:rPr>
            </w:pPr>
            <w:r>
              <w:rPr>
                <w:rFonts w:ascii="Times New Roman" w:hAnsi="Times New Roman"/>
                <w:sz w:val="24"/>
                <w:szCs w:val="24"/>
              </w:rPr>
              <w:t>530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17</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Получение аудиторских</w:t>
            </w:r>
          </w:p>
          <w:p w:rsidR="00B85E08" w:rsidRPr="007E76D3" w:rsidRDefault="00B85E08" w:rsidP="00967E58">
            <w:pPr>
              <w:rPr>
                <w:rFonts w:ascii="Times New Roman" w:hAnsi="Times New Roman"/>
                <w:sz w:val="24"/>
                <w:szCs w:val="24"/>
              </w:rPr>
            </w:pPr>
            <w:r w:rsidRPr="007E76D3">
              <w:rPr>
                <w:rFonts w:ascii="Times New Roman" w:hAnsi="Times New Roman"/>
                <w:sz w:val="24"/>
                <w:szCs w:val="24"/>
              </w:rPr>
              <w:t>доказательств</w:t>
            </w:r>
          </w:p>
          <w:p w:rsidR="00B85E08" w:rsidRPr="00906BF8" w:rsidRDefault="00B85E08" w:rsidP="00967E58">
            <w:pPr>
              <w:rPr>
                <w:rFonts w:ascii="Times New Roman" w:hAnsi="Times New Roman"/>
              </w:rPr>
            </w:pPr>
            <w:r w:rsidRPr="007E76D3">
              <w:rPr>
                <w:rFonts w:ascii="Times New Roman" w:hAnsi="Times New Roman"/>
                <w:sz w:val="24"/>
                <w:szCs w:val="24"/>
              </w:rPr>
              <w:t>в конкретных случаях</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присутствие аудитора при прове</w:t>
            </w:r>
            <w:r w:rsidRPr="00906BF8">
              <w:rPr>
                <w:rFonts w:ascii="Times New Roman" w:hAnsi="Times New Roman"/>
                <w:sz w:val="24"/>
                <w:szCs w:val="24"/>
              </w:rPr>
              <w:softHyphen/>
              <w:t>дении инвентаризации материально-произ</w:t>
            </w:r>
            <w:r w:rsidRPr="00906BF8">
              <w:rPr>
                <w:rFonts w:ascii="Times New Roman" w:hAnsi="Times New Roman"/>
                <w:sz w:val="24"/>
                <w:szCs w:val="24"/>
              </w:rPr>
              <w:softHyphen/>
              <w:t>водственных запасов, раскрытие информации о судебных делах и претензионных спорах, оценка и раскрытие информации о долго</w:t>
            </w:r>
            <w:r w:rsidRPr="00906BF8">
              <w:rPr>
                <w:rFonts w:ascii="Times New Roman" w:hAnsi="Times New Roman"/>
                <w:sz w:val="24"/>
                <w:szCs w:val="24"/>
              </w:rPr>
              <w:softHyphen/>
              <w:t>срочных финансовых вложениях, раскрытие информации по отчетным сегментам бухгал</w:t>
            </w:r>
            <w:r w:rsidRPr="00906BF8">
              <w:rPr>
                <w:rFonts w:ascii="Times New Roman" w:hAnsi="Times New Roman"/>
                <w:sz w:val="24"/>
                <w:szCs w:val="24"/>
              </w:rPr>
              <w:softHyphen/>
              <w:t>терской (финансовой) отчетности аудируе</w:t>
            </w:r>
            <w:r w:rsidRPr="00906BF8">
              <w:rPr>
                <w:rFonts w:ascii="Times New Roman" w:hAnsi="Times New Roman"/>
                <w:sz w:val="24"/>
                <w:szCs w:val="24"/>
              </w:rPr>
              <w:softHyphen/>
              <w:t>мого лица</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501</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18</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Получение аудитором подтверждающей ин</w:t>
            </w:r>
            <w:r w:rsidRPr="007E76D3">
              <w:rPr>
                <w:rFonts w:ascii="Times New Roman" w:hAnsi="Times New Roman"/>
                <w:sz w:val="24"/>
                <w:szCs w:val="24"/>
              </w:rPr>
              <w:softHyphen/>
              <w:t>формации из внешних источников</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связь  процедур  внешнего  под</w:t>
            </w:r>
            <w:r w:rsidRPr="00906BF8">
              <w:rPr>
                <w:rFonts w:ascii="Times New Roman" w:hAnsi="Times New Roman"/>
                <w:sz w:val="24"/>
                <w:szCs w:val="24"/>
              </w:rPr>
              <w:softHyphen/>
              <w:t>тверждения с оценкой рисков, предпосыл</w:t>
            </w:r>
            <w:r w:rsidRPr="00906BF8">
              <w:rPr>
                <w:rFonts w:ascii="Times New Roman" w:hAnsi="Times New Roman"/>
                <w:sz w:val="24"/>
                <w:szCs w:val="24"/>
              </w:rPr>
              <w:softHyphen/>
              <w:t>ки подготовки финансовой (бухгалтерской) отчетности, в отношении которых могут быть получены внешние подтверждения, подго</w:t>
            </w:r>
            <w:r w:rsidRPr="00906BF8">
              <w:rPr>
                <w:rFonts w:ascii="Times New Roman" w:hAnsi="Times New Roman"/>
                <w:sz w:val="24"/>
                <w:szCs w:val="24"/>
              </w:rPr>
              <w:softHyphen/>
              <w:t>товка запроса для внешнего подтверждения, позитивные   и   негативные   внешние  под</w:t>
            </w:r>
            <w:r w:rsidRPr="00906BF8">
              <w:rPr>
                <w:rFonts w:ascii="Times New Roman" w:hAnsi="Times New Roman"/>
                <w:sz w:val="24"/>
                <w:szCs w:val="24"/>
              </w:rPr>
              <w:softHyphen/>
              <w:t>тверждения,  пожелания руководства ауди</w:t>
            </w:r>
            <w:r w:rsidRPr="00906BF8">
              <w:rPr>
                <w:rFonts w:ascii="Times New Roman" w:hAnsi="Times New Roman"/>
                <w:sz w:val="24"/>
                <w:szCs w:val="24"/>
              </w:rPr>
              <w:softHyphen/>
              <w:t>руемого лица, особенности лиц, предостав</w:t>
            </w:r>
            <w:r w:rsidRPr="00906BF8">
              <w:rPr>
                <w:rFonts w:ascii="Times New Roman" w:hAnsi="Times New Roman"/>
                <w:sz w:val="24"/>
                <w:szCs w:val="24"/>
              </w:rPr>
              <w:softHyphen/>
              <w:t>ляющих ответ на запрос, процедура внешнего подтверждения,   оценка  результатов   полу</w:t>
            </w:r>
            <w:r w:rsidRPr="00906BF8">
              <w:rPr>
                <w:rFonts w:ascii="Times New Roman" w:hAnsi="Times New Roman"/>
                <w:sz w:val="24"/>
                <w:szCs w:val="24"/>
              </w:rPr>
              <w:softHyphen/>
              <w:t>ченных ответов,  получение внешних под</w:t>
            </w:r>
            <w:r w:rsidRPr="00906BF8">
              <w:rPr>
                <w:rFonts w:ascii="Times New Roman" w:hAnsi="Times New Roman"/>
                <w:sz w:val="24"/>
                <w:szCs w:val="24"/>
              </w:rPr>
              <w:softHyphen/>
              <w:t>тверждений до отчетной даты</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505</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19</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Особенности первой проверки аудируемого лица</w:t>
            </w:r>
          </w:p>
        </w:tc>
        <w:tc>
          <w:tcPr>
            <w:tcW w:w="6095" w:type="dxa"/>
          </w:tcPr>
          <w:p w:rsidR="00B85E08" w:rsidRPr="00906BF8" w:rsidRDefault="00B85E08" w:rsidP="007E76D3">
            <w:pPr>
              <w:pStyle w:val="ConsPlusNormal"/>
              <w:widowControl/>
              <w:ind w:firstLine="0"/>
              <w:jc w:val="both"/>
              <w:outlineLvl w:val="2"/>
              <w:rPr>
                <w:rFonts w:ascii="Times New Roman" w:hAnsi="Times New Roman"/>
                <w:sz w:val="24"/>
                <w:szCs w:val="24"/>
              </w:rPr>
            </w:pPr>
            <w:r w:rsidRPr="007E76D3">
              <w:rPr>
                <w:rFonts w:ascii="Times New Roman" w:hAnsi="Times New Roman" w:cs="Times New Roman"/>
                <w:sz w:val="24"/>
                <w:szCs w:val="24"/>
              </w:rPr>
              <w:t>Введение, аудиторские процедуры при пер</w:t>
            </w:r>
            <w:r w:rsidRPr="007E76D3">
              <w:rPr>
                <w:rFonts w:ascii="Times New Roman" w:hAnsi="Times New Roman" w:cs="Times New Roman"/>
                <w:sz w:val="24"/>
                <w:szCs w:val="24"/>
              </w:rPr>
              <w:softHyphen/>
              <w:t>вой проверке аудируемого лица, особенности аудиторского заключения при первой проверке аудируемого лица, приложение к правилу (стандарту) N 19</w:t>
            </w:r>
            <w:r>
              <w:rPr>
                <w:rFonts w:ascii="Times New Roman" w:hAnsi="Times New Roman" w:cs="Times New Roman"/>
                <w:sz w:val="24"/>
                <w:szCs w:val="24"/>
              </w:rPr>
              <w:t xml:space="preserve"> </w:t>
            </w:r>
            <w:r w:rsidRPr="007E76D3">
              <w:rPr>
                <w:rFonts w:ascii="Times New Roman" w:hAnsi="Times New Roman" w:cs="Times New Roman"/>
                <w:sz w:val="24"/>
                <w:szCs w:val="24"/>
              </w:rPr>
              <w:t>(Примерный фрагмент завершающей  части  аудиторского  заключения, включающего оговорку в связи с неучастием аудитора в инвентаризации материально-производственных запасов)</w:t>
            </w:r>
          </w:p>
        </w:tc>
        <w:tc>
          <w:tcPr>
            <w:tcW w:w="1134" w:type="dxa"/>
          </w:tcPr>
          <w:p w:rsidR="00B85E08" w:rsidRPr="007E76D3" w:rsidRDefault="00051C18" w:rsidP="007E76D3">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510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20</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Аналитические процедуры</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сущность и цели аналитических процедур, аналитические процедуры при пла</w:t>
            </w:r>
            <w:r w:rsidRPr="00906BF8">
              <w:rPr>
                <w:rFonts w:ascii="Times New Roman" w:hAnsi="Times New Roman"/>
                <w:sz w:val="24"/>
                <w:szCs w:val="24"/>
              </w:rPr>
              <w:softHyphen/>
              <w:t>нировании аудита, аналитические процедуры как разновидность аудиторских процедур про</w:t>
            </w:r>
            <w:r w:rsidRPr="00906BF8">
              <w:rPr>
                <w:rFonts w:ascii="Times New Roman" w:hAnsi="Times New Roman"/>
                <w:sz w:val="24"/>
                <w:szCs w:val="24"/>
              </w:rPr>
              <w:softHyphen/>
              <w:t>верки по существу, аналитические процедуры как общая обзорная проверка бухгалтерской (финансовой) отчетности, надежность анали</w:t>
            </w:r>
            <w:r w:rsidRPr="00906BF8">
              <w:rPr>
                <w:rFonts w:ascii="Times New Roman" w:hAnsi="Times New Roman"/>
                <w:sz w:val="24"/>
                <w:szCs w:val="24"/>
              </w:rPr>
              <w:softHyphen/>
              <w:t>тических процедур, действия аудитора при отклонении от ожидаемых закономерностей</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520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21</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Особенности аудита оценочных значений</w:t>
            </w:r>
          </w:p>
        </w:tc>
        <w:tc>
          <w:tcPr>
            <w:tcW w:w="6095" w:type="dxa"/>
          </w:tcPr>
          <w:p w:rsidR="00B85E08" w:rsidRPr="007E76D3" w:rsidRDefault="00B85E08" w:rsidP="00906BF8">
            <w:pPr>
              <w:jc w:val="both"/>
              <w:rPr>
                <w:rFonts w:ascii="Times New Roman" w:hAnsi="Times New Roman"/>
                <w:sz w:val="24"/>
                <w:szCs w:val="24"/>
              </w:rPr>
            </w:pPr>
            <w:r w:rsidRPr="007E76D3">
              <w:rPr>
                <w:rFonts w:ascii="Times New Roman" w:hAnsi="Times New Roman"/>
                <w:sz w:val="24"/>
                <w:szCs w:val="24"/>
              </w:rPr>
              <w:t>Введение, особенности расчета оценочных зна</w:t>
            </w:r>
            <w:r w:rsidRPr="007E76D3">
              <w:rPr>
                <w:rFonts w:ascii="Times New Roman" w:hAnsi="Times New Roman"/>
                <w:sz w:val="24"/>
                <w:szCs w:val="24"/>
              </w:rPr>
              <w:softHyphen/>
              <w:t>чений, аудиторские процедуры при аудите оценочных значений, общая и детальная про</w:t>
            </w:r>
            <w:r w:rsidRPr="007E76D3">
              <w:rPr>
                <w:rFonts w:ascii="Times New Roman" w:hAnsi="Times New Roman"/>
                <w:sz w:val="24"/>
                <w:szCs w:val="24"/>
              </w:rPr>
              <w:softHyphen/>
              <w:t>верка процедур, используемых руководством аудируемого лица, использование независи</w:t>
            </w:r>
            <w:r w:rsidRPr="007E76D3">
              <w:rPr>
                <w:rFonts w:ascii="Times New Roman" w:hAnsi="Times New Roman"/>
                <w:sz w:val="24"/>
                <w:szCs w:val="24"/>
              </w:rPr>
              <w:softHyphen/>
              <w:t>мой оценки, проверка последующих собы</w:t>
            </w:r>
            <w:r w:rsidRPr="007E76D3">
              <w:rPr>
                <w:rFonts w:ascii="Times New Roman" w:hAnsi="Times New Roman"/>
                <w:sz w:val="24"/>
                <w:szCs w:val="24"/>
              </w:rPr>
              <w:softHyphen/>
              <w:t>тий, оценка результатов аудиторских процедур</w:t>
            </w:r>
          </w:p>
        </w:tc>
        <w:tc>
          <w:tcPr>
            <w:tcW w:w="1134" w:type="dxa"/>
          </w:tcPr>
          <w:p w:rsidR="00B85E08" w:rsidRPr="007E76D3" w:rsidRDefault="00051C18" w:rsidP="00906BF8">
            <w:pPr>
              <w:jc w:val="both"/>
              <w:rPr>
                <w:rFonts w:ascii="Times New Roman" w:hAnsi="Times New Roman"/>
                <w:sz w:val="24"/>
                <w:szCs w:val="24"/>
              </w:rPr>
            </w:pPr>
            <w:r>
              <w:rPr>
                <w:rFonts w:ascii="Times New Roman" w:hAnsi="Times New Roman"/>
                <w:sz w:val="24"/>
                <w:szCs w:val="24"/>
              </w:rPr>
              <w:t>540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22</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Сообщение информа</w:t>
            </w:r>
            <w:r w:rsidRPr="007E76D3">
              <w:rPr>
                <w:rFonts w:ascii="Times New Roman" w:hAnsi="Times New Roman"/>
                <w:sz w:val="24"/>
                <w:szCs w:val="24"/>
              </w:rPr>
              <w:softHyphen/>
              <w:t>ции, полученной по ре</w:t>
            </w:r>
            <w:r w:rsidRPr="007E76D3">
              <w:rPr>
                <w:rFonts w:ascii="Times New Roman" w:hAnsi="Times New Roman"/>
                <w:sz w:val="24"/>
                <w:szCs w:val="24"/>
              </w:rPr>
              <w:softHyphen/>
              <w:t>зультатам аудита, руко</w:t>
            </w:r>
            <w:r w:rsidRPr="007E76D3">
              <w:rPr>
                <w:rFonts w:ascii="Times New Roman" w:hAnsi="Times New Roman"/>
                <w:sz w:val="24"/>
                <w:szCs w:val="24"/>
              </w:rPr>
              <w:softHyphen/>
              <w:t>водству аудируемого лица и представителям его собственника</w:t>
            </w:r>
          </w:p>
        </w:tc>
        <w:tc>
          <w:tcPr>
            <w:tcW w:w="6095" w:type="dxa"/>
          </w:tcPr>
          <w:p w:rsidR="00B85E08" w:rsidRPr="00906BF8" w:rsidRDefault="00B85E08" w:rsidP="007E76D3">
            <w:pPr>
              <w:pStyle w:val="ConsPlusNormal"/>
              <w:widowControl/>
              <w:ind w:firstLine="0"/>
              <w:jc w:val="both"/>
              <w:outlineLvl w:val="2"/>
              <w:rPr>
                <w:rFonts w:ascii="Times New Roman" w:hAnsi="Times New Roman"/>
                <w:sz w:val="24"/>
                <w:szCs w:val="24"/>
              </w:rPr>
            </w:pPr>
            <w:r w:rsidRPr="007E76D3">
              <w:rPr>
                <w:rFonts w:ascii="Times New Roman" w:hAnsi="Times New Roman" w:cs="Times New Roman"/>
                <w:sz w:val="24"/>
                <w:szCs w:val="24"/>
              </w:rPr>
              <w:t xml:space="preserve">Введение, надлежащие получатели информации, </w:t>
            </w:r>
            <w:r>
              <w:rPr>
                <w:rFonts w:ascii="Times New Roman" w:hAnsi="Times New Roman" w:cs="Times New Roman"/>
                <w:sz w:val="24"/>
                <w:szCs w:val="24"/>
              </w:rPr>
              <w:t>и</w:t>
            </w:r>
            <w:r w:rsidRPr="007E76D3">
              <w:rPr>
                <w:rFonts w:ascii="Times New Roman" w:hAnsi="Times New Roman" w:cs="Times New Roman"/>
                <w:sz w:val="24"/>
                <w:szCs w:val="24"/>
              </w:rPr>
              <w:t>нформация, сообщаемая руководству аудируемого лица</w:t>
            </w:r>
            <w:r>
              <w:rPr>
                <w:rFonts w:ascii="Times New Roman" w:hAnsi="Times New Roman" w:cs="Times New Roman"/>
                <w:sz w:val="24"/>
                <w:szCs w:val="24"/>
              </w:rPr>
              <w:t xml:space="preserve"> </w:t>
            </w:r>
            <w:r w:rsidRPr="007E76D3">
              <w:rPr>
                <w:rFonts w:ascii="Times New Roman" w:hAnsi="Times New Roman" w:cs="Times New Roman"/>
                <w:sz w:val="24"/>
                <w:szCs w:val="24"/>
              </w:rPr>
              <w:t xml:space="preserve">и представителям его собственника, </w:t>
            </w:r>
            <w:r>
              <w:rPr>
                <w:rFonts w:ascii="Times New Roman" w:hAnsi="Times New Roman" w:cs="Times New Roman"/>
                <w:sz w:val="24"/>
                <w:szCs w:val="24"/>
              </w:rPr>
              <w:t>с</w:t>
            </w:r>
            <w:r w:rsidRPr="007E76D3">
              <w:rPr>
                <w:rFonts w:ascii="Times New Roman" w:hAnsi="Times New Roman" w:cs="Times New Roman"/>
                <w:sz w:val="24"/>
                <w:szCs w:val="24"/>
              </w:rPr>
              <w:t>роки сообщения информации руководству аудируемого лица</w:t>
            </w:r>
            <w:r>
              <w:rPr>
                <w:rFonts w:ascii="Times New Roman" w:hAnsi="Times New Roman" w:cs="Times New Roman"/>
                <w:sz w:val="24"/>
                <w:szCs w:val="24"/>
              </w:rPr>
              <w:t xml:space="preserve"> </w:t>
            </w:r>
            <w:r w:rsidRPr="007E76D3">
              <w:rPr>
                <w:rFonts w:ascii="Times New Roman" w:hAnsi="Times New Roman" w:cs="Times New Roman"/>
                <w:sz w:val="24"/>
                <w:szCs w:val="24"/>
              </w:rPr>
              <w:t xml:space="preserve">и представителям его собственника, </w:t>
            </w:r>
            <w:r>
              <w:rPr>
                <w:rFonts w:ascii="Times New Roman" w:hAnsi="Times New Roman" w:cs="Times New Roman"/>
                <w:sz w:val="24"/>
                <w:szCs w:val="24"/>
              </w:rPr>
              <w:t>ф</w:t>
            </w:r>
            <w:r w:rsidRPr="007E76D3">
              <w:rPr>
                <w:rFonts w:ascii="Times New Roman" w:hAnsi="Times New Roman" w:cs="Times New Roman"/>
                <w:sz w:val="24"/>
                <w:szCs w:val="24"/>
              </w:rPr>
              <w:t xml:space="preserve">ормы сообщения информации надлежащим получателям, </w:t>
            </w:r>
            <w:r>
              <w:rPr>
                <w:rFonts w:ascii="Times New Roman" w:hAnsi="Times New Roman" w:cs="Times New Roman"/>
                <w:sz w:val="24"/>
                <w:szCs w:val="24"/>
              </w:rPr>
              <w:t>к</w:t>
            </w:r>
            <w:r w:rsidRPr="007E76D3">
              <w:rPr>
                <w:rFonts w:ascii="Times New Roman" w:hAnsi="Times New Roman" w:cs="Times New Roman"/>
                <w:sz w:val="24"/>
                <w:szCs w:val="24"/>
              </w:rPr>
              <w:t>онфиденциальность</w:t>
            </w:r>
          </w:p>
        </w:tc>
        <w:tc>
          <w:tcPr>
            <w:tcW w:w="1134" w:type="dxa"/>
          </w:tcPr>
          <w:p w:rsidR="00B85E08" w:rsidRPr="007E76D3" w:rsidRDefault="00051C18" w:rsidP="007E76D3">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260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23</w:t>
            </w:r>
          </w:p>
        </w:tc>
        <w:tc>
          <w:tcPr>
            <w:tcW w:w="2268" w:type="dxa"/>
          </w:tcPr>
          <w:p w:rsidR="00B85E08" w:rsidRPr="007E76D3" w:rsidRDefault="00B85E08" w:rsidP="00967E58">
            <w:pPr>
              <w:rPr>
                <w:rFonts w:ascii="Times New Roman" w:hAnsi="Times New Roman"/>
                <w:sz w:val="24"/>
                <w:szCs w:val="24"/>
              </w:rPr>
            </w:pPr>
            <w:r w:rsidRPr="007E76D3">
              <w:rPr>
                <w:rFonts w:ascii="Times New Roman" w:hAnsi="Times New Roman"/>
                <w:sz w:val="24"/>
                <w:szCs w:val="24"/>
              </w:rPr>
              <w:t>Заявления и разъяснения руководства аудируемого лица</w:t>
            </w:r>
          </w:p>
        </w:tc>
        <w:tc>
          <w:tcPr>
            <w:tcW w:w="6095" w:type="dxa"/>
          </w:tcPr>
          <w:p w:rsidR="00B85E08" w:rsidRPr="007E76D3" w:rsidRDefault="00B85E08" w:rsidP="007E76D3">
            <w:pPr>
              <w:pStyle w:val="ConsPlusNormal"/>
              <w:widowControl/>
              <w:ind w:firstLine="0"/>
              <w:jc w:val="both"/>
              <w:outlineLvl w:val="2"/>
              <w:rPr>
                <w:rFonts w:ascii="Times New Roman" w:hAnsi="Times New Roman" w:cs="Times New Roman"/>
                <w:sz w:val="24"/>
                <w:szCs w:val="24"/>
              </w:rPr>
            </w:pPr>
            <w:r w:rsidRPr="007E76D3">
              <w:rPr>
                <w:rFonts w:ascii="Times New Roman" w:hAnsi="Times New Roman" w:cs="Times New Roman"/>
                <w:sz w:val="24"/>
                <w:szCs w:val="24"/>
              </w:rPr>
              <w:t>Введение, признание руководством аудируемого лица ответственности за финансовую (бухгалтерскую) отчетность аудируемого лица, использование заявлений и разъяснений руководства аудируемого лица в качестве аудиторских доказательств, документальное оформление заявлений и разъяснений руководства аудируемого лица, действия ауди</w:t>
            </w:r>
            <w:r w:rsidRPr="007E76D3">
              <w:rPr>
                <w:rFonts w:ascii="Times New Roman" w:hAnsi="Times New Roman" w:cs="Times New Roman"/>
                <w:sz w:val="24"/>
                <w:szCs w:val="24"/>
              </w:rPr>
              <w:softHyphen/>
              <w:t>тора при отказе руководства аудируемого лица представить заявления и разъяснения, приложение</w:t>
            </w:r>
            <w:r>
              <w:rPr>
                <w:rFonts w:ascii="Times New Roman" w:hAnsi="Times New Roman" w:cs="Times New Roman"/>
                <w:sz w:val="24"/>
                <w:szCs w:val="24"/>
              </w:rPr>
              <w:t xml:space="preserve"> </w:t>
            </w:r>
            <w:r w:rsidRPr="007E76D3">
              <w:rPr>
                <w:rFonts w:ascii="Times New Roman" w:hAnsi="Times New Roman" w:cs="Times New Roman"/>
                <w:sz w:val="24"/>
                <w:szCs w:val="24"/>
              </w:rPr>
              <w:t>к правилу (стандарту) N 23</w:t>
            </w:r>
            <w:r>
              <w:rPr>
                <w:rFonts w:ascii="Times New Roman" w:hAnsi="Times New Roman" w:cs="Times New Roman"/>
                <w:sz w:val="24"/>
                <w:szCs w:val="24"/>
              </w:rPr>
              <w:t xml:space="preserve"> (</w:t>
            </w:r>
            <w:r w:rsidRPr="007E76D3">
              <w:rPr>
                <w:rFonts w:ascii="Times New Roman" w:hAnsi="Times New Roman" w:cs="Times New Roman"/>
                <w:sz w:val="24"/>
                <w:szCs w:val="24"/>
              </w:rPr>
              <w:t>Образец письма-представления</w:t>
            </w:r>
            <w:r>
              <w:rPr>
                <w:rFonts w:ascii="Times New Roman" w:hAnsi="Times New Roman" w:cs="Times New Roman"/>
                <w:sz w:val="24"/>
                <w:szCs w:val="24"/>
              </w:rPr>
              <w:t>)</w:t>
            </w:r>
          </w:p>
        </w:tc>
        <w:tc>
          <w:tcPr>
            <w:tcW w:w="1134" w:type="dxa"/>
          </w:tcPr>
          <w:p w:rsidR="00B85E08" w:rsidRPr="007E76D3" w:rsidRDefault="00051C18" w:rsidP="007E76D3">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580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24</w:t>
            </w:r>
          </w:p>
        </w:tc>
        <w:tc>
          <w:tcPr>
            <w:tcW w:w="2268" w:type="dxa"/>
          </w:tcPr>
          <w:p w:rsidR="00B85E08" w:rsidRPr="007E76D3" w:rsidRDefault="00B85E08" w:rsidP="007E76D3">
            <w:pPr>
              <w:rPr>
                <w:rFonts w:ascii="Times New Roman" w:hAnsi="Times New Roman"/>
                <w:sz w:val="24"/>
                <w:szCs w:val="24"/>
              </w:rPr>
            </w:pPr>
            <w:r w:rsidRPr="007E76D3">
              <w:rPr>
                <w:rFonts w:ascii="Times New Roman" w:hAnsi="Times New Roman"/>
                <w:sz w:val="24"/>
                <w:szCs w:val="24"/>
              </w:rPr>
              <w:t>Основные принципы федеральных правил (стандартов) аудиторской дея</w:t>
            </w:r>
            <w:r w:rsidRPr="007E76D3">
              <w:rPr>
                <w:rFonts w:ascii="Times New Roman" w:hAnsi="Times New Roman"/>
                <w:sz w:val="24"/>
                <w:szCs w:val="24"/>
              </w:rPr>
              <w:softHyphen/>
              <w:t>тельности, имеющих отно</w:t>
            </w:r>
            <w:r w:rsidRPr="007E76D3">
              <w:rPr>
                <w:rFonts w:ascii="Times New Roman" w:hAnsi="Times New Roman"/>
                <w:sz w:val="24"/>
                <w:szCs w:val="24"/>
              </w:rPr>
              <w:softHyphen/>
              <w:t>шение к услугам, которые могут предоставляться аудиторскими организа</w:t>
            </w:r>
            <w:r w:rsidRPr="007E76D3">
              <w:rPr>
                <w:rFonts w:ascii="Times New Roman" w:hAnsi="Times New Roman"/>
                <w:sz w:val="24"/>
                <w:szCs w:val="24"/>
              </w:rPr>
              <w:softHyphen/>
              <w:t>циями и аудиторами</w:t>
            </w:r>
          </w:p>
        </w:tc>
        <w:tc>
          <w:tcPr>
            <w:tcW w:w="6095" w:type="dxa"/>
          </w:tcPr>
          <w:p w:rsidR="00B85E08" w:rsidRPr="007E76D3" w:rsidRDefault="00B85E08" w:rsidP="007E76D3">
            <w:pPr>
              <w:pStyle w:val="ConsPlusNormal"/>
              <w:widowControl/>
              <w:ind w:firstLine="0"/>
              <w:jc w:val="both"/>
              <w:outlineLvl w:val="2"/>
              <w:rPr>
                <w:rFonts w:ascii="Times New Roman" w:hAnsi="Times New Roman" w:cs="Times New Roman"/>
                <w:sz w:val="24"/>
                <w:szCs w:val="24"/>
              </w:rPr>
            </w:pPr>
            <w:r w:rsidRPr="007E76D3">
              <w:rPr>
                <w:rFonts w:ascii="Times New Roman" w:hAnsi="Times New Roman" w:cs="Times New Roman"/>
                <w:sz w:val="24"/>
                <w:szCs w:val="24"/>
              </w:rPr>
              <w:t>Введение, основные принципы финансовой (бухгалтерской) отчетности, основные принципы аудита и сопутствующих аудиту услуг, уровни уверенности, обеспечиваемой аудитором, аудит, сопутствующие аудиту услуги, ненадлежащее использование имени аудитора, приложение к правилу (стандарту) N 24 (Сравнительная характеристика аудита и сопутствующих аудиту услуг</w:t>
            </w:r>
            <w:r>
              <w:rPr>
                <w:rFonts w:ascii="Times New Roman" w:hAnsi="Times New Roman" w:cs="Times New Roman"/>
                <w:sz w:val="24"/>
                <w:szCs w:val="24"/>
              </w:rPr>
              <w:t>)</w:t>
            </w:r>
          </w:p>
        </w:tc>
        <w:tc>
          <w:tcPr>
            <w:tcW w:w="1134" w:type="dxa"/>
          </w:tcPr>
          <w:p w:rsidR="00B85E08" w:rsidRPr="007E76D3" w:rsidRDefault="00051C18" w:rsidP="007E76D3">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120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25</w:t>
            </w:r>
          </w:p>
        </w:tc>
        <w:tc>
          <w:tcPr>
            <w:tcW w:w="2268" w:type="dxa"/>
          </w:tcPr>
          <w:p w:rsidR="00B85E08" w:rsidRPr="00906BF8" w:rsidRDefault="00B85E08" w:rsidP="00967E58">
            <w:pPr>
              <w:rPr>
                <w:rFonts w:ascii="Times New Roman" w:hAnsi="Times New Roman"/>
              </w:rPr>
            </w:pPr>
            <w:r w:rsidRPr="00906BF8">
              <w:rPr>
                <w:rFonts w:ascii="Times New Roman" w:hAnsi="Times New Roman"/>
              </w:rPr>
              <w:t>Учет особенностей ауди</w:t>
            </w:r>
            <w:r w:rsidRPr="00906BF8">
              <w:rPr>
                <w:rFonts w:ascii="Times New Roman" w:hAnsi="Times New Roman"/>
              </w:rPr>
              <w:softHyphen/>
              <w:t>руемого лица, финансовую (бухгалтерскую) отчет</w:t>
            </w:r>
            <w:r w:rsidRPr="00906BF8">
              <w:rPr>
                <w:rFonts w:ascii="Times New Roman" w:hAnsi="Times New Roman"/>
              </w:rPr>
              <w:softHyphen/>
              <w:t>ность которого подготав</w:t>
            </w:r>
            <w:r w:rsidRPr="00906BF8">
              <w:rPr>
                <w:rFonts w:ascii="Times New Roman" w:hAnsi="Times New Roman"/>
              </w:rPr>
              <w:softHyphen/>
              <w:t>ливает специализирован</w:t>
            </w:r>
            <w:r w:rsidRPr="00906BF8">
              <w:rPr>
                <w:rFonts w:ascii="Times New Roman" w:hAnsi="Times New Roman"/>
              </w:rPr>
              <w:softHyphen/>
              <w:t>ная организация</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вопросы, рассматриваемые ауди</w:t>
            </w:r>
            <w:r w:rsidRPr="00906BF8">
              <w:rPr>
                <w:rFonts w:ascii="Times New Roman" w:hAnsi="Times New Roman"/>
                <w:sz w:val="24"/>
                <w:szCs w:val="24"/>
              </w:rPr>
              <w:softHyphen/>
              <w:t>тором аудируемого лица, заключение ауди</w:t>
            </w:r>
            <w:r w:rsidRPr="00906BF8">
              <w:rPr>
                <w:rFonts w:ascii="Times New Roman" w:hAnsi="Times New Roman"/>
                <w:sz w:val="24"/>
                <w:szCs w:val="24"/>
              </w:rPr>
              <w:softHyphen/>
              <w:t>тора специализированной организации</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402</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26</w:t>
            </w:r>
          </w:p>
        </w:tc>
        <w:tc>
          <w:tcPr>
            <w:tcW w:w="2268" w:type="dxa"/>
          </w:tcPr>
          <w:p w:rsidR="00B85E08" w:rsidRPr="00906BF8" w:rsidRDefault="00B85E08" w:rsidP="00967E58">
            <w:pPr>
              <w:rPr>
                <w:rFonts w:ascii="Times New Roman" w:hAnsi="Times New Roman"/>
              </w:rPr>
            </w:pPr>
            <w:r w:rsidRPr="00906BF8">
              <w:rPr>
                <w:rFonts w:ascii="Times New Roman" w:hAnsi="Times New Roman"/>
              </w:rPr>
              <w:t>Сопоставимые данные в финансовой (бухгал</w:t>
            </w:r>
            <w:r w:rsidRPr="00906BF8">
              <w:rPr>
                <w:rFonts w:ascii="Times New Roman" w:hAnsi="Times New Roman"/>
              </w:rPr>
              <w:softHyphen/>
              <w:t>терской) отчетности</w:t>
            </w:r>
          </w:p>
        </w:tc>
        <w:tc>
          <w:tcPr>
            <w:tcW w:w="6095" w:type="dxa"/>
          </w:tcPr>
          <w:p w:rsidR="00B85E08" w:rsidRPr="00A72542" w:rsidRDefault="00B85E08" w:rsidP="00A72542">
            <w:pPr>
              <w:pStyle w:val="ConsPlusNormal"/>
              <w:widowControl/>
              <w:ind w:firstLine="0"/>
              <w:jc w:val="both"/>
              <w:outlineLvl w:val="2"/>
              <w:rPr>
                <w:rFonts w:ascii="Times New Roman" w:hAnsi="Times New Roman" w:cs="Times New Roman"/>
                <w:sz w:val="24"/>
                <w:szCs w:val="24"/>
              </w:rPr>
            </w:pPr>
            <w:r w:rsidRPr="00A72542">
              <w:rPr>
                <w:rFonts w:ascii="Times New Roman" w:hAnsi="Times New Roman" w:cs="Times New Roman"/>
                <w:sz w:val="24"/>
                <w:szCs w:val="24"/>
              </w:rPr>
              <w:t>Введение, соответствующие показатели, сопоста</w:t>
            </w:r>
            <w:r w:rsidRPr="00A72542">
              <w:rPr>
                <w:rFonts w:ascii="Times New Roman" w:hAnsi="Times New Roman" w:cs="Times New Roman"/>
                <w:sz w:val="24"/>
                <w:szCs w:val="24"/>
              </w:rPr>
              <w:softHyphen/>
              <w:t>вимая финансовая (бухгалтерская) отчетность, приложение к правилу (стандарту) N 26 (Примеры аудиторских заключений)</w:t>
            </w:r>
          </w:p>
        </w:tc>
        <w:tc>
          <w:tcPr>
            <w:tcW w:w="1134" w:type="dxa"/>
          </w:tcPr>
          <w:p w:rsidR="00B85E08" w:rsidRPr="00A72542" w:rsidRDefault="00051C18" w:rsidP="00A72542">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710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27</w:t>
            </w:r>
          </w:p>
        </w:tc>
        <w:tc>
          <w:tcPr>
            <w:tcW w:w="2268" w:type="dxa"/>
          </w:tcPr>
          <w:p w:rsidR="00B85E08" w:rsidRPr="00906BF8" w:rsidRDefault="00B85E08" w:rsidP="005745BC">
            <w:pPr>
              <w:rPr>
                <w:rFonts w:ascii="Times New Roman" w:hAnsi="Times New Roman"/>
              </w:rPr>
            </w:pPr>
            <w:r w:rsidRPr="00906BF8">
              <w:rPr>
                <w:rFonts w:ascii="Times New Roman" w:hAnsi="Times New Roman"/>
              </w:rPr>
              <w:t>Прочая информация в документах, содер</w:t>
            </w:r>
            <w:r w:rsidR="005745BC">
              <w:rPr>
                <w:rFonts w:ascii="Times New Roman" w:hAnsi="Times New Roman"/>
              </w:rPr>
              <w:t>-</w:t>
            </w:r>
            <w:r w:rsidRPr="00906BF8">
              <w:rPr>
                <w:rFonts w:ascii="Times New Roman" w:hAnsi="Times New Roman"/>
              </w:rPr>
              <w:t>жащих проаудирован</w:t>
            </w:r>
            <w:r w:rsidR="005745BC">
              <w:rPr>
                <w:rFonts w:ascii="Times New Roman" w:hAnsi="Times New Roman"/>
              </w:rPr>
              <w:t xml:space="preserve"> </w:t>
            </w:r>
            <w:r w:rsidRPr="00906BF8">
              <w:rPr>
                <w:rFonts w:ascii="Times New Roman" w:hAnsi="Times New Roman"/>
              </w:rPr>
              <w:t>ную финансовую (бухгалтер</w:t>
            </w:r>
            <w:r w:rsidRPr="00906BF8">
              <w:rPr>
                <w:rFonts w:ascii="Times New Roman" w:hAnsi="Times New Roman"/>
              </w:rPr>
              <w:softHyphen/>
              <w:t>скую) отчетность</w:t>
            </w:r>
          </w:p>
        </w:tc>
        <w:tc>
          <w:tcPr>
            <w:tcW w:w="6095" w:type="dxa"/>
          </w:tcPr>
          <w:p w:rsidR="00B85E08" w:rsidRPr="00906BF8" w:rsidRDefault="00B85E08" w:rsidP="00A72542">
            <w:pPr>
              <w:jc w:val="both"/>
              <w:rPr>
                <w:rFonts w:ascii="Times New Roman" w:hAnsi="Times New Roman"/>
                <w:sz w:val="24"/>
                <w:szCs w:val="24"/>
              </w:rPr>
            </w:pPr>
            <w:r w:rsidRPr="00906BF8">
              <w:rPr>
                <w:rFonts w:ascii="Times New Roman" w:hAnsi="Times New Roman"/>
                <w:sz w:val="24"/>
                <w:szCs w:val="24"/>
              </w:rPr>
              <w:t>Введение, доступ к прочей информации, рассмотрение</w:t>
            </w:r>
            <w:r>
              <w:rPr>
                <w:rFonts w:ascii="Times New Roman" w:hAnsi="Times New Roman"/>
                <w:sz w:val="24"/>
                <w:szCs w:val="24"/>
              </w:rPr>
              <w:t>, п</w:t>
            </w:r>
            <w:r w:rsidRPr="00906BF8">
              <w:rPr>
                <w:rFonts w:ascii="Times New Roman" w:hAnsi="Times New Roman"/>
                <w:sz w:val="24"/>
                <w:szCs w:val="24"/>
              </w:rPr>
              <w:t>рочей информации, сущест</w:t>
            </w:r>
            <w:r w:rsidRPr="00906BF8">
              <w:rPr>
                <w:rFonts w:ascii="Times New Roman" w:hAnsi="Times New Roman"/>
                <w:sz w:val="24"/>
                <w:szCs w:val="24"/>
              </w:rPr>
              <w:softHyphen/>
              <w:t>венные несоответствия, существенное иска</w:t>
            </w:r>
            <w:r w:rsidRPr="00906BF8">
              <w:rPr>
                <w:rFonts w:ascii="Times New Roman" w:hAnsi="Times New Roman"/>
                <w:sz w:val="24"/>
                <w:szCs w:val="24"/>
              </w:rPr>
              <w:softHyphen/>
              <w:t>жение фактов, доступность прочей инфор</w:t>
            </w:r>
            <w:r w:rsidRPr="00906BF8">
              <w:rPr>
                <w:rFonts w:ascii="Times New Roman" w:hAnsi="Times New Roman"/>
                <w:sz w:val="24"/>
                <w:szCs w:val="24"/>
              </w:rPr>
              <w:softHyphen/>
              <w:t>мации после даты аудиторского заключения</w:t>
            </w:r>
          </w:p>
        </w:tc>
        <w:tc>
          <w:tcPr>
            <w:tcW w:w="1134" w:type="dxa"/>
          </w:tcPr>
          <w:p w:rsidR="00B85E08" w:rsidRPr="00906BF8" w:rsidRDefault="00051C18" w:rsidP="00A72542">
            <w:pPr>
              <w:jc w:val="both"/>
              <w:rPr>
                <w:rFonts w:ascii="Times New Roman" w:hAnsi="Times New Roman"/>
                <w:sz w:val="24"/>
                <w:szCs w:val="24"/>
              </w:rPr>
            </w:pPr>
            <w:r>
              <w:rPr>
                <w:rFonts w:ascii="Times New Roman" w:hAnsi="Times New Roman"/>
                <w:sz w:val="24"/>
                <w:szCs w:val="24"/>
              </w:rPr>
              <w:t>720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28</w:t>
            </w:r>
          </w:p>
        </w:tc>
        <w:tc>
          <w:tcPr>
            <w:tcW w:w="2268" w:type="dxa"/>
          </w:tcPr>
          <w:p w:rsidR="00B85E08" w:rsidRPr="00906BF8" w:rsidRDefault="00B85E08" w:rsidP="00967E58">
            <w:pPr>
              <w:rPr>
                <w:rFonts w:ascii="Times New Roman" w:hAnsi="Times New Roman"/>
              </w:rPr>
            </w:pPr>
            <w:r w:rsidRPr="00906BF8">
              <w:rPr>
                <w:rFonts w:ascii="Times New Roman" w:hAnsi="Times New Roman"/>
              </w:rPr>
              <w:t>Использование результа</w:t>
            </w:r>
            <w:r w:rsidRPr="00906BF8">
              <w:rPr>
                <w:rFonts w:ascii="Times New Roman" w:hAnsi="Times New Roman"/>
              </w:rPr>
              <w:softHyphen/>
              <w:t>тов работы другого ауди</w:t>
            </w:r>
            <w:r w:rsidRPr="00906BF8">
              <w:rPr>
                <w:rFonts w:ascii="Times New Roman" w:hAnsi="Times New Roman"/>
              </w:rPr>
              <w:softHyphen/>
              <w:t>тора</w:t>
            </w:r>
          </w:p>
        </w:tc>
        <w:tc>
          <w:tcPr>
            <w:tcW w:w="6095"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Введение, назначение в качестве основного аудитора, процедуры, выполняемые основ</w:t>
            </w:r>
            <w:r w:rsidRPr="00906BF8">
              <w:rPr>
                <w:rFonts w:ascii="Times New Roman" w:hAnsi="Times New Roman"/>
                <w:sz w:val="24"/>
                <w:szCs w:val="24"/>
              </w:rPr>
              <w:softHyphen/>
              <w:t>ным аудитором, сотрудничество между ауди</w:t>
            </w:r>
            <w:r w:rsidRPr="00906BF8">
              <w:rPr>
                <w:rFonts w:ascii="Times New Roman" w:hAnsi="Times New Roman"/>
                <w:sz w:val="24"/>
                <w:szCs w:val="24"/>
              </w:rPr>
              <w:softHyphen/>
              <w:t>торами, вопросы, требующие рассмотрения при составлении аудиторского заключения, разделение ответственности</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600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29</w:t>
            </w:r>
          </w:p>
        </w:tc>
        <w:tc>
          <w:tcPr>
            <w:tcW w:w="2268" w:type="dxa"/>
          </w:tcPr>
          <w:p w:rsidR="00B85E08" w:rsidRPr="00906BF8" w:rsidRDefault="00B85E08" w:rsidP="00967E58">
            <w:pPr>
              <w:rPr>
                <w:rFonts w:ascii="Times New Roman" w:hAnsi="Times New Roman"/>
              </w:rPr>
            </w:pPr>
            <w:r w:rsidRPr="00906BF8">
              <w:rPr>
                <w:rFonts w:ascii="Times New Roman" w:hAnsi="Times New Roman"/>
              </w:rPr>
              <w:t>Рассмотрение работы внутреннего аудита</w:t>
            </w:r>
          </w:p>
        </w:tc>
        <w:tc>
          <w:tcPr>
            <w:tcW w:w="6095" w:type="dxa"/>
          </w:tcPr>
          <w:p w:rsidR="00B85E08" w:rsidRPr="00906BF8" w:rsidRDefault="00B85E08" w:rsidP="005745BC">
            <w:pPr>
              <w:jc w:val="both"/>
              <w:rPr>
                <w:rFonts w:ascii="Times New Roman" w:hAnsi="Times New Roman"/>
                <w:sz w:val="24"/>
                <w:szCs w:val="24"/>
              </w:rPr>
            </w:pPr>
            <w:r w:rsidRPr="00906BF8">
              <w:rPr>
                <w:rFonts w:ascii="Times New Roman" w:hAnsi="Times New Roman"/>
                <w:sz w:val="24"/>
                <w:szCs w:val="24"/>
              </w:rPr>
              <w:t>Введение, объем и цели внутреннего аудита, взаимоотношения между внутренним аудитом и внешним аудитором, понимание и пред</w:t>
            </w:r>
            <w:r w:rsidRPr="00906BF8">
              <w:rPr>
                <w:rFonts w:ascii="Times New Roman" w:hAnsi="Times New Roman"/>
                <w:sz w:val="24"/>
                <w:szCs w:val="24"/>
              </w:rPr>
              <w:softHyphen/>
              <w:t>варительная оценка внутреннего аудита, сро</w:t>
            </w:r>
            <w:r w:rsidRPr="00906BF8">
              <w:rPr>
                <w:rFonts w:ascii="Times New Roman" w:hAnsi="Times New Roman"/>
                <w:sz w:val="24"/>
                <w:szCs w:val="24"/>
              </w:rPr>
              <w:softHyphen/>
              <w:t>ки взаимодействия и ко</w:t>
            </w:r>
            <w:r w:rsidR="005745BC">
              <w:rPr>
                <w:rFonts w:ascii="Times New Roman" w:hAnsi="Times New Roman"/>
                <w:sz w:val="24"/>
                <w:szCs w:val="24"/>
              </w:rPr>
              <w:t xml:space="preserve">- </w:t>
            </w:r>
            <w:r w:rsidRPr="00906BF8">
              <w:rPr>
                <w:rFonts w:ascii="Times New Roman" w:hAnsi="Times New Roman"/>
                <w:sz w:val="24"/>
                <w:szCs w:val="24"/>
              </w:rPr>
              <w:t>ординации, опенка эффективности внутреннего аудита</w:t>
            </w:r>
          </w:p>
        </w:tc>
        <w:tc>
          <w:tcPr>
            <w:tcW w:w="1134" w:type="dxa"/>
          </w:tcPr>
          <w:p w:rsidR="00B85E08" w:rsidRPr="00906BF8" w:rsidRDefault="00051C18" w:rsidP="00906BF8">
            <w:pPr>
              <w:jc w:val="both"/>
              <w:rPr>
                <w:rFonts w:ascii="Times New Roman" w:hAnsi="Times New Roman"/>
                <w:sz w:val="24"/>
                <w:szCs w:val="24"/>
              </w:rPr>
            </w:pPr>
            <w:r>
              <w:rPr>
                <w:rFonts w:ascii="Times New Roman" w:hAnsi="Times New Roman"/>
                <w:sz w:val="24"/>
                <w:szCs w:val="24"/>
              </w:rPr>
              <w:t>610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30</w:t>
            </w:r>
          </w:p>
        </w:tc>
        <w:tc>
          <w:tcPr>
            <w:tcW w:w="2268" w:type="dxa"/>
          </w:tcPr>
          <w:p w:rsidR="00B85E08" w:rsidRPr="00906BF8" w:rsidRDefault="00B85E08" w:rsidP="00967E58">
            <w:pPr>
              <w:rPr>
                <w:rFonts w:ascii="Times New Roman" w:hAnsi="Times New Roman"/>
              </w:rPr>
            </w:pPr>
            <w:r w:rsidRPr="00906BF8">
              <w:rPr>
                <w:rFonts w:ascii="Times New Roman" w:hAnsi="Times New Roman"/>
              </w:rPr>
              <w:t>Выполнение согласован</w:t>
            </w:r>
            <w:r w:rsidRPr="00906BF8">
              <w:rPr>
                <w:rFonts w:ascii="Times New Roman" w:hAnsi="Times New Roman"/>
              </w:rPr>
              <w:softHyphen/>
              <w:t>ных процедур в отношении финансовой информации</w:t>
            </w:r>
          </w:p>
        </w:tc>
        <w:tc>
          <w:tcPr>
            <w:tcW w:w="6095" w:type="dxa"/>
          </w:tcPr>
          <w:p w:rsidR="00B85E08" w:rsidRPr="00906BF8" w:rsidRDefault="00B85E08" w:rsidP="006B75AB">
            <w:pPr>
              <w:pStyle w:val="ConsPlusNormal"/>
              <w:widowControl/>
              <w:ind w:firstLine="0"/>
              <w:jc w:val="both"/>
              <w:outlineLvl w:val="2"/>
              <w:rPr>
                <w:rFonts w:ascii="Times New Roman" w:hAnsi="Times New Roman"/>
                <w:sz w:val="24"/>
                <w:szCs w:val="24"/>
              </w:rPr>
            </w:pPr>
            <w:r w:rsidRPr="00906BF8">
              <w:rPr>
                <w:rFonts w:ascii="Times New Roman" w:hAnsi="Times New Roman"/>
                <w:sz w:val="24"/>
                <w:szCs w:val="24"/>
              </w:rPr>
              <w:t>Введение, цель выполнения согласованных процедур в отношении финансовой информа</w:t>
            </w:r>
            <w:r w:rsidRPr="00906BF8">
              <w:rPr>
                <w:rFonts w:ascii="Times New Roman" w:hAnsi="Times New Roman"/>
                <w:sz w:val="24"/>
                <w:szCs w:val="24"/>
              </w:rPr>
              <w:softHyphen/>
              <w:t>ции, общие принципы выполнения согласо</w:t>
            </w:r>
            <w:r w:rsidRPr="00906BF8">
              <w:rPr>
                <w:rFonts w:ascii="Times New Roman" w:hAnsi="Times New Roman"/>
                <w:sz w:val="24"/>
                <w:szCs w:val="24"/>
              </w:rPr>
              <w:softHyphen/>
              <w:t>ванных процедур в отношении финансовой информации, определение условий выпол</w:t>
            </w:r>
            <w:r w:rsidRPr="00906BF8">
              <w:rPr>
                <w:rFonts w:ascii="Times New Roman" w:hAnsi="Times New Roman"/>
                <w:sz w:val="24"/>
                <w:szCs w:val="24"/>
              </w:rPr>
              <w:softHyphen/>
              <w:t>нения согласованных процедур в отношении финансовой информации, процедуры и дока</w:t>
            </w:r>
            <w:r w:rsidRPr="00906BF8">
              <w:rPr>
                <w:rFonts w:ascii="Times New Roman" w:hAnsi="Times New Roman"/>
                <w:sz w:val="24"/>
                <w:szCs w:val="24"/>
              </w:rPr>
              <w:softHyphen/>
              <w:t>зательства, подготовка отчета</w:t>
            </w:r>
            <w:r>
              <w:rPr>
                <w:rFonts w:ascii="Times New Roman" w:hAnsi="Times New Roman"/>
                <w:sz w:val="24"/>
                <w:szCs w:val="24"/>
              </w:rPr>
              <w:t xml:space="preserve">, </w:t>
            </w:r>
            <w:r w:rsidRPr="006B75AB">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75AB">
              <w:rPr>
                <w:rFonts w:ascii="Times New Roman" w:hAnsi="Times New Roman" w:cs="Times New Roman"/>
                <w:sz w:val="24"/>
                <w:szCs w:val="24"/>
              </w:rPr>
              <w:t>к правилу (стандарту) N 30</w:t>
            </w:r>
            <w:r>
              <w:rPr>
                <w:rFonts w:ascii="Times New Roman" w:hAnsi="Times New Roman" w:cs="Times New Roman"/>
                <w:sz w:val="24"/>
                <w:szCs w:val="24"/>
              </w:rPr>
              <w:t xml:space="preserve"> (</w:t>
            </w:r>
            <w:r w:rsidRPr="006B75AB">
              <w:rPr>
                <w:rFonts w:ascii="Times New Roman" w:hAnsi="Times New Roman" w:cs="Times New Roman"/>
                <w:sz w:val="24"/>
                <w:szCs w:val="24"/>
              </w:rPr>
              <w:t>Пример отчета о фактах,</w:t>
            </w:r>
            <w:r>
              <w:rPr>
                <w:rFonts w:ascii="Times New Roman" w:hAnsi="Times New Roman" w:cs="Times New Roman"/>
                <w:sz w:val="24"/>
                <w:szCs w:val="24"/>
              </w:rPr>
              <w:t xml:space="preserve"> </w:t>
            </w:r>
            <w:r w:rsidRPr="006B75AB">
              <w:rPr>
                <w:rFonts w:ascii="Times New Roman" w:hAnsi="Times New Roman" w:cs="Times New Roman"/>
                <w:sz w:val="24"/>
                <w:szCs w:val="24"/>
              </w:rPr>
              <w:t>отмеченных при выполнении согласованных процедур</w:t>
            </w:r>
            <w:r>
              <w:rPr>
                <w:rFonts w:ascii="Times New Roman" w:hAnsi="Times New Roman" w:cs="Times New Roman"/>
                <w:sz w:val="24"/>
                <w:szCs w:val="24"/>
              </w:rPr>
              <w:t xml:space="preserve"> </w:t>
            </w:r>
            <w:r w:rsidRPr="006B75AB">
              <w:rPr>
                <w:rFonts w:ascii="Times New Roman" w:hAnsi="Times New Roman" w:cs="Times New Roman"/>
                <w:sz w:val="24"/>
                <w:szCs w:val="24"/>
              </w:rPr>
              <w:t>по проверке кредиторской задолженности</w:t>
            </w:r>
            <w:r>
              <w:rPr>
                <w:rFonts w:ascii="Times New Roman" w:hAnsi="Times New Roman" w:cs="Times New Roman"/>
                <w:sz w:val="24"/>
                <w:szCs w:val="24"/>
              </w:rPr>
              <w:t>)</w:t>
            </w:r>
          </w:p>
        </w:tc>
        <w:tc>
          <w:tcPr>
            <w:tcW w:w="1134" w:type="dxa"/>
          </w:tcPr>
          <w:p w:rsidR="00B85E08" w:rsidRPr="00906BF8" w:rsidRDefault="00051C18" w:rsidP="006B75AB">
            <w:pPr>
              <w:pStyle w:val="ConsPlusNormal"/>
              <w:widowControl/>
              <w:ind w:firstLine="0"/>
              <w:jc w:val="both"/>
              <w:outlineLvl w:val="2"/>
              <w:rPr>
                <w:rFonts w:ascii="Times New Roman" w:hAnsi="Times New Roman"/>
                <w:sz w:val="24"/>
                <w:szCs w:val="24"/>
              </w:rPr>
            </w:pPr>
            <w:r>
              <w:rPr>
                <w:rFonts w:ascii="Times New Roman" w:hAnsi="Times New Roman"/>
                <w:sz w:val="24"/>
                <w:szCs w:val="24"/>
              </w:rPr>
              <w:t>920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sidRPr="00906BF8">
              <w:rPr>
                <w:rFonts w:ascii="Times New Roman" w:hAnsi="Times New Roman"/>
                <w:sz w:val="24"/>
                <w:szCs w:val="24"/>
              </w:rPr>
              <w:t>31</w:t>
            </w:r>
          </w:p>
        </w:tc>
        <w:tc>
          <w:tcPr>
            <w:tcW w:w="2268" w:type="dxa"/>
          </w:tcPr>
          <w:p w:rsidR="00B85E08" w:rsidRPr="00906BF8" w:rsidRDefault="00B85E08" w:rsidP="00967E58">
            <w:pPr>
              <w:rPr>
                <w:rFonts w:ascii="Times New Roman" w:hAnsi="Times New Roman"/>
              </w:rPr>
            </w:pPr>
            <w:r w:rsidRPr="00906BF8">
              <w:rPr>
                <w:rFonts w:ascii="Times New Roman" w:hAnsi="Times New Roman"/>
              </w:rPr>
              <w:t>Компиляция финансовой информации</w:t>
            </w:r>
          </w:p>
        </w:tc>
        <w:tc>
          <w:tcPr>
            <w:tcW w:w="6095" w:type="dxa"/>
          </w:tcPr>
          <w:p w:rsidR="00B85E08" w:rsidRPr="006B75AB" w:rsidRDefault="00B85E08" w:rsidP="006B75AB">
            <w:pPr>
              <w:pStyle w:val="ConsPlusNormal"/>
              <w:widowControl/>
              <w:ind w:firstLine="0"/>
              <w:jc w:val="both"/>
              <w:outlineLvl w:val="2"/>
              <w:rPr>
                <w:rFonts w:ascii="Times New Roman" w:hAnsi="Times New Roman" w:cs="Times New Roman"/>
                <w:sz w:val="24"/>
                <w:szCs w:val="24"/>
              </w:rPr>
            </w:pPr>
            <w:r w:rsidRPr="006B75AB">
              <w:rPr>
                <w:rFonts w:ascii="Times New Roman" w:hAnsi="Times New Roman" w:cs="Times New Roman"/>
                <w:sz w:val="24"/>
                <w:szCs w:val="24"/>
              </w:rPr>
              <w:t>Введение, цель компиляции финансовой ин</w:t>
            </w:r>
            <w:r w:rsidRPr="006B75AB">
              <w:rPr>
                <w:rFonts w:ascii="Times New Roman" w:hAnsi="Times New Roman" w:cs="Times New Roman"/>
                <w:sz w:val="24"/>
                <w:szCs w:val="24"/>
              </w:rPr>
              <w:softHyphen/>
              <w:t>формации, общие принципы выполнения компиляции финансовой информации, определение условий компиляции финансовой информации, процедуры, подготовка отчета о выполнении компиляции финансовой ин</w:t>
            </w:r>
            <w:r w:rsidRPr="006B75AB">
              <w:rPr>
                <w:rFonts w:ascii="Times New Roman" w:hAnsi="Times New Roman" w:cs="Times New Roman"/>
                <w:sz w:val="24"/>
                <w:szCs w:val="24"/>
              </w:rPr>
              <w:softHyphen/>
              <w:t>формации, приложение к правилу (стандарту) N 31 (Примеры отчетов о компиляции финансовой информации)</w:t>
            </w:r>
          </w:p>
        </w:tc>
        <w:tc>
          <w:tcPr>
            <w:tcW w:w="1134" w:type="dxa"/>
          </w:tcPr>
          <w:p w:rsidR="00B85E08" w:rsidRPr="006B75AB" w:rsidRDefault="00051C18" w:rsidP="006B75AB">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930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Pr>
                <w:rFonts w:ascii="Times New Roman" w:hAnsi="Times New Roman"/>
                <w:sz w:val="24"/>
                <w:szCs w:val="24"/>
              </w:rPr>
              <w:t>32</w:t>
            </w:r>
          </w:p>
        </w:tc>
        <w:tc>
          <w:tcPr>
            <w:tcW w:w="2268" w:type="dxa"/>
          </w:tcPr>
          <w:p w:rsidR="00B85E08" w:rsidRPr="0004381B" w:rsidRDefault="00B85E08" w:rsidP="006B75AB">
            <w:pPr>
              <w:pStyle w:val="ConsPlusNormal"/>
              <w:widowControl/>
              <w:ind w:firstLine="0"/>
              <w:rPr>
                <w:rFonts w:ascii="Times New Roman" w:hAnsi="Times New Roman" w:cs="Times New Roman"/>
                <w:sz w:val="24"/>
                <w:szCs w:val="24"/>
              </w:rPr>
            </w:pPr>
            <w:r w:rsidRPr="0004381B">
              <w:rPr>
                <w:rFonts w:ascii="Times New Roman" w:hAnsi="Times New Roman" w:cs="Times New Roman"/>
                <w:sz w:val="24"/>
                <w:szCs w:val="24"/>
              </w:rPr>
              <w:t>Использование аудитором результатов работы эксперта</w:t>
            </w:r>
          </w:p>
          <w:p w:rsidR="00B85E08" w:rsidRPr="00906BF8" w:rsidRDefault="00B85E08" w:rsidP="00967E58">
            <w:pPr>
              <w:rPr>
                <w:rFonts w:ascii="Times New Roman" w:hAnsi="Times New Roman"/>
              </w:rPr>
            </w:pPr>
          </w:p>
        </w:tc>
        <w:tc>
          <w:tcPr>
            <w:tcW w:w="6095" w:type="dxa"/>
          </w:tcPr>
          <w:p w:rsidR="00B85E08" w:rsidRPr="0004381B" w:rsidRDefault="00B85E08" w:rsidP="0004381B">
            <w:pPr>
              <w:pStyle w:val="ConsPlusNormal"/>
              <w:widowControl/>
              <w:ind w:firstLine="0"/>
              <w:jc w:val="both"/>
              <w:outlineLvl w:val="2"/>
            </w:pPr>
            <w:r w:rsidRPr="0004381B">
              <w:rPr>
                <w:rFonts w:ascii="Times New Roman" w:hAnsi="Times New Roman" w:cs="Times New Roman"/>
                <w:sz w:val="24"/>
                <w:szCs w:val="24"/>
              </w:rPr>
              <w:t xml:space="preserve">Введение, </w:t>
            </w:r>
            <w:r>
              <w:rPr>
                <w:rFonts w:ascii="Times New Roman" w:hAnsi="Times New Roman" w:cs="Times New Roman"/>
                <w:sz w:val="24"/>
                <w:szCs w:val="24"/>
              </w:rPr>
              <w:t>о</w:t>
            </w:r>
            <w:r w:rsidRPr="0004381B">
              <w:rPr>
                <w:rFonts w:ascii="Times New Roman" w:hAnsi="Times New Roman" w:cs="Times New Roman"/>
                <w:sz w:val="24"/>
                <w:szCs w:val="24"/>
              </w:rPr>
              <w:t>пределение необходимости использования результатов</w:t>
            </w:r>
            <w:r>
              <w:rPr>
                <w:rFonts w:ascii="Times New Roman" w:hAnsi="Times New Roman" w:cs="Times New Roman"/>
                <w:sz w:val="24"/>
                <w:szCs w:val="24"/>
              </w:rPr>
              <w:t xml:space="preserve"> </w:t>
            </w:r>
            <w:r w:rsidRPr="0004381B">
              <w:rPr>
                <w:rFonts w:ascii="Times New Roman" w:hAnsi="Times New Roman" w:cs="Times New Roman"/>
                <w:sz w:val="24"/>
                <w:szCs w:val="24"/>
              </w:rPr>
              <w:t xml:space="preserve">работы эксперта, </w:t>
            </w:r>
            <w:r>
              <w:rPr>
                <w:rFonts w:ascii="Times New Roman" w:hAnsi="Times New Roman" w:cs="Times New Roman"/>
                <w:sz w:val="24"/>
                <w:szCs w:val="24"/>
              </w:rPr>
              <w:t>к</w:t>
            </w:r>
            <w:r w:rsidRPr="0004381B">
              <w:rPr>
                <w:rFonts w:ascii="Times New Roman" w:hAnsi="Times New Roman" w:cs="Times New Roman"/>
                <w:sz w:val="24"/>
                <w:szCs w:val="24"/>
              </w:rPr>
              <w:t xml:space="preserve">омпетентность и объективность эксперта, </w:t>
            </w:r>
            <w:r>
              <w:rPr>
                <w:rFonts w:ascii="Times New Roman" w:hAnsi="Times New Roman" w:cs="Times New Roman"/>
                <w:sz w:val="24"/>
                <w:szCs w:val="24"/>
              </w:rPr>
              <w:t>о</w:t>
            </w:r>
            <w:r w:rsidRPr="0004381B">
              <w:rPr>
                <w:rFonts w:ascii="Times New Roman" w:hAnsi="Times New Roman" w:cs="Times New Roman"/>
                <w:sz w:val="24"/>
                <w:szCs w:val="24"/>
              </w:rPr>
              <w:t xml:space="preserve">бъем работы эксперта, </w:t>
            </w:r>
            <w:r>
              <w:rPr>
                <w:rFonts w:ascii="Times New Roman" w:hAnsi="Times New Roman" w:cs="Times New Roman"/>
                <w:sz w:val="24"/>
                <w:szCs w:val="24"/>
              </w:rPr>
              <w:t>о</w:t>
            </w:r>
            <w:r w:rsidRPr="0004381B">
              <w:rPr>
                <w:rFonts w:ascii="Times New Roman" w:hAnsi="Times New Roman" w:cs="Times New Roman"/>
                <w:sz w:val="24"/>
                <w:szCs w:val="24"/>
              </w:rPr>
              <w:t xml:space="preserve">ценка результатов работы эксперта, </w:t>
            </w:r>
            <w:r>
              <w:rPr>
                <w:rFonts w:ascii="Times New Roman" w:hAnsi="Times New Roman" w:cs="Times New Roman"/>
                <w:sz w:val="24"/>
                <w:szCs w:val="24"/>
              </w:rPr>
              <w:t>с</w:t>
            </w:r>
            <w:r w:rsidRPr="0004381B">
              <w:rPr>
                <w:rFonts w:ascii="Times New Roman" w:hAnsi="Times New Roman" w:cs="Times New Roman"/>
                <w:sz w:val="24"/>
                <w:szCs w:val="24"/>
              </w:rPr>
              <w:t>сылка на результаты работы эксперта</w:t>
            </w:r>
            <w:r>
              <w:rPr>
                <w:rFonts w:ascii="Times New Roman" w:hAnsi="Times New Roman" w:cs="Times New Roman"/>
                <w:sz w:val="24"/>
                <w:szCs w:val="24"/>
              </w:rPr>
              <w:t xml:space="preserve"> </w:t>
            </w:r>
            <w:r w:rsidRPr="0004381B">
              <w:rPr>
                <w:rFonts w:ascii="Times New Roman" w:hAnsi="Times New Roman" w:cs="Times New Roman"/>
                <w:sz w:val="24"/>
                <w:szCs w:val="24"/>
              </w:rPr>
              <w:t>в аудиторском заключении</w:t>
            </w:r>
            <w:r>
              <w:t xml:space="preserve"> </w:t>
            </w:r>
          </w:p>
        </w:tc>
        <w:tc>
          <w:tcPr>
            <w:tcW w:w="1134" w:type="dxa"/>
          </w:tcPr>
          <w:p w:rsidR="00B85E08" w:rsidRPr="0004381B" w:rsidRDefault="00051C18" w:rsidP="0004381B">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620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Pr>
                <w:rFonts w:ascii="Times New Roman" w:hAnsi="Times New Roman"/>
                <w:sz w:val="24"/>
                <w:szCs w:val="24"/>
              </w:rPr>
              <w:t>33</w:t>
            </w:r>
          </w:p>
        </w:tc>
        <w:tc>
          <w:tcPr>
            <w:tcW w:w="2268" w:type="dxa"/>
          </w:tcPr>
          <w:p w:rsidR="00B85E08" w:rsidRPr="0004381B" w:rsidRDefault="00B85E08" w:rsidP="0004381B">
            <w:pPr>
              <w:pStyle w:val="ConsPlusNormal"/>
              <w:widowControl/>
              <w:ind w:firstLine="0"/>
              <w:rPr>
                <w:rFonts w:ascii="Times New Roman" w:hAnsi="Times New Roman" w:cs="Times New Roman"/>
                <w:sz w:val="24"/>
                <w:szCs w:val="24"/>
              </w:rPr>
            </w:pPr>
            <w:r w:rsidRPr="0004381B">
              <w:rPr>
                <w:rFonts w:ascii="Times New Roman" w:hAnsi="Times New Roman" w:cs="Times New Roman"/>
                <w:sz w:val="24"/>
                <w:szCs w:val="24"/>
              </w:rPr>
              <w:t>Обзорная проверка финансовой (бухгалтерской) отчетности</w:t>
            </w:r>
          </w:p>
          <w:p w:rsidR="00B85E08" w:rsidRPr="00906BF8" w:rsidRDefault="00B85E08" w:rsidP="00967E58">
            <w:pPr>
              <w:rPr>
                <w:rFonts w:ascii="Times New Roman" w:hAnsi="Times New Roman"/>
              </w:rPr>
            </w:pPr>
          </w:p>
        </w:tc>
        <w:tc>
          <w:tcPr>
            <w:tcW w:w="6095" w:type="dxa"/>
          </w:tcPr>
          <w:p w:rsidR="00B85E08" w:rsidRPr="006B75AB" w:rsidRDefault="00B85E08" w:rsidP="000302B8">
            <w:pPr>
              <w:pStyle w:val="ConsPlusNormal"/>
              <w:widowControl/>
              <w:ind w:firstLine="0"/>
              <w:jc w:val="both"/>
              <w:outlineLvl w:val="2"/>
              <w:rPr>
                <w:rFonts w:ascii="Times New Roman" w:hAnsi="Times New Roman" w:cs="Times New Roman"/>
                <w:sz w:val="24"/>
                <w:szCs w:val="24"/>
              </w:rPr>
            </w:pPr>
            <w:r w:rsidRPr="0004381B">
              <w:rPr>
                <w:rFonts w:ascii="Times New Roman" w:hAnsi="Times New Roman" w:cs="Times New Roman"/>
                <w:sz w:val="24"/>
                <w:szCs w:val="24"/>
              </w:rPr>
              <w:t xml:space="preserve">Введение, </w:t>
            </w:r>
            <w:r>
              <w:rPr>
                <w:rFonts w:ascii="Times New Roman" w:hAnsi="Times New Roman" w:cs="Times New Roman"/>
                <w:sz w:val="24"/>
                <w:szCs w:val="24"/>
              </w:rPr>
              <w:t>о</w:t>
            </w:r>
            <w:r w:rsidRPr="0004381B">
              <w:rPr>
                <w:rFonts w:ascii="Times New Roman" w:hAnsi="Times New Roman" w:cs="Times New Roman"/>
                <w:sz w:val="24"/>
                <w:szCs w:val="24"/>
              </w:rPr>
              <w:t xml:space="preserve">бщие принципы выполнения обзорной проверки, </w:t>
            </w:r>
            <w:r>
              <w:rPr>
                <w:rFonts w:ascii="Times New Roman" w:hAnsi="Times New Roman" w:cs="Times New Roman"/>
                <w:sz w:val="24"/>
                <w:szCs w:val="24"/>
              </w:rPr>
              <w:t>у</w:t>
            </w:r>
            <w:r w:rsidRPr="0004381B">
              <w:rPr>
                <w:rFonts w:ascii="Times New Roman" w:hAnsi="Times New Roman" w:cs="Times New Roman"/>
                <w:sz w:val="24"/>
                <w:szCs w:val="24"/>
              </w:rPr>
              <w:t xml:space="preserve">словия проведения обзорной проверки, </w:t>
            </w:r>
            <w:r>
              <w:rPr>
                <w:rFonts w:ascii="Times New Roman" w:hAnsi="Times New Roman" w:cs="Times New Roman"/>
                <w:sz w:val="24"/>
                <w:szCs w:val="24"/>
              </w:rPr>
              <w:t>п</w:t>
            </w:r>
            <w:r w:rsidRPr="0004381B">
              <w:rPr>
                <w:rFonts w:ascii="Times New Roman" w:hAnsi="Times New Roman" w:cs="Times New Roman"/>
                <w:sz w:val="24"/>
                <w:szCs w:val="24"/>
              </w:rPr>
              <w:t xml:space="preserve">роцедуры и доказательства, </w:t>
            </w:r>
            <w:r>
              <w:rPr>
                <w:rFonts w:ascii="Times New Roman" w:hAnsi="Times New Roman" w:cs="Times New Roman"/>
                <w:sz w:val="24"/>
                <w:szCs w:val="24"/>
              </w:rPr>
              <w:t>п</w:t>
            </w:r>
            <w:r w:rsidRPr="0004381B">
              <w:rPr>
                <w:rFonts w:ascii="Times New Roman" w:hAnsi="Times New Roman" w:cs="Times New Roman"/>
                <w:sz w:val="24"/>
                <w:szCs w:val="24"/>
              </w:rPr>
              <w:t xml:space="preserve">одготовка заключения по результатам обзорной проверки, </w:t>
            </w:r>
            <w:r>
              <w:rPr>
                <w:rFonts w:ascii="Times New Roman" w:hAnsi="Times New Roman" w:cs="Times New Roman"/>
                <w:sz w:val="24"/>
                <w:szCs w:val="24"/>
              </w:rPr>
              <w:t>п</w:t>
            </w:r>
            <w:r w:rsidRPr="0004381B">
              <w:rPr>
                <w:rFonts w:ascii="Times New Roman" w:hAnsi="Times New Roman" w:cs="Times New Roman"/>
                <w:sz w:val="24"/>
                <w:szCs w:val="24"/>
              </w:rPr>
              <w:t>риложение N 1</w:t>
            </w:r>
            <w:r>
              <w:rPr>
                <w:rFonts w:ascii="Times New Roman" w:hAnsi="Times New Roman" w:cs="Times New Roman"/>
                <w:sz w:val="24"/>
                <w:szCs w:val="24"/>
              </w:rPr>
              <w:t xml:space="preserve"> </w:t>
            </w:r>
            <w:r w:rsidRPr="0004381B">
              <w:rPr>
                <w:rFonts w:ascii="Times New Roman" w:hAnsi="Times New Roman" w:cs="Times New Roman"/>
                <w:sz w:val="24"/>
                <w:szCs w:val="24"/>
              </w:rPr>
              <w:t>к правилу (стандарту) N 33</w:t>
            </w:r>
            <w:r>
              <w:rPr>
                <w:rFonts w:ascii="Times New Roman" w:hAnsi="Times New Roman" w:cs="Times New Roman"/>
                <w:sz w:val="24"/>
                <w:szCs w:val="24"/>
              </w:rPr>
              <w:t xml:space="preserve"> (Примерный перечень процедур, которые могут быть проведены в ходе обзорной проверки финансовой (бухгалтерской) отчетности</w:t>
            </w:r>
            <w:r w:rsidRPr="0004381B">
              <w:rPr>
                <w:rFonts w:ascii="Times New Roman" w:hAnsi="Times New Roman" w:cs="Times New Roman"/>
                <w:sz w:val="24"/>
                <w:szCs w:val="24"/>
              </w:rPr>
              <w:t>,</w:t>
            </w:r>
            <w:r>
              <w:rPr>
                <w:rFonts w:ascii="Times New Roman" w:hAnsi="Times New Roman" w:cs="Times New Roman"/>
                <w:sz w:val="24"/>
                <w:szCs w:val="24"/>
              </w:rPr>
              <w:t xml:space="preserve"> п</w:t>
            </w:r>
            <w:r w:rsidRPr="0004381B">
              <w:rPr>
                <w:rFonts w:ascii="Times New Roman" w:hAnsi="Times New Roman" w:cs="Times New Roman"/>
                <w:sz w:val="24"/>
                <w:szCs w:val="24"/>
              </w:rPr>
              <w:t>риложение N 2</w:t>
            </w:r>
            <w:r>
              <w:rPr>
                <w:rFonts w:ascii="Times New Roman" w:hAnsi="Times New Roman" w:cs="Times New Roman"/>
                <w:sz w:val="24"/>
                <w:szCs w:val="24"/>
              </w:rPr>
              <w:t xml:space="preserve"> </w:t>
            </w:r>
            <w:r w:rsidRPr="0004381B">
              <w:rPr>
                <w:rFonts w:ascii="Times New Roman" w:hAnsi="Times New Roman" w:cs="Times New Roman"/>
                <w:sz w:val="24"/>
                <w:szCs w:val="24"/>
              </w:rPr>
              <w:t>к правилу (стандарту) N 33</w:t>
            </w:r>
            <w:r>
              <w:rPr>
                <w:rFonts w:ascii="Times New Roman" w:hAnsi="Times New Roman" w:cs="Times New Roman"/>
                <w:sz w:val="24"/>
                <w:szCs w:val="24"/>
              </w:rPr>
              <w:t xml:space="preserve"> (Пример заключения по результатам обзорной проверки с выражением безоговорочного положительного мнения)</w:t>
            </w:r>
            <w:r w:rsidRPr="0004381B">
              <w:rPr>
                <w:rFonts w:ascii="Times New Roman" w:hAnsi="Times New Roman" w:cs="Times New Roman"/>
                <w:sz w:val="24"/>
                <w:szCs w:val="24"/>
              </w:rPr>
              <w:t xml:space="preserve">, </w:t>
            </w:r>
            <w:r>
              <w:rPr>
                <w:rFonts w:ascii="Times New Roman" w:hAnsi="Times New Roman" w:cs="Times New Roman"/>
                <w:sz w:val="24"/>
                <w:szCs w:val="24"/>
              </w:rPr>
              <w:t>п</w:t>
            </w:r>
            <w:r w:rsidRPr="0004381B">
              <w:rPr>
                <w:rFonts w:ascii="Times New Roman" w:hAnsi="Times New Roman" w:cs="Times New Roman"/>
                <w:sz w:val="24"/>
                <w:szCs w:val="24"/>
              </w:rPr>
              <w:t>риложение N 3</w:t>
            </w:r>
            <w:r>
              <w:rPr>
                <w:rFonts w:ascii="Times New Roman" w:hAnsi="Times New Roman" w:cs="Times New Roman"/>
                <w:sz w:val="24"/>
                <w:szCs w:val="24"/>
              </w:rPr>
              <w:t xml:space="preserve"> </w:t>
            </w:r>
            <w:r w:rsidRPr="0004381B">
              <w:rPr>
                <w:rFonts w:ascii="Times New Roman" w:hAnsi="Times New Roman" w:cs="Times New Roman"/>
                <w:sz w:val="24"/>
                <w:szCs w:val="24"/>
              </w:rPr>
              <w:t>к правилу (стандарту) N 33</w:t>
            </w:r>
            <w:r>
              <w:rPr>
                <w:rFonts w:ascii="Times New Roman" w:hAnsi="Times New Roman" w:cs="Times New Roman"/>
                <w:sz w:val="24"/>
                <w:szCs w:val="24"/>
              </w:rPr>
              <w:t xml:space="preserve"> (Примеры заключений по результатам обзорной проверки, содержащих мнение, не являющееся безоговорочно положительным)</w:t>
            </w:r>
          </w:p>
        </w:tc>
        <w:tc>
          <w:tcPr>
            <w:tcW w:w="1134" w:type="dxa"/>
          </w:tcPr>
          <w:p w:rsidR="00B85E08" w:rsidRPr="0004381B" w:rsidRDefault="00051C18" w:rsidP="000302B8">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910</w:t>
            </w:r>
          </w:p>
        </w:tc>
      </w:tr>
      <w:tr w:rsidR="00B85E08" w:rsidRPr="00906BF8" w:rsidTr="00051C18">
        <w:tc>
          <w:tcPr>
            <w:tcW w:w="709" w:type="dxa"/>
          </w:tcPr>
          <w:p w:rsidR="00B85E08" w:rsidRPr="00906BF8" w:rsidRDefault="00B85E08" w:rsidP="00906BF8">
            <w:pPr>
              <w:jc w:val="both"/>
              <w:rPr>
                <w:rFonts w:ascii="Times New Roman" w:hAnsi="Times New Roman"/>
                <w:sz w:val="24"/>
                <w:szCs w:val="24"/>
              </w:rPr>
            </w:pPr>
            <w:r>
              <w:rPr>
                <w:rFonts w:ascii="Times New Roman" w:hAnsi="Times New Roman"/>
                <w:sz w:val="24"/>
                <w:szCs w:val="24"/>
              </w:rPr>
              <w:t>34</w:t>
            </w:r>
          </w:p>
        </w:tc>
        <w:tc>
          <w:tcPr>
            <w:tcW w:w="2268" w:type="dxa"/>
          </w:tcPr>
          <w:p w:rsidR="00B85E08" w:rsidRPr="000302B8" w:rsidRDefault="00B85E08" w:rsidP="000302B8">
            <w:pPr>
              <w:pStyle w:val="ConsPlusNormal"/>
              <w:widowControl/>
              <w:ind w:firstLine="0"/>
              <w:rPr>
                <w:rFonts w:ascii="Times New Roman" w:hAnsi="Times New Roman" w:cs="Times New Roman"/>
                <w:sz w:val="24"/>
                <w:szCs w:val="24"/>
              </w:rPr>
            </w:pPr>
            <w:r w:rsidRPr="000302B8">
              <w:rPr>
                <w:rFonts w:ascii="Times New Roman" w:hAnsi="Times New Roman" w:cs="Times New Roman"/>
                <w:sz w:val="24"/>
                <w:szCs w:val="24"/>
              </w:rPr>
              <w:t>Контроль качества услуг в аудиторских организациях</w:t>
            </w:r>
          </w:p>
          <w:p w:rsidR="00B85E08" w:rsidRDefault="00B85E08" w:rsidP="000302B8">
            <w:pPr>
              <w:pStyle w:val="ConsPlusNormal"/>
              <w:widowControl/>
              <w:ind w:firstLine="0"/>
              <w:jc w:val="center"/>
            </w:pPr>
          </w:p>
          <w:p w:rsidR="00B85E08" w:rsidRPr="00906BF8" w:rsidRDefault="00B85E08" w:rsidP="00967E58">
            <w:pPr>
              <w:rPr>
                <w:rFonts w:ascii="Times New Roman" w:hAnsi="Times New Roman"/>
              </w:rPr>
            </w:pPr>
          </w:p>
        </w:tc>
        <w:tc>
          <w:tcPr>
            <w:tcW w:w="6095" w:type="dxa"/>
          </w:tcPr>
          <w:p w:rsidR="00B85E08" w:rsidRPr="006B75AB" w:rsidRDefault="00B85E08" w:rsidP="00127624">
            <w:pPr>
              <w:pStyle w:val="ConsPlusNormal"/>
              <w:widowControl/>
              <w:ind w:firstLine="0"/>
              <w:jc w:val="both"/>
              <w:outlineLvl w:val="2"/>
              <w:rPr>
                <w:rFonts w:ascii="Times New Roman" w:hAnsi="Times New Roman" w:cs="Times New Roman"/>
                <w:sz w:val="24"/>
                <w:szCs w:val="24"/>
              </w:rPr>
            </w:pPr>
            <w:r w:rsidRPr="00127624">
              <w:rPr>
                <w:rFonts w:ascii="Times New Roman" w:hAnsi="Times New Roman" w:cs="Times New Roman"/>
                <w:sz w:val="24"/>
                <w:szCs w:val="24"/>
              </w:rPr>
              <w:t xml:space="preserve">Введение, </w:t>
            </w:r>
            <w:r>
              <w:rPr>
                <w:rFonts w:ascii="Times New Roman" w:hAnsi="Times New Roman" w:cs="Times New Roman"/>
                <w:sz w:val="24"/>
                <w:szCs w:val="24"/>
              </w:rPr>
              <w:t>о</w:t>
            </w:r>
            <w:r w:rsidRPr="00127624">
              <w:rPr>
                <w:rFonts w:ascii="Times New Roman" w:hAnsi="Times New Roman" w:cs="Times New Roman"/>
                <w:sz w:val="24"/>
                <w:szCs w:val="24"/>
              </w:rPr>
              <w:t>бязанности руководства аудиторской</w:t>
            </w:r>
            <w:r>
              <w:rPr>
                <w:rFonts w:ascii="Times New Roman" w:hAnsi="Times New Roman" w:cs="Times New Roman"/>
                <w:sz w:val="24"/>
                <w:szCs w:val="24"/>
              </w:rPr>
              <w:t xml:space="preserve"> </w:t>
            </w:r>
            <w:r w:rsidRPr="00127624">
              <w:rPr>
                <w:rFonts w:ascii="Times New Roman" w:hAnsi="Times New Roman" w:cs="Times New Roman"/>
                <w:sz w:val="24"/>
                <w:szCs w:val="24"/>
              </w:rPr>
              <w:t>организации по обеспечению качества услуг, оказываемых</w:t>
            </w:r>
            <w:r>
              <w:rPr>
                <w:rFonts w:ascii="Times New Roman" w:hAnsi="Times New Roman" w:cs="Times New Roman"/>
                <w:sz w:val="24"/>
                <w:szCs w:val="24"/>
              </w:rPr>
              <w:t xml:space="preserve"> </w:t>
            </w:r>
            <w:r w:rsidRPr="00127624">
              <w:rPr>
                <w:rFonts w:ascii="Times New Roman" w:hAnsi="Times New Roman" w:cs="Times New Roman"/>
                <w:sz w:val="24"/>
                <w:szCs w:val="24"/>
              </w:rPr>
              <w:t xml:space="preserve">аудиторской организацией, </w:t>
            </w:r>
            <w:r>
              <w:rPr>
                <w:rFonts w:ascii="Times New Roman" w:hAnsi="Times New Roman" w:cs="Times New Roman"/>
                <w:sz w:val="24"/>
                <w:szCs w:val="24"/>
              </w:rPr>
              <w:t>э</w:t>
            </w:r>
            <w:r w:rsidRPr="00127624">
              <w:rPr>
                <w:rFonts w:ascii="Times New Roman" w:hAnsi="Times New Roman" w:cs="Times New Roman"/>
                <w:sz w:val="24"/>
                <w:szCs w:val="24"/>
              </w:rPr>
              <w:t xml:space="preserve">тические требования, </w:t>
            </w:r>
            <w:r>
              <w:rPr>
                <w:rFonts w:ascii="Times New Roman" w:hAnsi="Times New Roman" w:cs="Times New Roman"/>
                <w:sz w:val="24"/>
                <w:szCs w:val="24"/>
              </w:rPr>
              <w:t>п</w:t>
            </w:r>
            <w:r w:rsidRPr="00127624">
              <w:rPr>
                <w:rFonts w:ascii="Times New Roman" w:hAnsi="Times New Roman" w:cs="Times New Roman"/>
                <w:sz w:val="24"/>
                <w:szCs w:val="24"/>
              </w:rPr>
              <w:t>ринятие на обслуживание нового клиента</w:t>
            </w:r>
            <w:r>
              <w:rPr>
                <w:rFonts w:ascii="Times New Roman" w:hAnsi="Times New Roman" w:cs="Times New Roman"/>
                <w:sz w:val="24"/>
                <w:szCs w:val="24"/>
              </w:rPr>
              <w:t xml:space="preserve"> </w:t>
            </w:r>
            <w:r w:rsidRPr="00127624">
              <w:rPr>
                <w:rFonts w:ascii="Times New Roman" w:hAnsi="Times New Roman" w:cs="Times New Roman"/>
                <w:sz w:val="24"/>
                <w:szCs w:val="24"/>
              </w:rPr>
              <w:t xml:space="preserve">или продолжение сотрудничества, </w:t>
            </w:r>
            <w:r>
              <w:rPr>
                <w:rFonts w:ascii="Times New Roman" w:hAnsi="Times New Roman" w:cs="Times New Roman"/>
                <w:sz w:val="24"/>
                <w:szCs w:val="24"/>
              </w:rPr>
              <w:t>к</w:t>
            </w:r>
            <w:r w:rsidRPr="00127624">
              <w:rPr>
                <w:rFonts w:ascii="Times New Roman" w:hAnsi="Times New Roman" w:cs="Times New Roman"/>
                <w:sz w:val="24"/>
                <w:szCs w:val="24"/>
              </w:rPr>
              <w:t xml:space="preserve">адровая работа, </w:t>
            </w:r>
            <w:r>
              <w:rPr>
                <w:rFonts w:ascii="Times New Roman" w:hAnsi="Times New Roman" w:cs="Times New Roman"/>
                <w:sz w:val="24"/>
                <w:szCs w:val="24"/>
              </w:rPr>
              <w:t>в</w:t>
            </w:r>
            <w:r w:rsidRPr="00127624">
              <w:rPr>
                <w:rFonts w:ascii="Times New Roman" w:hAnsi="Times New Roman" w:cs="Times New Roman"/>
                <w:sz w:val="24"/>
                <w:szCs w:val="24"/>
              </w:rPr>
              <w:t xml:space="preserve">ыполнение задания, </w:t>
            </w:r>
            <w:r>
              <w:rPr>
                <w:rFonts w:ascii="Times New Roman" w:hAnsi="Times New Roman" w:cs="Times New Roman"/>
                <w:sz w:val="24"/>
                <w:szCs w:val="24"/>
              </w:rPr>
              <w:t>м</w:t>
            </w:r>
            <w:r w:rsidRPr="00127624">
              <w:rPr>
                <w:rFonts w:ascii="Times New Roman" w:hAnsi="Times New Roman" w:cs="Times New Roman"/>
                <w:sz w:val="24"/>
                <w:szCs w:val="24"/>
              </w:rPr>
              <w:t xml:space="preserve">ониторинг, </w:t>
            </w:r>
            <w:r>
              <w:rPr>
                <w:rFonts w:ascii="Times New Roman" w:hAnsi="Times New Roman" w:cs="Times New Roman"/>
                <w:sz w:val="24"/>
                <w:szCs w:val="24"/>
              </w:rPr>
              <w:t>д</w:t>
            </w:r>
            <w:r w:rsidRPr="00127624">
              <w:rPr>
                <w:rFonts w:ascii="Times New Roman" w:hAnsi="Times New Roman" w:cs="Times New Roman"/>
                <w:sz w:val="24"/>
                <w:szCs w:val="24"/>
              </w:rPr>
              <w:t>окументирование</w:t>
            </w:r>
          </w:p>
        </w:tc>
        <w:tc>
          <w:tcPr>
            <w:tcW w:w="1134" w:type="dxa"/>
          </w:tcPr>
          <w:p w:rsidR="00B85E08" w:rsidRPr="00127624" w:rsidRDefault="00051C18" w:rsidP="00127624">
            <w:pPr>
              <w:pStyle w:val="ConsPlusNormal"/>
              <w:widowControl/>
              <w:ind w:firstLine="0"/>
              <w:jc w:val="both"/>
              <w:outlineLvl w:val="2"/>
              <w:rPr>
                <w:rFonts w:ascii="Times New Roman" w:hAnsi="Times New Roman" w:cs="Times New Roman"/>
                <w:sz w:val="24"/>
                <w:szCs w:val="24"/>
              </w:rPr>
            </w:pPr>
            <w:r>
              <w:rPr>
                <w:rFonts w:ascii="Times New Roman" w:hAnsi="Times New Roman" w:cs="Times New Roman"/>
                <w:sz w:val="24"/>
                <w:szCs w:val="24"/>
              </w:rPr>
              <w:t>220</w:t>
            </w:r>
          </w:p>
        </w:tc>
      </w:tr>
    </w:tbl>
    <w:p w:rsidR="005745BC" w:rsidRDefault="004609CA" w:rsidP="005745BC">
      <w:pPr>
        <w:spacing w:line="360" w:lineRule="auto"/>
        <w:ind w:firstLine="426"/>
        <w:jc w:val="both"/>
        <w:rPr>
          <w:rFonts w:ascii="Times New Roman" w:hAnsi="Times New Roman"/>
          <w:sz w:val="28"/>
          <w:szCs w:val="28"/>
        </w:rPr>
      </w:pPr>
      <w:r w:rsidRPr="004609CA">
        <w:rPr>
          <w:rFonts w:ascii="Times New Roman" w:hAnsi="Times New Roman"/>
          <w:sz w:val="28"/>
          <w:szCs w:val="28"/>
        </w:rPr>
        <w:t>Разработанные федеральные аудиторские правила (стандарты) аудита сыграли положительную роль в становлении аудита в России, позволили значительно повысить квалификацию аудиторов и качество аудиторских проверок.</w:t>
      </w:r>
      <w:r w:rsidR="005745BC">
        <w:rPr>
          <w:rFonts w:ascii="Times New Roman" w:hAnsi="Times New Roman"/>
          <w:sz w:val="28"/>
          <w:szCs w:val="28"/>
        </w:rPr>
        <w:t xml:space="preserve"> </w:t>
      </w:r>
    </w:p>
    <w:p w:rsidR="005745BC" w:rsidRDefault="00C258B6" w:rsidP="005745BC">
      <w:pPr>
        <w:spacing w:line="360" w:lineRule="auto"/>
        <w:ind w:firstLine="567"/>
        <w:jc w:val="both"/>
        <w:rPr>
          <w:rFonts w:ascii="Times New Roman" w:hAnsi="Times New Roman"/>
          <w:sz w:val="28"/>
          <w:szCs w:val="28"/>
        </w:rPr>
      </w:pPr>
      <w:r w:rsidRPr="00C258B6">
        <w:rPr>
          <w:rFonts w:ascii="Times New Roman" w:hAnsi="Times New Roman"/>
          <w:sz w:val="28"/>
          <w:szCs w:val="28"/>
        </w:rPr>
        <w:t xml:space="preserve">В соответствии с п. 3 Постановления Правительства РФ от 06.02.2002 N 80 до утверждения Правительством РФ федеральных правил (стандартов) аудиторской деятельности следует руководствоваться правилами (стандартами) аудиторской </w:t>
      </w:r>
      <w:r w:rsidR="005745BC">
        <w:rPr>
          <w:rFonts w:ascii="Times New Roman" w:hAnsi="Times New Roman"/>
          <w:sz w:val="28"/>
          <w:szCs w:val="28"/>
        </w:rPr>
        <w:t xml:space="preserve"> </w:t>
      </w:r>
      <w:r w:rsidRPr="00C258B6">
        <w:rPr>
          <w:rFonts w:ascii="Times New Roman" w:hAnsi="Times New Roman"/>
          <w:sz w:val="28"/>
          <w:szCs w:val="28"/>
        </w:rPr>
        <w:t xml:space="preserve">деятельности, </w:t>
      </w:r>
      <w:r w:rsidR="005745BC">
        <w:rPr>
          <w:rFonts w:ascii="Times New Roman" w:hAnsi="Times New Roman"/>
          <w:sz w:val="28"/>
          <w:szCs w:val="28"/>
        </w:rPr>
        <w:t xml:space="preserve"> </w:t>
      </w:r>
      <w:r w:rsidRPr="00C258B6">
        <w:rPr>
          <w:rFonts w:ascii="Times New Roman" w:hAnsi="Times New Roman"/>
          <w:sz w:val="28"/>
          <w:szCs w:val="28"/>
        </w:rPr>
        <w:t>одобренными</w:t>
      </w:r>
      <w:r w:rsidR="005745BC">
        <w:rPr>
          <w:rFonts w:ascii="Times New Roman" w:hAnsi="Times New Roman"/>
          <w:sz w:val="28"/>
          <w:szCs w:val="28"/>
        </w:rPr>
        <w:t xml:space="preserve"> </w:t>
      </w:r>
      <w:r w:rsidRPr="00C258B6">
        <w:rPr>
          <w:rFonts w:ascii="Times New Roman" w:hAnsi="Times New Roman"/>
          <w:sz w:val="28"/>
          <w:szCs w:val="28"/>
        </w:rPr>
        <w:t xml:space="preserve"> Комиссией </w:t>
      </w:r>
      <w:r w:rsidR="005745BC">
        <w:rPr>
          <w:rFonts w:ascii="Times New Roman" w:hAnsi="Times New Roman"/>
          <w:sz w:val="28"/>
          <w:szCs w:val="28"/>
        </w:rPr>
        <w:t xml:space="preserve"> </w:t>
      </w:r>
      <w:r w:rsidRPr="00C258B6">
        <w:rPr>
          <w:rFonts w:ascii="Times New Roman" w:hAnsi="Times New Roman"/>
          <w:sz w:val="28"/>
          <w:szCs w:val="28"/>
        </w:rPr>
        <w:t xml:space="preserve">по </w:t>
      </w:r>
      <w:r w:rsidR="005745BC">
        <w:rPr>
          <w:rFonts w:ascii="Times New Roman" w:hAnsi="Times New Roman"/>
          <w:sz w:val="28"/>
          <w:szCs w:val="28"/>
        </w:rPr>
        <w:t xml:space="preserve"> </w:t>
      </w:r>
      <w:r w:rsidRPr="00C258B6">
        <w:rPr>
          <w:rFonts w:ascii="Times New Roman" w:hAnsi="Times New Roman"/>
          <w:sz w:val="28"/>
          <w:szCs w:val="28"/>
        </w:rPr>
        <w:t xml:space="preserve">аудиторской </w:t>
      </w:r>
    </w:p>
    <w:p w:rsidR="009F2D48" w:rsidRDefault="00C258B6" w:rsidP="005745BC">
      <w:pPr>
        <w:spacing w:line="360" w:lineRule="auto"/>
        <w:rPr>
          <w:rFonts w:ascii="Times New Roman" w:hAnsi="Times New Roman"/>
          <w:b/>
          <w:sz w:val="28"/>
          <w:szCs w:val="28"/>
        </w:rPr>
      </w:pPr>
      <w:r w:rsidRPr="00C258B6">
        <w:rPr>
          <w:rFonts w:ascii="Times New Roman" w:hAnsi="Times New Roman"/>
          <w:sz w:val="28"/>
          <w:szCs w:val="28"/>
        </w:rPr>
        <w:t>деятельности при Президенте РФ.</w:t>
      </w:r>
      <w:r w:rsidR="00503CBF" w:rsidRPr="00503CBF">
        <w:rPr>
          <w:rFonts w:ascii="Times New Roman" w:hAnsi="Times New Roman"/>
          <w:sz w:val="28"/>
          <w:szCs w:val="28"/>
        </w:rPr>
        <w:t xml:space="preserve"> </w:t>
      </w:r>
      <w:r w:rsidR="00503CBF" w:rsidRPr="00BD6C40">
        <w:rPr>
          <w:rFonts w:ascii="Times New Roman" w:hAnsi="Times New Roman"/>
          <w:sz w:val="28"/>
          <w:szCs w:val="28"/>
        </w:rPr>
        <w:t>[</w:t>
      </w:r>
      <w:r w:rsidR="00EB5215">
        <w:rPr>
          <w:rFonts w:ascii="Times New Roman" w:hAnsi="Times New Roman"/>
          <w:sz w:val="28"/>
          <w:szCs w:val="28"/>
        </w:rPr>
        <w:t>7</w:t>
      </w:r>
      <w:r w:rsidR="00503CBF" w:rsidRPr="00BD6C40">
        <w:rPr>
          <w:rFonts w:ascii="Times New Roman" w:hAnsi="Times New Roman"/>
          <w:sz w:val="28"/>
          <w:szCs w:val="28"/>
        </w:rPr>
        <w:t>]</w:t>
      </w:r>
      <w:r w:rsidR="005745BC">
        <w:rPr>
          <w:rFonts w:ascii="Times New Roman" w:hAnsi="Times New Roman"/>
          <w:sz w:val="28"/>
          <w:szCs w:val="28"/>
        </w:rPr>
        <w:t xml:space="preserve">         </w:t>
      </w:r>
      <w:r w:rsidR="00250C4C" w:rsidRPr="00A8321F">
        <w:rPr>
          <w:rFonts w:ascii="Times New Roman" w:hAnsi="Times New Roman"/>
          <w:sz w:val="28"/>
          <w:szCs w:val="28"/>
        </w:rPr>
        <w:br w:type="page"/>
      </w:r>
      <w:r w:rsidR="009F2D48">
        <w:rPr>
          <w:rFonts w:ascii="Times New Roman" w:hAnsi="Times New Roman"/>
          <w:b/>
          <w:sz w:val="28"/>
          <w:szCs w:val="28"/>
        </w:rPr>
        <w:t>ГЛАВА 3. ВЗАИМОСВЯЗЬ МЕЖДУНАРИДНЫХ СТАНДАРТОВ С ДРУГИМИ СТАНДАРТАМИ АУДИТОРСКОЙ ДЕЯТЕЛЬНОСТИ.</w:t>
      </w:r>
    </w:p>
    <w:p w:rsidR="009F2D48" w:rsidRDefault="00CC4489" w:rsidP="00CC4489">
      <w:pPr>
        <w:spacing w:line="360" w:lineRule="auto"/>
        <w:ind w:firstLine="567"/>
        <w:rPr>
          <w:rFonts w:ascii="Times New Roman" w:hAnsi="Times New Roman"/>
          <w:b/>
          <w:sz w:val="28"/>
          <w:szCs w:val="28"/>
        </w:rPr>
      </w:pPr>
      <w:r w:rsidRPr="00CC4489">
        <w:rPr>
          <w:rFonts w:ascii="Times New Roman" w:hAnsi="Times New Roman"/>
          <w:b/>
          <w:sz w:val="28"/>
          <w:szCs w:val="28"/>
        </w:rPr>
        <w:t xml:space="preserve">3.1. </w:t>
      </w:r>
      <w:r w:rsidR="009F2D48" w:rsidRPr="00CC4489">
        <w:rPr>
          <w:rFonts w:ascii="Times New Roman" w:hAnsi="Times New Roman"/>
          <w:b/>
          <w:sz w:val="28"/>
          <w:szCs w:val="28"/>
        </w:rPr>
        <w:t>Связь МСА с национальными стандартами.</w:t>
      </w:r>
    </w:p>
    <w:p w:rsidR="009F2D48" w:rsidRDefault="00BB603A" w:rsidP="00BB603A">
      <w:pPr>
        <w:spacing w:line="360" w:lineRule="auto"/>
        <w:ind w:firstLine="567"/>
        <w:jc w:val="both"/>
        <w:rPr>
          <w:rFonts w:ascii="Times New Roman" w:hAnsi="Times New Roman"/>
          <w:sz w:val="28"/>
          <w:szCs w:val="28"/>
        </w:rPr>
      </w:pPr>
      <w:r>
        <w:rPr>
          <w:rFonts w:ascii="Times New Roman" w:hAnsi="Times New Roman"/>
          <w:sz w:val="28"/>
          <w:szCs w:val="28"/>
        </w:rPr>
        <w:t>Наряду с международными стандартами в каждой стране существуют национальные стандарты аудита. Они могут быть определены законом, нормативными актами или уполномоченным органом данной страны. Их применение является обязательным при проведении аудита финансовой отчетности или предоставления сопутствующих аудиту услуг. Помимо обязательных к применению стандартов уполномоченный орган или саморегулиремые организации аудиторов страны могут разрабатывать и принимать на местном уровне положения по национальной практике аудита, рекомендуемые к применению аудиторами при проведении аудита.</w:t>
      </w:r>
    </w:p>
    <w:p w:rsidR="00BB603A" w:rsidRPr="009F2D48" w:rsidRDefault="00BB603A" w:rsidP="00BB603A">
      <w:pPr>
        <w:spacing w:line="360" w:lineRule="auto"/>
        <w:ind w:firstLine="567"/>
        <w:jc w:val="both"/>
        <w:rPr>
          <w:rFonts w:ascii="Times New Roman" w:hAnsi="Times New Roman"/>
          <w:sz w:val="28"/>
          <w:szCs w:val="28"/>
        </w:rPr>
      </w:pPr>
      <w:r>
        <w:rPr>
          <w:rFonts w:ascii="Times New Roman" w:hAnsi="Times New Roman"/>
          <w:sz w:val="28"/>
          <w:szCs w:val="28"/>
        </w:rPr>
        <w:t>МФБ признает существование национальных стандартов аудита и стремится учесть их различия при разработке стандартов аудита, которые могут быть приняты на международном уровне.</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pacing w:val="-4"/>
          <w:sz w:val="28"/>
          <w:szCs w:val="28"/>
          <w:lang w:eastAsia="ru-RU"/>
        </w:rPr>
        <w:t xml:space="preserve">В разных странах по-разному применяют международные стандарты. </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 xml:space="preserve">Это связано с тем, что стандарты по возможности практического применения делятся на несколько групп: </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В первую группу входят стандарты, которые в той или иной стране могут быть приняты сразу, целиком и полностью.</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Ко второй группе относятся стандарты, которые могут быть одобрены и приняты с незначительными изменениями.</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Стандарты третьей группы нуждаются не только в уточнениях, но и в создании соответствующих экономических, политических и других условий для их введения.</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В четвертую группу относят стандарты, использование которых в данной стране зависит от исторических тенденций развития и национальной психологии.</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 xml:space="preserve">В связи с этим в некоторых странах проявляют осторожность при формировании собственных и применении международных стандартов аудита. </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Так, например, в Канаде, Великобритании и США, имеющих свои национальные стандарты, международные стандарты аудиторскими организациями только принимаются к сведению.</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 xml:space="preserve">В то же время в других странах, например в Австралии, Бразилии, Голландии и др., международные стандарты используют в качестве базы для разработки собственных. </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Именно по этому пути идут крупные отечественные специалисты при разработке стандартов аудита в Российской Федерации.</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В странах, где решено не разрабатывать собственные стандарты (Кипр, Малайзия, Нигерия и др.), международные стандарты воспринимаются в качестве национальных.</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pacing w:val="-6"/>
          <w:sz w:val="28"/>
          <w:szCs w:val="28"/>
          <w:lang w:eastAsia="ru-RU"/>
        </w:rPr>
        <w:t xml:space="preserve">Аудиторские правила являются основанием для доказательства в суде качества проведения аудита и определения меры ответственности аудиторов. </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Стандарты определяют общий подход к проведению аудита, масштаб проверки, виды отчетов аудиторов, вопросы методологии, а также основные принципы, которым должны следовать все представители этой профессии.</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 xml:space="preserve">К общепринятым правилам (стандартам), в зависимости от изменения экономических условий, выпускаются дополнения, подлежащие выполнению аудиторами. </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Аудитор, допускающий в своей практике отступления от комментариев к стандартам, обязан обосновать причины этих отступлений.</w:t>
      </w:r>
    </w:p>
    <w:p w:rsidR="00CC4489" w:rsidRPr="00872669" w:rsidRDefault="00CC4489" w:rsidP="00CC4489">
      <w:pPr>
        <w:spacing w:line="360" w:lineRule="auto"/>
        <w:ind w:firstLine="567"/>
        <w:jc w:val="both"/>
        <w:textAlignment w:val="top"/>
        <w:rPr>
          <w:rFonts w:ascii="Times New Roman" w:eastAsia="Times New Roman" w:hAnsi="Times New Roman"/>
          <w:sz w:val="28"/>
          <w:szCs w:val="28"/>
          <w:lang w:eastAsia="ru-RU"/>
        </w:rPr>
      </w:pPr>
      <w:r w:rsidRPr="00872669">
        <w:rPr>
          <w:rFonts w:ascii="Times New Roman" w:eastAsia="Times New Roman" w:hAnsi="Times New Roman"/>
          <w:sz w:val="28"/>
          <w:szCs w:val="28"/>
          <w:lang w:eastAsia="ru-RU"/>
        </w:rPr>
        <w:t>Кроме общепринятых правил (стандартов) аудиторы руководствуются и другими, в том числе аттестационными стандартами прогнозов и планов, а также этическим кодексом аудитора.</w:t>
      </w:r>
    </w:p>
    <w:p w:rsidR="00CC4489" w:rsidRDefault="00CC4489" w:rsidP="00503CBF">
      <w:pPr>
        <w:shd w:val="clear" w:color="auto" w:fill="FFFFFF"/>
        <w:tabs>
          <w:tab w:val="left" w:pos="4301"/>
        </w:tabs>
        <w:spacing w:before="34" w:line="360" w:lineRule="auto"/>
        <w:ind w:left="58" w:right="230" w:firstLine="509"/>
        <w:jc w:val="both"/>
        <w:rPr>
          <w:rFonts w:ascii="Times New Roman" w:hAnsi="Times New Roman"/>
          <w:sz w:val="28"/>
          <w:szCs w:val="28"/>
          <w:lang w:eastAsia="ru-RU"/>
        </w:rPr>
      </w:pPr>
      <w:r w:rsidRPr="00CC4489">
        <w:rPr>
          <w:rFonts w:ascii="Times New Roman" w:hAnsi="Times New Roman"/>
          <w:sz w:val="28"/>
          <w:szCs w:val="28"/>
          <w:lang w:eastAsia="ru-RU"/>
        </w:rPr>
        <w:t>Следует иметь в виду, что аудиторские стандарты определяют правильность деятельности аудитора в целом, но не конкретных действий, приемов, способов, процедур, применяемых в процессе проведения проверки, которые могут быть различными и рациональность которых должна быть обоснована</w:t>
      </w:r>
      <w:r w:rsidR="00BB603A">
        <w:rPr>
          <w:rFonts w:ascii="Times New Roman" w:hAnsi="Times New Roman"/>
          <w:sz w:val="28"/>
          <w:szCs w:val="28"/>
        </w:rPr>
        <w:t>.[</w:t>
      </w:r>
      <w:r w:rsidR="00EB5215">
        <w:rPr>
          <w:rFonts w:ascii="Times New Roman" w:hAnsi="Times New Roman"/>
          <w:sz w:val="28"/>
          <w:szCs w:val="28"/>
        </w:rPr>
        <w:t>11</w:t>
      </w:r>
      <w:r w:rsidR="00BB603A" w:rsidRPr="00BD6C40">
        <w:rPr>
          <w:rFonts w:ascii="Times New Roman" w:hAnsi="Times New Roman"/>
          <w:sz w:val="28"/>
          <w:szCs w:val="28"/>
        </w:rPr>
        <w:t>]</w:t>
      </w:r>
    </w:p>
    <w:p w:rsidR="00CC4489" w:rsidRDefault="00CC4489" w:rsidP="00CC4489">
      <w:pPr>
        <w:spacing w:line="36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 странах, где существуют национальные стандарты, международные стандарты аудита не отменяют местных положений, регулирующих аудит финансовой или иной информации в каждой отдельной стране. В </w:t>
      </w:r>
      <w:r w:rsidR="00D14EB1">
        <w:rPr>
          <w:rFonts w:ascii="Times New Roman" w:hAnsi="Times New Roman"/>
          <w:sz w:val="28"/>
          <w:szCs w:val="28"/>
          <w:lang w:eastAsia="ru-RU"/>
        </w:rPr>
        <w:t>т</w:t>
      </w:r>
      <w:r>
        <w:rPr>
          <w:rFonts w:ascii="Times New Roman" w:hAnsi="Times New Roman"/>
          <w:sz w:val="28"/>
          <w:szCs w:val="28"/>
          <w:lang w:eastAsia="ru-RU"/>
        </w:rPr>
        <w:t>ой степени, в какой местные положения соответствуют МСА, аудит, проводимый согласно национальным положениям, автоматически будет соответствовать аудиту, проводимому в соответствии с МСА. В том случае, если местные положения отличаются либо противоречат международным стандартам аудита, организации – члены МФБ включают в свои национальные стандарты</w:t>
      </w:r>
      <w:r w:rsidR="00D14EB1">
        <w:rPr>
          <w:rFonts w:ascii="Times New Roman" w:hAnsi="Times New Roman"/>
          <w:sz w:val="28"/>
          <w:szCs w:val="28"/>
          <w:lang w:eastAsia="ru-RU"/>
        </w:rPr>
        <w:t xml:space="preserve"> аудита принципы, на которых основаны международные стандарты аудита, разработанные МФБ.</w:t>
      </w:r>
    </w:p>
    <w:p w:rsidR="00551EEE" w:rsidRPr="00551EEE" w:rsidRDefault="00D14EB1" w:rsidP="00D14EB1">
      <w:pPr>
        <w:shd w:val="clear" w:color="auto" w:fill="FFFFFF"/>
        <w:tabs>
          <w:tab w:val="left" w:pos="4301"/>
        </w:tabs>
        <w:spacing w:before="34" w:line="360" w:lineRule="auto"/>
        <w:ind w:left="58" w:right="230" w:firstLine="312"/>
        <w:jc w:val="both"/>
        <w:rPr>
          <w:rFonts w:ascii="Times New Roman" w:hAnsi="Times New Roman"/>
          <w:sz w:val="28"/>
          <w:szCs w:val="28"/>
        </w:rPr>
      </w:pPr>
      <w:r>
        <w:rPr>
          <w:rFonts w:ascii="Times New Roman" w:hAnsi="Times New Roman"/>
          <w:sz w:val="28"/>
          <w:szCs w:val="28"/>
        </w:rPr>
        <w:t>Международные стандарты позволяют унифицировать национальные стандарты. Саморегулируемые организации аудиторов разных стан пересматривают свои стандарты с целью приближения их к международным подходам. Процесс гармонизации аудиторских стандартов довольно длителен и может занять несколько десятков лет, поскольку каждая страна имеет различный уровень экономического развития. Нельзя забывать и о менталитете нации, т.е. об образе мышления, навыках, квалификации, культуре, традициях. То, что может быть приемлемо для одной страны, не подходит для другой. Тем не менее особенности объективного и субъективного характера стираются. Однако международные стандарты – это не панацея от всех бед, а только действенный инструмент совершенствования национальных стандартов, главная цель которых сводится к формированию профессионального суждения аудитора.</w:t>
      </w:r>
      <w:r w:rsidR="00551EEE">
        <w:rPr>
          <w:rFonts w:ascii="Times New Roman" w:hAnsi="Times New Roman"/>
          <w:sz w:val="28"/>
          <w:szCs w:val="28"/>
        </w:rPr>
        <w:t>[</w:t>
      </w:r>
      <w:r w:rsidR="00EB5215">
        <w:rPr>
          <w:rFonts w:ascii="Times New Roman" w:hAnsi="Times New Roman"/>
          <w:sz w:val="28"/>
          <w:szCs w:val="28"/>
        </w:rPr>
        <w:t>5</w:t>
      </w:r>
      <w:r w:rsidR="00551EEE" w:rsidRPr="00BD6C40">
        <w:rPr>
          <w:rFonts w:ascii="Times New Roman" w:hAnsi="Times New Roman"/>
          <w:sz w:val="28"/>
          <w:szCs w:val="28"/>
        </w:rPr>
        <w:t>]</w:t>
      </w:r>
    </w:p>
    <w:p w:rsidR="009F2D48" w:rsidRDefault="009F2D48" w:rsidP="00551EEE">
      <w:pPr>
        <w:shd w:val="clear" w:color="auto" w:fill="FFFFFF"/>
        <w:spacing w:before="29" w:line="360" w:lineRule="auto"/>
        <w:ind w:left="43" w:right="245" w:firstLine="317"/>
        <w:jc w:val="both"/>
        <w:rPr>
          <w:rFonts w:ascii="Times New Roman" w:hAnsi="Times New Roman"/>
          <w:b/>
          <w:sz w:val="28"/>
          <w:szCs w:val="28"/>
        </w:rPr>
      </w:pPr>
      <w:r>
        <w:rPr>
          <w:rFonts w:ascii="Times New Roman" w:hAnsi="Times New Roman"/>
          <w:b/>
          <w:sz w:val="28"/>
          <w:szCs w:val="28"/>
        </w:rPr>
        <w:t>3.2. Взаимосвязь международных стандартов финансовой отчетности и аудита.</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Международные стандарты финансовой отчетности и аудита являются эффективным инструментарием формирования качественной финансовой информации. Они основаны на обобщении мировой</w:t>
      </w:r>
      <w:r>
        <w:rPr>
          <w:rFonts w:ascii="Times New Roman" w:hAnsi="Times New Roman"/>
          <w:sz w:val="28"/>
          <w:szCs w:val="28"/>
        </w:rPr>
        <w:t xml:space="preserve"> </w:t>
      </w:r>
      <w:r w:rsidRPr="00551EEE">
        <w:rPr>
          <w:rFonts w:ascii="Times New Roman" w:hAnsi="Times New Roman"/>
          <w:sz w:val="28"/>
          <w:szCs w:val="28"/>
        </w:rPr>
        <w:t>практики в области учета, отчетности и аудита, обеспечивают простоту восприятия финансовой информации и четкую экономическую</w:t>
      </w:r>
      <w:r>
        <w:rPr>
          <w:rFonts w:ascii="Times New Roman" w:hAnsi="Times New Roman"/>
          <w:sz w:val="28"/>
          <w:szCs w:val="28"/>
        </w:rPr>
        <w:t xml:space="preserve"> </w:t>
      </w:r>
      <w:r w:rsidRPr="00551EEE">
        <w:rPr>
          <w:rFonts w:ascii="Times New Roman" w:hAnsi="Times New Roman"/>
          <w:sz w:val="28"/>
          <w:szCs w:val="28"/>
        </w:rPr>
        <w:t>логику.</w:t>
      </w:r>
      <w:r w:rsidRPr="00551EEE">
        <w:rPr>
          <w:rFonts w:ascii="Times New Roman" w:hAnsi="Times New Roman"/>
          <w:sz w:val="28"/>
          <w:szCs w:val="28"/>
        </w:rPr>
        <w:tab/>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Мировой процесс принятия единых международных стандартов</w:t>
      </w:r>
      <w:r w:rsidR="00250C4C">
        <w:rPr>
          <w:rFonts w:ascii="Times New Roman" w:hAnsi="Times New Roman"/>
          <w:sz w:val="28"/>
          <w:szCs w:val="28"/>
        </w:rPr>
        <w:t xml:space="preserve"> </w:t>
      </w:r>
      <w:r w:rsidRPr="00551EEE">
        <w:rPr>
          <w:rFonts w:ascii="Times New Roman" w:hAnsi="Times New Roman"/>
          <w:sz w:val="28"/>
          <w:szCs w:val="28"/>
        </w:rPr>
        <w:t>бухгалтерского учета и финансовой отчетности в настоящее время</w:t>
      </w:r>
      <w:r w:rsidR="00250C4C">
        <w:rPr>
          <w:rFonts w:ascii="Times New Roman" w:hAnsi="Times New Roman"/>
          <w:sz w:val="28"/>
          <w:szCs w:val="28"/>
        </w:rPr>
        <w:t xml:space="preserve"> </w:t>
      </w:r>
      <w:r w:rsidRPr="00551EEE">
        <w:rPr>
          <w:rFonts w:ascii="Times New Roman" w:hAnsi="Times New Roman"/>
          <w:sz w:val="28"/>
          <w:szCs w:val="28"/>
        </w:rPr>
        <w:t>привлекает специалистов всего мира. В деловом и профессиональ</w:t>
      </w:r>
      <w:r w:rsidRPr="00551EEE">
        <w:rPr>
          <w:rFonts w:ascii="Times New Roman" w:hAnsi="Times New Roman"/>
          <w:sz w:val="28"/>
          <w:szCs w:val="28"/>
        </w:rPr>
        <w:softHyphen/>
      </w:r>
      <w:r w:rsidR="003E4CFB">
        <w:rPr>
          <w:rFonts w:ascii="Times New Roman" w:hAnsi="Times New Roman"/>
          <w:sz w:val="28"/>
          <w:szCs w:val="28"/>
        </w:rPr>
        <w:t>ном сообществе признано, что в</w:t>
      </w:r>
      <w:r w:rsidRPr="00551EEE">
        <w:rPr>
          <w:rFonts w:ascii="Times New Roman" w:hAnsi="Times New Roman"/>
          <w:sz w:val="28"/>
          <w:szCs w:val="28"/>
        </w:rPr>
        <w:t xml:space="preserve"> наибольшей степени соответствует</w:t>
      </w:r>
      <w:r w:rsidR="003E4CFB">
        <w:rPr>
          <w:rFonts w:ascii="Times New Roman" w:hAnsi="Times New Roman"/>
          <w:sz w:val="28"/>
          <w:szCs w:val="28"/>
        </w:rPr>
        <w:t xml:space="preserve"> </w:t>
      </w:r>
      <w:r w:rsidRPr="00551EEE">
        <w:rPr>
          <w:rFonts w:ascii="Times New Roman" w:hAnsi="Times New Roman"/>
          <w:sz w:val="28"/>
          <w:szCs w:val="28"/>
        </w:rPr>
        <w:t>рыночной экономике система финансовой отчетности</w:t>
      </w:r>
      <w:r w:rsidR="00250C4C">
        <w:rPr>
          <w:rFonts w:ascii="Times New Roman" w:hAnsi="Times New Roman"/>
          <w:sz w:val="28"/>
          <w:szCs w:val="28"/>
        </w:rPr>
        <w:t>,</w:t>
      </w:r>
      <w:r w:rsidRPr="00551EEE">
        <w:rPr>
          <w:rFonts w:ascii="Times New Roman" w:hAnsi="Times New Roman"/>
          <w:sz w:val="28"/>
          <w:szCs w:val="28"/>
        </w:rPr>
        <w:t xml:space="preserve"> описываемая</w:t>
      </w:r>
      <w:r w:rsidR="003E4CFB">
        <w:rPr>
          <w:rFonts w:ascii="Times New Roman" w:hAnsi="Times New Roman"/>
          <w:sz w:val="28"/>
          <w:szCs w:val="28"/>
        </w:rPr>
        <w:t xml:space="preserve"> Международными стандартами </w:t>
      </w:r>
      <w:r w:rsidRPr="00551EEE">
        <w:rPr>
          <w:rFonts w:ascii="Times New Roman" w:hAnsi="Times New Roman"/>
          <w:sz w:val="28"/>
          <w:szCs w:val="28"/>
        </w:rPr>
        <w:t>финансовой отчетности (МСФО)</w:t>
      </w:r>
      <w:r w:rsidR="003E4CFB">
        <w:rPr>
          <w:rFonts w:ascii="Times New Roman" w:hAnsi="Times New Roman"/>
          <w:sz w:val="28"/>
          <w:szCs w:val="28"/>
        </w:rPr>
        <w:t xml:space="preserve">. </w:t>
      </w:r>
      <w:r w:rsidRPr="00551EEE">
        <w:rPr>
          <w:rFonts w:ascii="Times New Roman" w:hAnsi="Times New Roman"/>
          <w:sz w:val="28"/>
          <w:szCs w:val="28"/>
        </w:rPr>
        <w:t>Она обеспечивает рынок</w:t>
      </w:r>
      <w:r w:rsidR="003E4CFB">
        <w:rPr>
          <w:rFonts w:ascii="Times New Roman" w:hAnsi="Times New Roman"/>
          <w:sz w:val="28"/>
          <w:szCs w:val="28"/>
        </w:rPr>
        <w:t xml:space="preserve"> </w:t>
      </w:r>
      <w:r w:rsidRPr="00551EEE">
        <w:rPr>
          <w:rFonts w:ascii="Times New Roman" w:hAnsi="Times New Roman"/>
          <w:sz w:val="28"/>
          <w:szCs w:val="28"/>
        </w:rPr>
        <w:t>полезной широкому кругу пользователей</w:t>
      </w:r>
      <w:r w:rsidR="003E4CFB">
        <w:rPr>
          <w:rFonts w:ascii="Times New Roman" w:hAnsi="Times New Roman"/>
          <w:sz w:val="28"/>
          <w:szCs w:val="28"/>
        </w:rPr>
        <w:t xml:space="preserve"> </w:t>
      </w:r>
      <w:r w:rsidRPr="00551EEE">
        <w:rPr>
          <w:rFonts w:ascii="Times New Roman" w:hAnsi="Times New Roman"/>
          <w:sz w:val="28"/>
          <w:szCs w:val="28"/>
        </w:rPr>
        <w:t>финансовой информацией и является важной составляющей качественного корпоративного управления компанией. Использование</w:t>
      </w:r>
      <w:r w:rsidR="003E4CFB">
        <w:rPr>
          <w:rFonts w:ascii="Times New Roman" w:hAnsi="Times New Roman"/>
          <w:sz w:val="28"/>
          <w:szCs w:val="28"/>
        </w:rPr>
        <w:t xml:space="preserve"> </w:t>
      </w:r>
      <w:r w:rsidRPr="00551EEE">
        <w:rPr>
          <w:rFonts w:ascii="Times New Roman" w:hAnsi="Times New Roman"/>
          <w:sz w:val="28"/>
          <w:szCs w:val="28"/>
        </w:rPr>
        <w:t xml:space="preserve">МСФО позволяет компании предоставлять достаточный объем информации о себе, а заимодавцу и </w:t>
      </w:r>
      <w:r w:rsidR="003E4CFB">
        <w:rPr>
          <w:rFonts w:ascii="Times New Roman" w:hAnsi="Times New Roman"/>
          <w:sz w:val="28"/>
          <w:szCs w:val="28"/>
        </w:rPr>
        <w:t>п</w:t>
      </w:r>
      <w:r w:rsidRPr="00551EEE">
        <w:rPr>
          <w:rFonts w:ascii="Times New Roman" w:hAnsi="Times New Roman"/>
          <w:sz w:val="28"/>
          <w:szCs w:val="28"/>
        </w:rPr>
        <w:t>отенциальному инвестору — понять и оценить риски, с которыми связано предоставление финансирования. Практика свидетельствует, что если компания составляет</w:t>
      </w:r>
      <w:r w:rsidR="003E4CFB">
        <w:rPr>
          <w:rFonts w:ascii="Times New Roman" w:hAnsi="Times New Roman"/>
          <w:sz w:val="28"/>
          <w:szCs w:val="28"/>
        </w:rPr>
        <w:t xml:space="preserve"> </w:t>
      </w:r>
      <w:r w:rsidRPr="00551EEE">
        <w:rPr>
          <w:rFonts w:ascii="Times New Roman" w:hAnsi="Times New Roman"/>
          <w:sz w:val="28"/>
          <w:szCs w:val="28"/>
        </w:rPr>
        <w:t>отчетность в соответствии с МСФО, то, во-первых, она имеет доступ</w:t>
      </w:r>
      <w:r w:rsidR="003E4CFB">
        <w:rPr>
          <w:rFonts w:ascii="Times New Roman" w:hAnsi="Times New Roman"/>
          <w:sz w:val="28"/>
          <w:szCs w:val="28"/>
        </w:rPr>
        <w:t xml:space="preserve"> </w:t>
      </w:r>
      <w:r w:rsidRPr="00551EEE">
        <w:rPr>
          <w:rFonts w:ascii="Times New Roman" w:hAnsi="Times New Roman"/>
          <w:sz w:val="28"/>
          <w:szCs w:val="28"/>
        </w:rPr>
        <w:t>на международные рынки капитала, а, во-вторых, становится более</w:t>
      </w:r>
      <w:r w:rsidR="003E4CFB">
        <w:rPr>
          <w:rFonts w:ascii="Times New Roman" w:hAnsi="Times New Roman"/>
          <w:sz w:val="28"/>
          <w:szCs w:val="28"/>
        </w:rPr>
        <w:t xml:space="preserve"> </w:t>
      </w:r>
      <w:r w:rsidRPr="00551EEE">
        <w:rPr>
          <w:rFonts w:ascii="Times New Roman" w:hAnsi="Times New Roman"/>
          <w:sz w:val="28"/>
          <w:szCs w:val="28"/>
        </w:rPr>
        <w:t>конкурентоспособной в борьбе за привлечение источников финанси</w:t>
      </w:r>
      <w:r w:rsidR="003E4CFB">
        <w:rPr>
          <w:rFonts w:ascii="Times New Roman" w:hAnsi="Times New Roman"/>
          <w:sz w:val="28"/>
          <w:szCs w:val="28"/>
        </w:rPr>
        <w:t>рования с рынка.</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Международные стандарты, согласно которым составляются финансовые отчеты, р</w:t>
      </w:r>
      <w:r w:rsidR="003E4CFB">
        <w:rPr>
          <w:rFonts w:ascii="Times New Roman" w:hAnsi="Times New Roman"/>
          <w:sz w:val="28"/>
          <w:szCs w:val="28"/>
        </w:rPr>
        <w:t xml:space="preserve">азработаны одним из советов МФБ - </w:t>
      </w:r>
      <w:r w:rsidRPr="00551EEE">
        <w:rPr>
          <w:rFonts w:ascii="Times New Roman" w:hAnsi="Times New Roman"/>
          <w:sz w:val="28"/>
          <w:szCs w:val="28"/>
        </w:rPr>
        <w:t>Советом по международным стандартам бухгалтерского учета (IASB). Он был создан 29 июня 1973 г. в соответствии с соглашением бухгалтерских орга</w:t>
      </w:r>
      <w:r w:rsidR="003E4CFB">
        <w:rPr>
          <w:rFonts w:ascii="Times New Roman" w:hAnsi="Times New Roman"/>
          <w:sz w:val="28"/>
          <w:szCs w:val="28"/>
        </w:rPr>
        <w:t xml:space="preserve">нов Австралии, Канады, Франции, </w:t>
      </w:r>
      <w:r w:rsidRPr="00551EEE">
        <w:rPr>
          <w:rFonts w:ascii="Times New Roman" w:hAnsi="Times New Roman"/>
          <w:sz w:val="28"/>
          <w:szCs w:val="28"/>
        </w:rPr>
        <w:t>Германии, Японии, Мексики, Нидерландов, Великобритании, США. Основной задачей этого совета является развитие бухгалтерских принципов, приемлем</w:t>
      </w:r>
      <w:r w:rsidR="003E4CFB">
        <w:rPr>
          <w:rFonts w:ascii="Times New Roman" w:hAnsi="Times New Roman"/>
          <w:sz w:val="28"/>
          <w:szCs w:val="28"/>
        </w:rPr>
        <w:t xml:space="preserve">ых и понимаемых во всем мире. </w:t>
      </w:r>
      <w:r w:rsidR="00250C4C">
        <w:rPr>
          <w:rFonts w:ascii="Times New Roman" w:hAnsi="Times New Roman"/>
          <w:sz w:val="28"/>
          <w:szCs w:val="28"/>
        </w:rPr>
        <w:t>П</w:t>
      </w:r>
      <w:r w:rsidRPr="00551EEE">
        <w:rPr>
          <w:rFonts w:ascii="Times New Roman" w:hAnsi="Times New Roman"/>
          <w:sz w:val="28"/>
          <w:szCs w:val="28"/>
        </w:rPr>
        <w:t>ереход к единым стандартам является приоритетным для всего мирового сообщества.</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Международные стандарты финансовой отчетности внесли большой вклад как в совершенствование, так и в гармонизацию финансовой отчетности во всем мире. Аналогично МСА они используются:</w:t>
      </w:r>
    </w:p>
    <w:p w:rsidR="00551EEE" w:rsidRPr="00551EEE" w:rsidRDefault="003E4CFB" w:rsidP="00551EEE">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551EEE" w:rsidRPr="00551EEE">
        <w:rPr>
          <w:rFonts w:ascii="Times New Roman" w:hAnsi="Times New Roman"/>
          <w:sz w:val="28"/>
          <w:szCs w:val="28"/>
        </w:rPr>
        <w:t xml:space="preserve">как основа для национальных требований к финансовой отчетности во многих </w:t>
      </w:r>
      <w:r>
        <w:rPr>
          <w:rFonts w:ascii="Times New Roman" w:hAnsi="Times New Roman"/>
          <w:sz w:val="28"/>
          <w:szCs w:val="28"/>
        </w:rPr>
        <w:t>с</w:t>
      </w:r>
      <w:r w:rsidR="00551EEE" w:rsidRPr="00551EEE">
        <w:rPr>
          <w:rFonts w:ascii="Times New Roman" w:hAnsi="Times New Roman"/>
          <w:sz w:val="28"/>
          <w:szCs w:val="28"/>
        </w:rPr>
        <w:t>транах;</w:t>
      </w:r>
    </w:p>
    <w:p w:rsidR="00551EEE" w:rsidRPr="00551EEE" w:rsidRDefault="003E4CFB" w:rsidP="00551EEE">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551EEE" w:rsidRPr="00551EEE">
        <w:rPr>
          <w:rFonts w:ascii="Times New Roman" w:hAnsi="Times New Roman"/>
          <w:sz w:val="28"/>
          <w:szCs w:val="28"/>
        </w:rPr>
        <w:t>как международный норматив для тех стран, которые разрабатывают свои собственные требования (включая основные развитые страны и возрастающее число новых рынков, таких как Китай и многие другие</w:t>
      </w:r>
      <w:r>
        <w:rPr>
          <w:rFonts w:ascii="Times New Roman" w:hAnsi="Times New Roman"/>
          <w:sz w:val="28"/>
          <w:szCs w:val="28"/>
        </w:rPr>
        <w:t xml:space="preserve"> </w:t>
      </w:r>
      <w:r w:rsidR="00551EEE" w:rsidRPr="00551EEE">
        <w:rPr>
          <w:rFonts w:ascii="Times New Roman" w:hAnsi="Times New Roman"/>
          <w:sz w:val="28"/>
          <w:szCs w:val="28"/>
        </w:rPr>
        <w:t>страны Азии, Центральной Европы и СНГ);</w:t>
      </w:r>
    </w:p>
    <w:p w:rsidR="00551EEE" w:rsidRPr="00551EEE" w:rsidRDefault="003E4CFB" w:rsidP="00872669">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551EEE" w:rsidRPr="00551EEE">
        <w:rPr>
          <w:rFonts w:ascii="Times New Roman" w:hAnsi="Times New Roman"/>
          <w:sz w:val="28"/>
          <w:szCs w:val="28"/>
        </w:rPr>
        <w:t>фондовыми биржами и регулирующими органами, разрешающими иностранным и национальным компаниям представлять финансовые отчеты в соответствии с Международными стандартами финансовой отчетности;</w:t>
      </w:r>
    </w:p>
    <w:p w:rsidR="00551EEE" w:rsidRPr="00551EEE" w:rsidRDefault="003E4CFB" w:rsidP="00872669">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551EEE" w:rsidRPr="00551EEE">
        <w:rPr>
          <w:rFonts w:ascii="Times New Roman" w:hAnsi="Times New Roman"/>
          <w:sz w:val="28"/>
          <w:szCs w:val="28"/>
        </w:rPr>
        <w:t>наднациональными органами, такими как Европейская комиссия, которая в 1995 г. объявила о том, что в значительной степени</w:t>
      </w:r>
      <w:r>
        <w:rPr>
          <w:rFonts w:ascii="Times New Roman" w:hAnsi="Times New Roman"/>
          <w:sz w:val="28"/>
          <w:szCs w:val="28"/>
        </w:rPr>
        <w:t xml:space="preserve"> </w:t>
      </w:r>
      <w:r w:rsidR="00551EEE" w:rsidRPr="00551EEE">
        <w:rPr>
          <w:rFonts w:ascii="Times New Roman" w:hAnsi="Times New Roman"/>
          <w:sz w:val="28"/>
          <w:szCs w:val="28"/>
        </w:rPr>
        <w:t>опирается на МСФО при подготовке документов, отражающих по</w:t>
      </w:r>
      <w:r w:rsidR="00551EEE" w:rsidRPr="00551EEE">
        <w:rPr>
          <w:rFonts w:ascii="Times New Roman" w:hAnsi="Times New Roman"/>
          <w:sz w:val="28"/>
          <w:szCs w:val="28"/>
        </w:rPr>
        <w:softHyphen/>
        <w:t>требности рынков капитала; и</w:t>
      </w:r>
    </w:p>
    <w:p w:rsidR="00872669" w:rsidRDefault="003E4CFB" w:rsidP="00872669">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551EEE" w:rsidRPr="00551EEE">
        <w:rPr>
          <w:rFonts w:ascii="Times New Roman" w:hAnsi="Times New Roman"/>
          <w:sz w:val="28"/>
          <w:szCs w:val="28"/>
        </w:rPr>
        <w:t>непосредственно экономическими субъектами.</w:t>
      </w:r>
      <w:r w:rsidR="00551EEE" w:rsidRPr="00551EEE">
        <w:rPr>
          <w:rFonts w:ascii="Times New Roman" w:hAnsi="Times New Roman"/>
          <w:sz w:val="28"/>
          <w:szCs w:val="28"/>
        </w:rPr>
        <w:tab/>
      </w:r>
    </w:p>
    <w:p w:rsidR="00551EEE" w:rsidRPr="00551EEE" w:rsidRDefault="00551EEE" w:rsidP="00872669">
      <w:pPr>
        <w:spacing w:line="360" w:lineRule="auto"/>
        <w:ind w:firstLine="567"/>
        <w:jc w:val="both"/>
        <w:rPr>
          <w:rFonts w:ascii="Times New Roman" w:hAnsi="Times New Roman"/>
          <w:sz w:val="28"/>
          <w:szCs w:val="28"/>
        </w:rPr>
      </w:pPr>
      <w:r w:rsidRPr="00551EEE">
        <w:rPr>
          <w:rFonts w:ascii="Times New Roman" w:hAnsi="Times New Roman"/>
          <w:sz w:val="28"/>
          <w:szCs w:val="28"/>
        </w:rPr>
        <w:t xml:space="preserve">МСА </w:t>
      </w:r>
      <w:r w:rsidR="003E4CFB">
        <w:rPr>
          <w:rFonts w:ascii="Times New Roman" w:hAnsi="Times New Roman"/>
          <w:sz w:val="28"/>
          <w:szCs w:val="28"/>
        </w:rPr>
        <w:t>и</w:t>
      </w:r>
      <w:r w:rsidRPr="00551EEE">
        <w:rPr>
          <w:rFonts w:ascii="Times New Roman" w:hAnsi="Times New Roman"/>
          <w:sz w:val="28"/>
          <w:szCs w:val="28"/>
        </w:rPr>
        <w:t xml:space="preserve"> МСФО практически не связаны друг с другом и рассматривают разные стороны бухгалтерской деятельности.</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МСФО содержат требования по подготовке финансовой отчетности, т. е. регламентируют процедуру отражения и раскрытия в бухгалтерской отчетности информации об активах, о задолженности, прибыли, об убытках, оценке бухгалтерских статей и т</w:t>
      </w:r>
      <w:r w:rsidR="00250C4C">
        <w:rPr>
          <w:rFonts w:ascii="Times New Roman" w:hAnsi="Times New Roman"/>
          <w:sz w:val="28"/>
          <w:szCs w:val="28"/>
        </w:rPr>
        <w:t>.</w:t>
      </w:r>
      <w:r w:rsidRPr="00551EEE">
        <w:rPr>
          <w:rFonts w:ascii="Times New Roman" w:hAnsi="Times New Roman"/>
          <w:sz w:val="28"/>
          <w:szCs w:val="28"/>
        </w:rPr>
        <w:t xml:space="preserve"> п. МСФО унифицируют основополагающие требования бухгалтерского учета, такие как: содержание отчетности, критерии внесения в отчетность различных ее элементов, правила оценки элементов отчетности, объ</w:t>
      </w:r>
      <w:r w:rsidRPr="00551EEE">
        <w:rPr>
          <w:rFonts w:ascii="Times New Roman" w:hAnsi="Times New Roman"/>
          <w:sz w:val="28"/>
          <w:szCs w:val="28"/>
        </w:rPr>
        <w:softHyphen/>
        <w:t>ем представляемой в отчетности информации.</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 xml:space="preserve">МСА содержат </w:t>
      </w:r>
      <w:r w:rsidR="003E4CFB">
        <w:rPr>
          <w:rFonts w:ascii="Times New Roman" w:hAnsi="Times New Roman"/>
          <w:sz w:val="28"/>
          <w:szCs w:val="28"/>
        </w:rPr>
        <w:t>о</w:t>
      </w:r>
      <w:r w:rsidRPr="00551EEE">
        <w:rPr>
          <w:rFonts w:ascii="Times New Roman" w:hAnsi="Times New Roman"/>
          <w:sz w:val="28"/>
          <w:szCs w:val="28"/>
        </w:rPr>
        <w:t>бщие требования, предъявляемые к проведению</w:t>
      </w:r>
      <w:r w:rsidR="003E4CFB">
        <w:rPr>
          <w:rFonts w:ascii="Times New Roman" w:hAnsi="Times New Roman"/>
          <w:sz w:val="28"/>
          <w:szCs w:val="28"/>
        </w:rPr>
        <w:t xml:space="preserve"> </w:t>
      </w:r>
      <w:r w:rsidRPr="00551EEE">
        <w:rPr>
          <w:rFonts w:ascii="Times New Roman" w:hAnsi="Times New Roman"/>
          <w:sz w:val="28"/>
          <w:szCs w:val="28"/>
        </w:rPr>
        <w:t>аудита и аудиторам. Они включают: цель аудита (подтверждение</w:t>
      </w:r>
      <w:r w:rsidR="003E4CFB">
        <w:rPr>
          <w:rFonts w:ascii="Times New Roman" w:hAnsi="Times New Roman"/>
          <w:sz w:val="28"/>
          <w:szCs w:val="28"/>
        </w:rPr>
        <w:t xml:space="preserve"> </w:t>
      </w:r>
      <w:r w:rsidRPr="00551EEE">
        <w:rPr>
          <w:rFonts w:ascii="Times New Roman" w:hAnsi="Times New Roman"/>
          <w:sz w:val="28"/>
          <w:szCs w:val="28"/>
        </w:rPr>
        <w:t>достоверности финансовой отчетности); требования к аудиторам (независимость, честность, объективность, профессиональная компетентность, конфиденциальность, профессиональное поведение и выполнение стандартов); требования по планированию аудита, в том числе</w:t>
      </w:r>
      <w:r w:rsidR="003E4CFB">
        <w:rPr>
          <w:rFonts w:ascii="Times New Roman" w:hAnsi="Times New Roman"/>
          <w:sz w:val="28"/>
          <w:szCs w:val="28"/>
        </w:rPr>
        <w:t xml:space="preserve"> </w:t>
      </w:r>
      <w:r w:rsidRPr="00551EEE">
        <w:rPr>
          <w:rFonts w:ascii="Times New Roman" w:hAnsi="Times New Roman"/>
          <w:sz w:val="28"/>
          <w:szCs w:val="28"/>
        </w:rPr>
        <w:t>по изучению систем бухгалтерского учета и внутреннего контроля</w:t>
      </w:r>
      <w:r w:rsidR="003E4CFB">
        <w:rPr>
          <w:rFonts w:ascii="Times New Roman" w:hAnsi="Times New Roman"/>
          <w:sz w:val="28"/>
          <w:szCs w:val="28"/>
        </w:rPr>
        <w:t xml:space="preserve"> </w:t>
      </w:r>
      <w:r w:rsidRPr="00551EEE">
        <w:rPr>
          <w:rFonts w:ascii="Times New Roman" w:hAnsi="Times New Roman"/>
          <w:sz w:val="28"/>
          <w:szCs w:val="28"/>
        </w:rPr>
        <w:t>клиента; требования по сбору аудиторских доказательств и выполне</w:t>
      </w:r>
      <w:r w:rsidRPr="00551EEE">
        <w:rPr>
          <w:rFonts w:ascii="Times New Roman" w:hAnsi="Times New Roman"/>
          <w:sz w:val="28"/>
          <w:szCs w:val="28"/>
        </w:rPr>
        <w:softHyphen/>
        <w:t>нию аудиторских процедур; требования по документированию аудита</w:t>
      </w:r>
      <w:r w:rsidR="003E4CFB">
        <w:rPr>
          <w:rFonts w:ascii="Times New Roman" w:hAnsi="Times New Roman"/>
          <w:sz w:val="28"/>
          <w:szCs w:val="28"/>
        </w:rPr>
        <w:t xml:space="preserve"> </w:t>
      </w:r>
      <w:r w:rsidRPr="00551EEE">
        <w:rPr>
          <w:rFonts w:ascii="Times New Roman" w:hAnsi="Times New Roman"/>
          <w:sz w:val="28"/>
          <w:szCs w:val="28"/>
        </w:rPr>
        <w:t>(подготовка аудиторских файлов или досье по результатам работы</w:t>
      </w:r>
      <w:r w:rsidR="00250C4C">
        <w:rPr>
          <w:rFonts w:ascii="Times New Roman" w:hAnsi="Times New Roman"/>
          <w:sz w:val="28"/>
          <w:szCs w:val="28"/>
        </w:rPr>
        <w:t xml:space="preserve"> </w:t>
      </w:r>
      <w:r w:rsidRPr="00551EEE">
        <w:rPr>
          <w:rFonts w:ascii="Times New Roman" w:hAnsi="Times New Roman"/>
          <w:sz w:val="28"/>
          <w:szCs w:val="28"/>
        </w:rPr>
        <w:t>с данным клиентом); основные характеристики видов аудиторских</w:t>
      </w:r>
      <w:r w:rsidR="00250C4C">
        <w:rPr>
          <w:rFonts w:ascii="Times New Roman" w:hAnsi="Times New Roman"/>
          <w:sz w:val="28"/>
          <w:szCs w:val="28"/>
        </w:rPr>
        <w:t xml:space="preserve"> </w:t>
      </w:r>
      <w:r w:rsidRPr="00551EEE">
        <w:rPr>
          <w:rFonts w:ascii="Times New Roman" w:hAnsi="Times New Roman"/>
          <w:sz w:val="28"/>
          <w:szCs w:val="28"/>
        </w:rPr>
        <w:t>выборок; порядок контроля качества работы в аудиторских фирмах;</w:t>
      </w:r>
      <w:r w:rsidR="00250C4C">
        <w:rPr>
          <w:rFonts w:ascii="Times New Roman" w:hAnsi="Times New Roman"/>
          <w:sz w:val="28"/>
          <w:szCs w:val="28"/>
        </w:rPr>
        <w:t xml:space="preserve"> </w:t>
      </w:r>
      <w:r w:rsidRPr="00551EEE">
        <w:rPr>
          <w:rFonts w:ascii="Times New Roman" w:hAnsi="Times New Roman"/>
          <w:sz w:val="28"/>
          <w:szCs w:val="28"/>
        </w:rPr>
        <w:t>основные положения по распределению ответственности, если, например, с данным клиентом работают разные аудиторские фирмы</w:t>
      </w:r>
      <w:r w:rsidR="00250C4C">
        <w:rPr>
          <w:rFonts w:ascii="Times New Roman" w:hAnsi="Times New Roman"/>
          <w:sz w:val="28"/>
          <w:szCs w:val="28"/>
        </w:rPr>
        <w:t xml:space="preserve"> </w:t>
      </w:r>
      <w:r w:rsidRPr="00551EEE">
        <w:rPr>
          <w:rFonts w:ascii="Times New Roman" w:hAnsi="Times New Roman"/>
          <w:sz w:val="28"/>
          <w:szCs w:val="28"/>
        </w:rPr>
        <w:t>или в аудите ис</w:t>
      </w:r>
      <w:r w:rsidR="003E4CFB">
        <w:rPr>
          <w:rFonts w:ascii="Times New Roman" w:hAnsi="Times New Roman"/>
          <w:sz w:val="28"/>
          <w:szCs w:val="28"/>
        </w:rPr>
        <w:t>п</w:t>
      </w:r>
      <w:r w:rsidRPr="00551EEE">
        <w:rPr>
          <w:rFonts w:ascii="Times New Roman" w:hAnsi="Times New Roman"/>
          <w:sz w:val="28"/>
          <w:szCs w:val="28"/>
        </w:rPr>
        <w:t>ользуются привлеченные специалисты, не являющиеся аудиторами; требования к оформлению и содержанию аудиторского заключения</w:t>
      </w:r>
      <w:r w:rsidR="003E4CFB">
        <w:rPr>
          <w:rFonts w:ascii="Times New Roman" w:hAnsi="Times New Roman"/>
          <w:sz w:val="28"/>
          <w:szCs w:val="28"/>
        </w:rPr>
        <w:t>.</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Так,</w:t>
      </w:r>
      <w:r w:rsidR="003E4CFB">
        <w:rPr>
          <w:rFonts w:ascii="Times New Roman" w:hAnsi="Times New Roman"/>
          <w:sz w:val="28"/>
          <w:szCs w:val="28"/>
        </w:rPr>
        <w:t xml:space="preserve"> </w:t>
      </w:r>
      <w:r w:rsidRPr="00551EEE">
        <w:rPr>
          <w:rFonts w:ascii="Times New Roman" w:hAnsi="Times New Roman"/>
          <w:sz w:val="28"/>
          <w:szCs w:val="28"/>
        </w:rPr>
        <w:t xml:space="preserve"> МСА практически не касаются вопросов бухгалтерского учета, т. </w:t>
      </w:r>
      <w:r w:rsidR="003E4CFB">
        <w:rPr>
          <w:rFonts w:ascii="Times New Roman" w:hAnsi="Times New Roman"/>
          <w:sz w:val="28"/>
          <w:szCs w:val="28"/>
        </w:rPr>
        <w:t>е.</w:t>
      </w:r>
      <w:r w:rsidRPr="00551EEE">
        <w:rPr>
          <w:rFonts w:ascii="Times New Roman" w:hAnsi="Times New Roman"/>
          <w:sz w:val="28"/>
          <w:szCs w:val="28"/>
        </w:rPr>
        <w:t xml:space="preserve"> не содержат положений по проверке конкретных участков бухгалтерского учета (например, проверка основных средств, деби</w:t>
      </w:r>
      <w:r w:rsidRPr="00551EEE">
        <w:rPr>
          <w:rFonts w:ascii="Times New Roman" w:hAnsi="Times New Roman"/>
          <w:sz w:val="28"/>
          <w:szCs w:val="28"/>
        </w:rPr>
        <w:softHyphen/>
        <w:t>торской задолженности). Эти вопросы раскрываются иногда в каче</w:t>
      </w:r>
      <w:r w:rsidRPr="00551EEE">
        <w:rPr>
          <w:rFonts w:ascii="Times New Roman" w:hAnsi="Times New Roman"/>
          <w:sz w:val="28"/>
          <w:szCs w:val="28"/>
        </w:rPr>
        <w:softHyphen/>
        <w:t>стве практических примеров и обычно не учитывают особенности системы учета и подготовки отчетности данной страны.</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Взаимосвязь международных стандартов отчетности и аудита</w:t>
      </w:r>
      <w:r w:rsidR="00250C4C">
        <w:rPr>
          <w:rFonts w:ascii="Times New Roman" w:hAnsi="Times New Roman"/>
          <w:sz w:val="28"/>
          <w:szCs w:val="28"/>
        </w:rPr>
        <w:t xml:space="preserve"> </w:t>
      </w:r>
      <w:r w:rsidRPr="00551EEE">
        <w:rPr>
          <w:rFonts w:ascii="Times New Roman" w:hAnsi="Times New Roman"/>
          <w:sz w:val="28"/>
          <w:szCs w:val="28"/>
        </w:rPr>
        <w:t>проявляется в следующих направлениях:</w:t>
      </w:r>
    </w:p>
    <w:p w:rsidR="00551EEE" w:rsidRPr="00551EEE" w:rsidRDefault="003E4CFB" w:rsidP="00551EEE">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551EEE" w:rsidRPr="00551EEE">
        <w:rPr>
          <w:rFonts w:ascii="Times New Roman" w:hAnsi="Times New Roman"/>
          <w:sz w:val="28"/>
          <w:szCs w:val="28"/>
        </w:rPr>
        <w:t>единство терминологии, применяемой в международных стандартах финансовой отчетности и МСА;</w:t>
      </w:r>
    </w:p>
    <w:p w:rsidR="00551EEE" w:rsidRPr="00551EEE" w:rsidRDefault="003E4CFB" w:rsidP="00551EEE">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551EEE" w:rsidRPr="00551EEE">
        <w:rPr>
          <w:rFonts w:ascii="Times New Roman" w:hAnsi="Times New Roman"/>
          <w:sz w:val="28"/>
          <w:szCs w:val="28"/>
        </w:rPr>
        <w:t>использование аудиторами МСФО</w:t>
      </w:r>
      <w:r w:rsidR="00250C4C">
        <w:rPr>
          <w:rFonts w:ascii="Times New Roman" w:hAnsi="Times New Roman"/>
          <w:sz w:val="28"/>
          <w:szCs w:val="28"/>
        </w:rPr>
        <w:t>,</w:t>
      </w:r>
      <w:r w:rsidR="00551EEE" w:rsidRPr="00551EEE">
        <w:rPr>
          <w:rFonts w:ascii="Times New Roman" w:hAnsi="Times New Roman"/>
          <w:sz w:val="28"/>
          <w:szCs w:val="28"/>
        </w:rPr>
        <w:t xml:space="preserve"> в целом</w:t>
      </w:r>
      <w:r w:rsidR="00250C4C">
        <w:rPr>
          <w:rFonts w:ascii="Times New Roman" w:hAnsi="Times New Roman"/>
          <w:sz w:val="28"/>
          <w:szCs w:val="28"/>
        </w:rPr>
        <w:t>,</w:t>
      </w:r>
      <w:r w:rsidR="00551EEE" w:rsidRPr="00551EEE">
        <w:rPr>
          <w:rFonts w:ascii="Times New Roman" w:hAnsi="Times New Roman"/>
          <w:sz w:val="28"/>
          <w:szCs w:val="28"/>
        </w:rPr>
        <w:t xml:space="preserve"> в качестве критерия соот</w:t>
      </w:r>
      <w:r w:rsidR="00692579">
        <w:rPr>
          <w:rFonts w:ascii="Times New Roman" w:hAnsi="Times New Roman"/>
          <w:sz w:val="28"/>
          <w:szCs w:val="28"/>
        </w:rPr>
        <w:t>ветствия проверяемой отчетности</w:t>
      </w:r>
      <w:r w:rsidR="00250C4C">
        <w:rPr>
          <w:rFonts w:ascii="Times New Roman" w:hAnsi="Times New Roman"/>
          <w:sz w:val="28"/>
          <w:szCs w:val="28"/>
        </w:rPr>
        <w:t>,</w:t>
      </w:r>
      <w:r w:rsidR="00551EEE" w:rsidRPr="00551EEE">
        <w:rPr>
          <w:rFonts w:ascii="Times New Roman" w:hAnsi="Times New Roman"/>
          <w:sz w:val="28"/>
          <w:szCs w:val="28"/>
        </w:rPr>
        <w:t xml:space="preserve"> установленным требованиям.</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Одним из преимуществ, которое обеспечивается МФБ, является общая терминоло</w:t>
      </w:r>
      <w:r w:rsidR="00692579">
        <w:rPr>
          <w:rFonts w:ascii="Times New Roman" w:hAnsi="Times New Roman"/>
          <w:sz w:val="28"/>
          <w:szCs w:val="28"/>
        </w:rPr>
        <w:t>гия, используемая в МСФО и МСА</w:t>
      </w:r>
      <w:r w:rsidRPr="00551EEE">
        <w:rPr>
          <w:rFonts w:ascii="Times New Roman" w:hAnsi="Times New Roman"/>
          <w:sz w:val="28"/>
          <w:szCs w:val="28"/>
        </w:rPr>
        <w:t>. Благодаря этому обеспечивается единство взглядов на цели и объекты аудита между аудиторами и представителями аудируемых лиц, отвечающими за подготовку финансовой отчетности.</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Аудит финансовой отчетности в понимании МСФО и МСА</w:t>
      </w:r>
      <w:r w:rsidR="00BD6C40">
        <w:rPr>
          <w:rFonts w:ascii="Times New Roman" w:hAnsi="Times New Roman"/>
          <w:sz w:val="28"/>
          <w:szCs w:val="28"/>
        </w:rPr>
        <w:t xml:space="preserve"> </w:t>
      </w:r>
      <w:r w:rsidRPr="00551EEE">
        <w:rPr>
          <w:rFonts w:ascii="Times New Roman" w:hAnsi="Times New Roman"/>
          <w:sz w:val="28"/>
          <w:szCs w:val="28"/>
        </w:rPr>
        <w:t>-</w:t>
      </w:r>
      <w:r w:rsidR="00BD6C40">
        <w:rPr>
          <w:rFonts w:ascii="Times New Roman" w:hAnsi="Times New Roman"/>
          <w:sz w:val="28"/>
          <w:szCs w:val="28"/>
        </w:rPr>
        <w:t xml:space="preserve"> </w:t>
      </w:r>
      <w:r w:rsidRPr="00551EEE">
        <w:rPr>
          <w:rFonts w:ascii="Times New Roman" w:hAnsi="Times New Roman"/>
          <w:sz w:val="28"/>
          <w:szCs w:val="28"/>
        </w:rPr>
        <w:t>это процесс, в ходе которого аудитору предоставляется, возможность выразить мнение в отношении того,- подготовлена ли финансовая отчетность по всем существенным аспектам в соответствии с установленными принципами финансовой</w:t>
      </w:r>
      <w:r w:rsidR="00BD6C40">
        <w:rPr>
          <w:rFonts w:ascii="Times New Roman" w:hAnsi="Times New Roman"/>
          <w:sz w:val="28"/>
          <w:szCs w:val="28"/>
        </w:rPr>
        <w:t xml:space="preserve"> отчетности. В качестве основы </w:t>
      </w:r>
      <w:r w:rsidRPr="00551EEE">
        <w:rPr>
          <w:rFonts w:ascii="Times New Roman" w:hAnsi="Times New Roman"/>
          <w:sz w:val="28"/>
          <w:szCs w:val="28"/>
        </w:rPr>
        <w:t>могут выступать как международные, так и национальные стандарты финансовой отчетности. Если аудируемый субъект составляет отчетность в соответствии с МСФО, то при проведени</w:t>
      </w:r>
      <w:r w:rsidR="00BD6C40">
        <w:rPr>
          <w:rFonts w:ascii="Times New Roman" w:hAnsi="Times New Roman"/>
          <w:sz w:val="28"/>
          <w:szCs w:val="28"/>
        </w:rPr>
        <w:t>и</w:t>
      </w:r>
      <w:r w:rsidRPr="00551EEE">
        <w:rPr>
          <w:rFonts w:ascii="Times New Roman" w:hAnsi="Times New Roman"/>
          <w:sz w:val="28"/>
          <w:szCs w:val="28"/>
        </w:rPr>
        <w:t xml:space="preserve"> аудита возникает необходимость</w:t>
      </w:r>
      <w:r w:rsidR="00250C4C">
        <w:rPr>
          <w:rFonts w:ascii="Times New Roman" w:hAnsi="Times New Roman"/>
          <w:sz w:val="28"/>
          <w:szCs w:val="28"/>
        </w:rPr>
        <w:t xml:space="preserve"> в</w:t>
      </w:r>
      <w:r w:rsidRPr="00551EEE">
        <w:rPr>
          <w:rFonts w:ascii="Times New Roman" w:hAnsi="Times New Roman"/>
          <w:sz w:val="28"/>
          <w:szCs w:val="28"/>
        </w:rPr>
        <w:t xml:space="preserve"> использовании пр</w:t>
      </w:r>
      <w:r w:rsidR="00BD6C40">
        <w:rPr>
          <w:rFonts w:ascii="Times New Roman" w:hAnsi="Times New Roman"/>
          <w:sz w:val="28"/>
          <w:szCs w:val="28"/>
        </w:rPr>
        <w:t>актически всех введенных в дей</w:t>
      </w:r>
      <w:r w:rsidRPr="00551EEE">
        <w:rPr>
          <w:rFonts w:ascii="Times New Roman" w:hAnsi="Times New Roman"/>
          <w:sz w:val="28"/>
          <w:szCs w:val="28"/>
        </w:rPr>
        <w:t>ствие стандартов финансовой отчетности.</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В международных стандартах аудита встречаются прямые ссылки на МСФО и другие документы, разработанные СМСБУ.</w:t>
      </w:r>
    </w:p>
    <w:p w:rsidR="00692579" w:rsidRDefault="00692579" w:rsidP="00692579">
      <w:pPr>
        <w:spacing w:line="360" w:lineRule="auto"/>
        <w:ind w:firstLine="426"/>
        <w:jc w:val="right"/>
        <w:rPr>
          <w:rFonts w:ascii="Times New Roman" w:hAnsi="Times New Roman"/>
          <w:sz w:val="28"/>
          <w:szCs w:val="28"/>
        </w:rPr>
      </w:pPr>
      <w:r>
        <w:rPr>
          <w:rFonts w:ascii="Times New Roman" w:hAnsi="Times New Roman"/>
          <w:sz w:val="28"/>
          <w:szCs w:val="28"/>
        </w:rPr>
        <w:t>Таблица</w:t>
      </w:r>
      <w:r w:rsidR="00795C5A">
        <w:rPr>
          <w:rFonts w:ascii="Times New Roman" w:hAnsi="Times New Roman"/>
          <w:sz w:val="28"/>
          <w:szCs w:val="28"/>
        </w:rPr>
        <w:t xml:space="preserve"> 3</w:t>
      </w:r>
    </w:p>
    <w:p w:rsidR="00795C5A" w:rsidRDefault="00795C5A" w:rsidP="00795C5A">
      <w:pPr>
        <w:spacing w:line="360" w:lineRule="auto"/>
        <w:ind w:firstLine="426"/>
        <w:jc w:val="center"/>
        <w:rPr>
          <w:rFonts w:ascii="Times New Roman" w:hAnsi="Times New Roman"/>
          <w:sz w:val="28"/>
          <w:szCs w:val="28"/>
        </w:rPr>
      </w:pPr>
      <w:r>
        <w:rPr>
          <w:rFonts w:ascii="Times New Roman" w:hAnsi="Times New Roman"/>
          <w:sz w:val="28"/>
          <w:szCs w:val="28"/>
        </w:rPr>
        <w:t>Взаимосвязь МСА и МСФО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60"/>
      </w:tblGrid>
      <w:tr w:rsidR="00692579" w:rsidRPr="00C352E2" w:rsidTr="00795C5A">
        <w:tc>
          <w:tcPr>
            <w:tcW w:w="3794" w:type="dxa"/>
          </w:tcPr>
          <w:p w:rsidR="00692579" w:rsidRPr="00C352E2" w:rsidRDefault="00692579" w:rsidP="00906BF8">
            <w:pPr>
              <w:jc w:val="center"/>
              <w:rPr>
                <w:rFonts w:ascii="Times New Roman" w:hAnsi="Times New Roman"/>
                <w:b/>
                <w:sz w:val="24"/>
                <w:szCs w:val="24"/>
              </w:rPr>
            </w:pPr>
            <w:r w:rsidRPr="00C352E2">
              <w:rPr>
                <w:rFonts w:ascii="Times New Roman" w:hAnsi="Times New Roman"/>
                <w:b/>
                <w:sz w:val="24"/>
                <w:szCs w:val="24"/>
              </w:rPr>
              <w:t>Номер и наименование МСА</w:t>
            </w:r>
          </w:p>
        </w:tc>
        <w:tc>
          <w:tcPr>
            <w:tcW w:w="6060" w:type="dxa"/>
          </w:tcPr>
          <w:p w:rsidR="00692579" w:rsidRPr="00C352E2" w:rsidRDefault="00692579" w:rsidP="00906BF8">
            <w:pPr>
              <w:jc w:val="center"/>
              <w:rPr>
                <w:rFonts w:ascii="Times New Roman" w:hAnsi="Times New Roman"/>
                <w:b/>
                <w:sz w:val="24"/>
                <w:szCs w:val="24"/>
              </w:rPr>
            </w:pPr>
            <w:r w:rsidRPr="00C352E2">
              <w:rPr>
                <w:rFonts w:ascii="Times New Roman" w:hAnsi="Times New Roman"/>
                <w:b/>
                <w:sz w:val="24"/>
                <w:szCs w:val="24"/>
              </w:rPr>
              <w:t>Содержание ссылки на документы, разработанные СМСБУ (IASB)</w:t>
            </w:r>
          </w:p>
        </w:tc>
      </w:tr>
      <w:tr w:rsidR="00692579" w:rsidRPr="00C352E2" w:rsidTr="00795C5A">
        <w:tc>
          <w:tcPr>
            <w:tcW w:w="3794" w:type="dxa"/>
          </w:tcPr>
          <w:p w:rsidR="00795C5A" w:rsidRDefault="00692579" w:rsidP="00C352E2">
            <w:pPr>
              <w:jc w:val="both"/>
              <w:rPr>
                <w:rFonts w:ascii="Times New Roman" w:hAnsi="Times New Roman"/>
                <w:sz w:val="24"/>
                <w:szCs w:val="24"/>
              </w:rPr>
            </w:pPr>
            <w:r w:rsidRPr="00C352E2">
              <w:rPr>
                <w:rFonts w:ascii="Times New Roman" w:hAnsi="Times New Roman"/>
                <w:sz w:val="24"/>
                <w:szCs w:val="24"/>
              </w:rPr>
              <w:t>МСА (ISA) № 200.</w:t>
            </w:r>
          </w:p>
          <w:p w:rsidR="00692579" w:rsidRPr="00C352E2" w:rsidRDefault="00692579" w:rsidP="00795C5A">
            <w:pPr>
              <w:jc w:val="both"/>
              <w:rPr>
                <w:rFonts w:ascii="Times New Roman" w:hAnsi="Times New Roman"/>
                <w:sz w:val="24"/>
                <w:szCs w:val="24"/>
              </w:rPr>
            </w:pPr>
            <w:r w:rsidRPr="00C352E2">
              <w:rPr>
                <w:rFonts w:ascii="Times New Roman" w:hAnsi="Times New Roman"/>
                <w:sz w:val="24"/>
                <w:szCs w:val="24"/>
              </w:rPr>
              <w:t xml:space="preserve"> Цель </w:t>
            </w:r>
            <w:r w:rsidR="00795C5A">
              <w:rPr>
                <w:rFonts w:ascii="Times New Roman" w:hAnsi="Times New Roman"/>
                <w:sz w:val="24"/>
                <w:szCs w:val="24"/>
              </w:rPr>
              <w:t>и</w:t>
            </w:r>
            <w:r w:rsidRPr="00C352E2">
              <w:rPr>
                <w:rFonts w:ascii="Times New Roman" w:hAnsi="Times New Roman"/>
                <w:sz w:val="24"/>
                <w:szCs w:val="24"/>
              </w:rPr>
              <w:t xml:space="preserve"> общие принципы ауди</w:t>
            </w:r>
            <w:r w:rsidRPr="00C352E2">
              <w:rPr>
                <w:rFonts w:ascii="Times New Roman" w:hAnsi="Times New Roman"/>
                <w:sz w:val="24"/>
                <w:szCs w:val="24"/>
              </w:rPr>
              <w:softHyphen/>
              <w:t>та финансовой отчетности</w:t>
            </w:r>
          </w:p>
        </w:tc>
        <w:tc>
          <w:tcPr>
            <w:tcW w:w="6060" w:type="dxa"/>
          </w:tcPr>
          <w:p w:rsidR="00692579" w:rsidRPr="00C352E2" w:rsidRDefault="00692579" w:rsidP="00C352E2">
            <w:pPr>
              <w:jc w:val="both"/>
              <w:rPr>
                <w:rFonts w:ascii="Times New Roman" w:hAnsi="Times New Roman"/>
                <w:sz w:val="24"/>
                <w:szCs w:val="24"/>
              </w:rPr>
            </w:pPr>
            <w:r w:rsidRPr="00C352E2">
              <w:rPr>
                <w:rFonts w:ascii="Times New Roman" w:hAnsi="Times New Roman"/>
                <w:sz w:val="24"/>
                <w:szCs w:val="24"/>
              </w:rPr>
              <w:t>В качестве основ финансовой отчетности, которым</w:t>
            </w:r>
            <w:r w:rsidR="00436712" w:rsidRPr="00C352E2">
              <w:rPr>
                <w:rFonts w:ascii="Times New Roman" w:hAnsi="Times New Roman"/>
                <w:sz w:val="24"/>
                <w:szCs w:val="24"/>
              </w:rPr>
              <w:t xml:space="preserve"> </w:t>
            </w:r>
            <w:r w:rsidRPr="00C352E2">
              <w:rPr>
                <w:rFonts w:ascii="Times New Roman" w:hAnsi="Times New Roman"/>
                <w:sz w:val="24"/>
                <w:szCs w:val="24"/>
              </w:rPr>
              <w:t>должна соответствовать</w:t>
            </w:r>
            <w:r w:rsidR="00436712" w:rsidRPr="00C352E2">
              <w:rPr>
                <w:rFonts w:ascii="Times New Roman" w:hAnsi="Times New Roman"/>
                <w:sz w:val="24"/>
                <w:szCs w:val="24"/>
              </w:rPr>
              <w:t xml:space="preserve"> </w:t>
            </w:r>
            <w:r w:rsidRPr="00C352E2">
              <w:rPr>
                <w:rFonts w:ascii="Times New Roman" w:hAnsi="Times New Roman"/>
                <w:sz w:val="24"/>
                <w:szCs w:val="24"/>
              </w:rPr>
              <w:t>проверяемая информация,</w:t>
            </w:r>
            <w:r w:rsidR="00436712" w:rsidRPr="00C352E2">
              <w:rPr>
                <w:rFonts w:ascii="Times New Roman" w:hAnsi="Times New Roman"/>
                <w:sz w:val="24"/>
                <w:szCs w:val="24"/>
              </w:rPr>
              <w:t xml:space="preserve"> </w:t>
            </w:r>
            <w:r w:rsidRPr="00C352E2">
              <w:rPr>
                <w:rFonts w:ascii="Times New Roman" w:hAnsi="Times New Roman"/>
                <w:sz w:val="24"/>
                <w:szCs w:val="24"/>
              </w:rPr>
              <w:t>первыми названы Международные стандарты финанco</w:t>
            </w:r>
            <w:r w:rsidR="00436712" w:rsidRPr="00C352E2">
              <w:rPr>
                <w:rFonts w:ascii="Times New Roman" w:hAnsi="Times New Roman"/>
                <w:sz w:val="24"/>
                <w:szCs w:val="24"/>
              </w:rPr>
              <w:t xml:space="preserve">вой </w:t>
            </w:r>
            <w:r w:rsidRPr="00C352E2">
              <w:rPr>
                <w:rFonts w:ascii="Times New Roman" w:hAnsi="Times New Roman"/>
                <w:sz w:val="24"/>
                <w:szCs w:val="24"/>
              </w:rPr>
              <w:t xml:space="preserve">отчетности      </w:t>
            </w:r>
          </w:p>
        </w:tc>
      </w:tr>
      <w:tr w:rsidR="00692579" w:rsidRPr="00C352E2" w:rsidTr="00795C5A">
        <w:tc>
          <w:tcPr>
            <w:tcW w:w="3794" w:type="dxa"/>
          </w:tcPr>
          <w:p w:rsidR="00795C5A" w:rsidRDefault="00692579" w:rsidP="00C352E2">
            <w:pPr>
              <w:jc w:val="both"/>
              <w:rPr>
                <w:rFonts w:ascii="Times New Roman" w:hAnsi="Times New Roman"/>
                <w:sz w:val="24"/>
                <w:szCs w:val="24"/>
              </w:rPr>
            </w:pPr>
            <w:r w:rsidRPr="00C352E2">
              <w:rPr>
                <w:rFonts w:ascii="Times New Roman" w:hAnsi="Times New Roman"/>
                <w:sz w:val="24"/>
                <w:szCs w:val="24"/>
              </w:rPr>
              <w:t xml:space="preserve">MGA (ISA) 320. </w:t>
            </w:r>
          </w:p>
          <w:p w:rsidR="00692579" w:rsidRPr="00C352E2" w:rsidRDefault="00692579" w:rsidP="00C352E2">
            <w:pPr>
              <w:jc w:val="both"/>
              <w:rPr>
                <w:rFonts w:ascii="Times New Roman" w:hAnsi="Times New Roman"/>
                <w:sz w:val="24"/>
                <w:szCs w:val="24"/>
              </w:rPr>
            </w:pPr>
            <w:r w:rsidRPr="00C352E2">
              <w:rPr>
                <w:rFonts w:ascii="Times New Roman" w:hAnsi="Times New Roman"/>
                <w:sz w:val="24"/>
                <w:szCs w:val="24"/>
              </w:rPr>
              <w:t>Сущест</w:t>
            </w:r>
            <w:r w:rsidRPr="00C352E2">
              <w:rPr>
                <w:rFonts w:ascii="Times New Roman" w:hAnsi="Times New Roman"/>
                <w:sz w:val="24"/>
                <w:szCs w:val="24"/>
              </w:rPr>
              <w:softHyphen/>
              <w:t>венность в аудите</w:t>
            </w:r>
          </w:p>
        </w:tc>
        <w:tc>
          <w:tcPr>
            <w:tcW w:w="6060" w:type="dxa"/>
          </w:tcPr>
          <w:p w:rsidR="00692579" w:rsidRPr="00C352E2" w:rsidRDefault="00692579" w:rsidP="00250C4C">
            <w:pPr>
              <w:jc w:val="both"/>
              <w:rPr>
                <w:rFonts w:ascii="Times New Roman" w:hAnsi="Times New Roman"/>
                <w:sz w:val="24"/>
                <w:szCs w:val="24"/>
              </w:rPr>
            </w:pPr>
            <w:r w:rsidRPr="00C352E2">
              <w:rPr>
                <w:rFonts w:ascii="Times New Roman" w:hAnsi="Times New Roman"/>
                <w:sz w:val="24"/>
                <w:szCs w:val="24"/>
              </w:rPr>
              <w:t xml:space="preserve">Понятие «существенность» определено в </w:t>
            </w:r>
            <w:r w:rsidR="00436712" w:rsidRPr="00C352E2">
              <w:rPr>
                <w:rFonts w:ascii="Times New Roman" w:hAnsi="Times New Roman"/>
                <w:sz w:val="24"/>
                <w:szCs w:val="24"/>
              </w:rPr>
              <w:t>соответст</w:t>
            </w:r>
            <w:r w:rsidR="00436712" w:rsidRPr="00C352E2">
              <w:rPr>
                <w:rFonts w:ascii="Times New Roman" w:hAnsi="Times New Roman"/>
                <w:sz w:val="24"/>
                <w:szCs w:val="24"/>
              </w:rPr>
              <w:softHyphen/>
              <w:t xml:space="preserve">вии </w:t>
            </w:r>
            <w:r w:rsidRPr="00C352E2">
              <w:rPr>
                <w:rFonts w:ascii="Times New Roman" w:hAnsi="Times New Roman"/>
                <w:sz w:val="24"/>
                <w:szCs w:val="24"/>
              </w:rPr>
              <w:t>с «Принципа</w:t>
            </w:r>
            <w:r w:rsidR="00436712" w:rsidRPr="00C352E2">
              <w:rPr>
                <w:rFonts w:ascii="Times New Roman" w:hAnsi="Times New Roman"/>
                <w:sz w:val="24"/>
                <w:szCs w:val="24"/>
              </w:rPr>
              <w:t>ми составления финансовой отчет</w:t>
            </w:r>
            <w:r w:rsidRPr="00C352E2">
              <w:rPr>
                <w:rFonts w:ascii="Times New Roman" w:hAnsi="Times New Roman"/>
                <w:sz w:val="24"/>
                <w:szCs w:val="24"/>
              </w:rPr>
              <w:t>нос</w:t>
            </w:r>
            <w:r w:rsidR="00436712" w:rsidRPr="00C352E2">
              <w:rPr>
                <w:rFonts w:ascii="Times New Roman" w:hAnsi="Times New Roman"/>
                <w:sz w:val="24"/>
                <w:szCs w:val="24"/>
              </w:rPr>
              <w:t>т</w:t>
            </w:r>
            <w:r w:rsidRPr="00C352E2">
              <w:rPr>
                <w:rFonts w:ascii="Times New Roman" w:hAnsi="Times New Roman"/>
                <w:sz w:val="24"/>
                <w:szCs w:val="24"/>
              </w:rPr>
              <w:t>и», разработанными С</w:t>
            </w:r>
            <w:r w:rsidR="00250C4C">
              <w:rPr>
                <w:rFonts w:ascii="Times New Roman" w:hAnsi="Times New Roman"/>
                <w:sz w:val="24"/>
                <w:szCs w:val="24"/>
              </w:rPr>
              <w:t>М</w:t>
            </w:r>
            <w:r w:rsidRPr="00C352E2">
              <w:rPr>
                <w:rFonts w:ascii="Times New Roman" w:hAnsi="Times New Roman"/>
                <w:sz w:val="24"/>
                <w:szCs w:val="24"/>
              </w:rPr>
              <w:t>СБУ</w:t>
            </w:r>
          </w:p>
        </w:tc>
      </w:tr>
      <w:tr w:rsidR="00692579" w:rsidRPr="00C352E2" w:rsidTr="00795C5A">
        <w:tc>
          <w:tcPr>
            <w:tcW w:w="3794" w:type="dxa"/>
          </w:tcPr>
          <w:p w:rsidR="00795C5A" w:rsidRDefault="00692579" w:rsidP="00C352E2">
            <w:pPr>
              <w:jc w:val="both"/>
              <w:rPr>
                <w:rFonts w:ascii="Times New Roman" w:hAnsi="Times New Roman"/>
                <w:sz w:val="24"/>
                <w:szCs w:val="24"/>
              </w:rPr>
            </w:pPr>
            <w:r w:rsidRPr="00C352E2">
              <w:rPr>
                <w:rFonts w:ascii="Times New Roman" w:hAnsi="Times New Roman"/>
                <w:sz w:val="24"/>
                <w:szCs w:val="24"/>
              </w:rPr>
              <w:t xml:space="preserve">МСА (ISA) 550. </w:t>
            </w:r>
          </w:p>
          <w:p w:rsidR="00692579" w:rsidRPr="00C352E2" w:rsidRDefault="00692579" w:rsidP="00C352E2">
            <w:pPr>
              <w:jc w:val="both"/>
              <w:rPr>
                <w:rFonts w:ascii="Times New Roman" w:hAnsi="Times New Roman"/>
                <w:sz w:val="24"/>
                <w:szCs w:val="24"/>
              </w:rPr>
            </w:pPr>
            <w:r w:rsidRPr="00C352E2">
              <w:rPr>
                <w:rFonts w:ascii="Times New Roman" w:hAnsi="Times New Roman"/>
                <w:sz w:val="24"/>
                <w:szCs w:val="24"/>
              </w:rPr>
              <w:t>Связан</w:t>
            </w:r>
            <w:r w:rsidRPr="00C352E2">
              <w:rPr>
                <w:rFonts w:ascii="Times New Roman" w:hAnsi="Times New Roman"/>
                <w:sz w:val="24"/>
                <w:szCs w:val="24"/>
              </w:rPr>
              <w:softHyphen/>
              <w:t>ные стороны</w:t>
            </w:r>
          </w:p>
        </w:tc>
        <w:tc>
          <w:tcPr>
            <w:tcW w:w="6060" w:type="dxa"/>
          </w:tcPr>
          <w:p w:rsidR="00692579" w:rsidRPr="00C352E2" w:rsidRDefault="00692579" w:rsidP="00250C4C">
            <w:pPr>
              <w:jc w:val="both"/>
              <w:rPr>
                <w:rFonts w:ascii="Times New Roman" w:hAnsi="Times New Roman"/>
                <w:sz w:val="24"/>
                <w:szCs w:val="24"/>
              </w:rPr>
            </w:pPr>
            <w:r w:rsidRPr="00C352E2">
              <w:rPr>
                <w:rFonts w:ascii="Times New Roman" w:hAnsi="Times New Roman"/>
                <w:sz w:val="24"/>
                <w:szCs w:val="24"/>
              </w:rPr>
              <w:t>Определения, касающиеся связанных сторон, приведены в МСФО 24 «Раскрытие информации о связанных</w:t>
            </w:r>
            <w:r w:rsidR="00436712" w:rsidRPr="00C352E2">
              <w:rPr>
                <w:rFonts w:ascii="Times New Roman" w:hAnsi="Times New Roman"/>
                <w:sz w:val="24"/>
                <w:szCs w:val="24"/>
              </w:rPr>
              <w:t xml:space="preserve"> </w:t>
            </w:r>
            <w:r w:rsidRPr="00C352E2">
              <w:rPr>
                <w:rFonts w:ascii="Times New Roman" w:hAnsi="Times New Roman"/>
                <w:sz w:val="24"/>
                <w:szCs w:val="24"/>
              </w:rPr>
              <w:t>сторонах». Помимо этого, аудитор должен проверить</w:t>
            </w:r>
            <w:r w:rsidRPr="00C352E2">
              <w:rPr>
                <w:rFonts w:ascii="Times New Roman" w:hAnsi="Times New Roman"/>
                <w:sz w:val="24"/>
                <w:szCs w:val="24"/>
              </w:rPr>
              <w:br/>
              <w:t>раскрытие в отчетности взаимоотношений и операций</w:t>
            </w:r>
            <w:r w:rsidR="00436712" w:rsidRPr="00C352E2">
              <w:rPr>
                <w:rFonts w:ascii="Times New Roman" w:hAnsi="Times New Roman"/>
                <w:sz w:val="24"/>
                <w:szCs w:val="24"/>
              </w:rPr>
              <w:t xml:space="preserve"> </w:t>
            </w:r>
            <w:r w:rsidRPr="00C352E2">
              <w:rPr>
                <w:rFonts w:ascii="Times New Roman" w:hAnsi="Times New Roman"/>
                <w:sz w:val="24"/>
                <w:szCs w:val="24"/>
              </w:rPr>
              <w:t>со связанными сторонами, перечисленными в МСФО</w:t>
            </w:r>
            <w:r w:rsidR="00436712" w:rsidRPr="00C352E2">
              <w:rPr>
                <w:rFonts w:ascii="Times New Roman" w:hAnsi="Times New Roman"/>
                <w:sz w:val="24"/>
                <w:szCs w:val="24"/>
              </w:rPr>
              <w:t xml:space="preserve"> </w:t>
            </w:r>
            <w:r w:rsidRPr="00C352E2">
              <w:rPr>
                <w:rFonts w:ascii="Times New Roman" w:hAnsi="Times New Roman"/>
                <w:sz w:val="24"/>
                <w:szCs w:val="24"/>
              </w:rPr>
              <w:t>24. Данное требование не относится к случаям проверки предприятий государственного сектора</w:t>
            </w:r>
          </w:p>
        </w:tc>
      </w:tr>
      <w:tr w:rsidR="00692579" w:rsidRPr="00C352E2" w:rsidTr="00795C5A">
        <w:tc>
          <w:tcPr>
            <w:tcW w:w="3794" w:type="dxa"/>
          </w:tcPr>
          <w:p w:rsidR="00795C5A" w:rsidRDefault="00692579" w:rsidP="00C352E2">
            <w:pPr>
              <w:jc w:val="both"/>
              <w:rPr>
                <w:rFonts w:ascii="Times New Roman" w:hAnsi="Times New Roman"/>
                <w:sz w:val="24"/>
                <w:szCs w:val="24"/>
              </w:rPr>
            </w:pPr>
            <w:r w:rsidRPr="00C352E2">
              <w:rPr>
                <w:rFonts w:ascii="Times New Roman" w:hAnsi="Times New Roman"/>
                <w:sz w:val="24"/>
                <w:szCs w:val="24"/>
              </w:rPr>
              <w:t>МСА (ISA) 560</w:t>
            </w:r>
            <w:r w:rsidR="00795C5A">
              <w:rPr>
                <w:rFonts w:ascii="Times New Roman" w:hAnsi="Times New Roman"/>
                <w:sz w:val="24"/>
                <w:szCs w:val="24"/>
              </w:rPr>
              <w:t>.</w:t>
            </w:r>
          </w:p>
          <w:p w:rsidR="00692579" w:rsidRPr="00C352E2" w:rsidRDefault="00692579" w:rsidP="00C352E2">
            <w:pPr>
              <w:jc w:val="both"/>
              <w:rPr>
                <w:rFonts w:ascii="Times New Roman" w:hAnsi="Times New Roman"/>
                <w:sz w:val="24"/>
                <w:szCs w:val="24"/>
              </w:rPr>
            </w:pPr>
            <w:r w:rsidRPr="00C352E2">
              <w:rPr>
                <w:rFonts w:ascii="Times New Roman" w:hAnsi="Times New Roman"/>
                <w:sz w:val="24"/>
                <w:szCs w:val="24"/>
              </w:rPr>
              <w:t>События</w:t>
            </w:r>
            <w:r w:rsidR="00436712" w:rsidRPr="00C352E2">
              <w:rPr>
                <w:rFonts w:ascii="Times New Roman" w:hAnsi="Times New Roman"/>
                <w:sz w:val="24"/>
                <w:szCs w:val="24"/>
              </w:rPr>
              <w:t xml:space="preserve"> после окончания отчетно</w:t>
            </w:r>
            <w:r w:rsidRPr="00C352E2">
              <w:rPr>
                <w:rFonts w:ascii="Times New Roman" w:hAnsi="Times New Roman"/>
                <w:sz w:val="24"/>
                <w:szCs w:val="24"/>
              </w:rPr>
              <w:t xml:space="preserve">го периода      </w:t>
            </w:r>
          </w:p>
        </w:tc>
        <w:tc>
          <w:tcPr>
            <w:tcW w:w="6060" w:type="dxa"/>
          </w:tcPr>
          <w:p w:rsidR="00692579" w:rsidRPr="00C352E2" w:rsidRDefault="00692579" w:rsidP="00C352E2">
            <w:pPr>
              <w:jc w:val="both"/>
              <w:rPr>
                <w:rFonts w:ascii="Times New Roman" w:hAnsi="Times New Roman"/>
                <w:sz w:val="24"/>
                <w:szCs w:val="24"/>
              </w:rPr>
            </w:pPr>
            <w:r w:rsidRPr="00C352E2">
              <w:rPr>
                <w:rFonts w:ascii="Times New Roman" w:hAnsi="Times New Roman"/>
                <w:sz w:val="24"/>
                <w:szCs w:val="24"/>
              </w:rPr>
              <w:t>Типология событий после окончания отчетного периода определе</w:t>
            </w:r>
            <w:r w:rsidR="00436712" w:rsidRPr="00C352E2">
              <w:rPr>
                <w:rFonts w:ascii="Times New Roman" w:hAnsi="Times New Roman"/>
                <w:sz w:val="24"/>
                <w:szCs w:val="24"/>
              </w:rPr>
              <w:t>на МСФО 10 «События после отчет</w:t>
            </w:r>
            <w:r w:rsidRPr="00C352E2">
              <w:rPr>
                <w:rFonts w:ascii="Times New Roman" w:hAnsi="Times New Roman"/>
                <w:sz w:val="24"/>
                <w:szCs w:val="24"/>
              </w:rPr>
              <w:t>ной даты»</w:t>
            </w:r>
          </w:p>
        </w:tc>
      </w:tr>
      <w:tr w:rsidR="00692579" w:rsidRPr="00C352E2" w:rsidTr="00795C5A">
        <w:tc>
          <w:tcPr>
            <w:tcW w:w="3794" w:type="dxa"/>
          </w:tcPr>
          <w:p w:rsidR="00795C5A" w:rsidRDefault="00692579" w:rsidP="00C352E2">
            <w:pPr>
              <w:jc w:val="both"/>
              <w:rPr>
                <w:rFonts w:ascii="Times New Roman" w:hAnsi="Times New Roman"/>
                <w:sz w:val="24"/>
                <w:szCs w:val="24"/>
              </w:rPr>
            </w:pPr>
            <w:r w:rsidRPr="00C352E2">
              <w:rPr>
                <w:rFonts w:ascii="Times New Roman" w:hAnsi="Times New Roman"/>
                <w:sz w:val="24"/>
                <w:szCs w:val="24"/>
              </w:rPr>
              <w:t>МСА (ISA) 570.</w:t>
            </w:r>
          </w:p>
          <w:p w:rsidR="00692579" w:rsidRPr="00C352E2" w:rsidRDefault="00692579" w:rsidP="00906BF8">
            <w:pPr>
              <w:jc w:val="both"/>
              <w:rPr>
                <w:rFonts w:ascii="Times New Roman" w:hAnsi="Times New Roman"/>
                <w:sz w:val="24"/>
                <w:szCs w:val="24"/>
              </w:rPr>
            </w:pPr>
            <w:r w:rsidRPr="00C352E2">
              <w:rPr>
                <w:rFonts w:ascii="Times New Roman" w:hAnsi="Times New Roman"/>
                <w:sz w:val="24"/>
                <w:szCs w:val="24"/>
              </w:rPr>
              <w:t xml:space="preserve"> Допуще</w:t>
            </w:r>
            <w:r w:rsidRPr="00C352E2">
              <w:rPr>
                <w:rFonts w:ascii="Times New Roman" w:hAnsi="Times New Roman"/>
                <w:sz w:val="24"/>
                <w:szCs w:val="24"/>
              </w:rPr>
              <w:softHyphen/>
              <w:t>ние о непрерывности деятельности предприятия</w:t>
            </w:r>
          </w:p>
        </w:tc>
        <w:tc>
          <w:tcPr>
            <w:tcW w:w="6060" w:type="dxa"/>
          </w:tcPr>
          <w:p w:rsidR="00692579" w:rsidRPr="00C352E2" w:rsidRDefault="00692579" w:rsidP="00250C4C">
            <w:pPr>
              <w:jc w:val="both"/>
              <w:rPr>
                <w:rFonts w:ascii="Times New Roman" w:hAnsi="Times New Roman"/>
                <w:sz w:val="24"/>
                <w:szCs w:val="24"/>
              </w:rPr>
            </w:pPr>
            <w:r w:rsidRPr="00C352E2">
              <w:rPr>
                <w:rFonts w:ascii="Times New Roman" w:hAnsi="Times New Roman"/>
                <w:sz w:val="24"/>
                <w:szCs w:val="24"/>
              </w:rPr>
              <w:t>Использование допущения непрерывности деятельности предусмотрено «Принципами составления финансовой отчетности»; там же дано определение понятия «существенная неопределенность»</w:t>
            </w:r>
          </w:p>
        </w:tc>
      </w:tr>
      <w:tr w:rsidR="00692579" w:rsidRPr="00C352E2" w:rsidTr="00795C5A">
        <w:tc>
          <w:tcPr>
            <w:tcW w:w="3794" w:type="dxa"/>
          </w:tcPr>
          <w:p w:rsidR="00906BF8" w:rsidRDefault="00692579" w:rsidP="00C352E2">
            <w:pPr>
              <w:jc w:val="both"/>
              <w:rPr>
                <w:rFonts w:ascii="Times New Roman" w:hAnsi="Times New Roman"/>
                <w:sz w:val="24"/>
                <w:szCs w:val="24"/>
              </w:rPr>
            </w:pPr>
            <w:r w:rsidRPr="00C352E2">
              <w:rPr>
                <w:rFonts w:ascii="Times New Roman" w:hAnsi="Times New Roman"/>
                <w:sz w:val="24"/>
                <w:szCs w:val="24"/>
              </w:rPr>
              <w:t xml:space="preserve">МСЛ (ISA) 700. </w:t>
            </w:r>
          </w:p>
          <w:p w:rsidR="00692579" w:rsidRPr="00C352E2" w:rsidRDefault="00692579" w:rsidP="00C352E2">
            <w:pPr>
              <w:jc w:val="both"/>
              <w:rPr>
                <w:rFonts w:ascii="Times New Roman" w:hAnsi="Times New Roman"/>
                <w:sz w:val="24"/>
                <w:szCs w:val="24"/>
              </w:rPr>
            </w:pPr>
            <w:r w:rsidRPr="00C352E2">
              <w:rPr>
                <w:rFonts w:ascii="Times New Roman" w:hAnsi="Times New Roman"/>
                <w:sz w:val="24"/>
                <w:szCs w:val="24"/>
              </w:rPr>
              <w:t>Аудитор</w:t>
            </w:r>
            <w:r w:rsidRPr="00C352E2">
              <w:rPr>
                <w:rFonts w:ascii="Times New Roman" w:hAnsi="Times New Roman"/>
                <w:sz w:val="24"/>
                <w:szCs w:val="24"/>
              </w:rPr>
              <w:softHyphen/>
              <w:t>ское  заключение  по  фи</w:t>
            </w:r>
            <w:r w:rsidRPr="00C352E2">
              <w:rPr>
                <w:rFonts w:ascii="Times New Roman" w:hAnsi="Times New Roman"/>
                <w:sz w:val="24"/>
                <w:szCs w:val="24"/>
              </w:rPr>
              <w:softHyphen/>
              <w:t>нансовой отчетности</w:t>
            </w:r>
          </w:p>
        </w:tc>
        <w:tc>
          <w:tcPr>
            <w:tcW w:w="6060" w:type="dxa"/>
          </w:tcPr>
          <w:p w:rsidR="00692579" w:rsidRPr="00C352E2" w:rsidRDefault="00692579" w:rsidP="00250C4C">
            <w:pPr>
              <w:jc w:val="both"/>
              <w:rPr>
                <w:rFonts w:ascii="Times New Roman" w:hAnsi="Times New Roman"/>
                <w:sz w:val="24"/>
                <w:szCs w:val="24"/>
              </w:rPr>
            </w:pPr>
            <w:r w:rsidRPr="00C352E2">
              <w:rPr>
                <w:rFonts w:ascii="Times New Roman" w:hAnsi="Times New Roman"/>
                <w:sz w:val="24"/>
                <w:szCs w:val="24"/>
              </w:rPr>
              <w:t>Аудитор должен определить, подготовлена ли фи</w:t>
            </w:r>
            <w:r w:rsidR="00436712" w:rsidRPr="00C352E2">
              <w:rPr>
                <w:rFonts w:ascii="Times New Roman" w:hAnsi="Times New Roman"/>
                <w:sz w:val="24"/>
                <w:szCs w:val="24"/>
              </w:rPr>
              <w:t>нан</w:t>
            </w:r>
            <w:r w:rsidRPr="00C352E2">
              <w:rPr>
                <w:rFonts w:ascii="Times New Roman" w:hAnsi="Times New Roman"/>
                <w:sz w:val="24"/>
                <w:szCs w:val="24"/>
              </w:rPr>
              <w:t xml:space="preserve">совая отчетность в соответствии с признанными основами финансовой отчётности, в качестве которых могут выступать МСФО    </w:t>
            </w:r>
          </w:p>
        </w:tc>
      </w:tr>
      <w:tr w:rsidR="00692579" w:rsidRPr="00C352E2" w:rsidTr="00795C5A">
        <w:tc>
          <w:tcPr>
            <w:tcW w:w="3794" w:type="dxa"/>
          </w:tcPr>
          <w:p w:rsidR="00906BF8" w:rsidRDefault="00692579" w:rsidP="00C352E2">
            <w:pPr>
              <w:jc w:val="both"/>
              <w:rPr>
                <w:rFonts w:ascii="Times New Roman" w:hAnsi="Times New Roman"/>
                <w:sz w:val="24"/>
                <w:szCs w:val="24"/>
              </w:rPr>
            </w:pPr>
            <w:r w:rsidRPr="00C352E2">
              <w:rPr>
                <w:rFonts w:ascii="Times New Roman" w:hAnsi="Times New Roman"/>
                <w:sz w:val="24"/>
                <w:szCs w:val="24"/>
              </w:rPr>
              <w:t>Международный стандарт, заданий по  (ISRE)  2400.</w:t>
            </w:r>
          </w:p>
          <w:p w:rsidR="00692579" w:rsidRPr="00C352E2" w:rsidRDefault="00692579" w:rsidP="00C352E2">
            <w:pPr>
              <w:jc w:val="both"/>
              <w:rPr>
                <w:rFonts w:ascii="Times New Roman" w:hAnsi="Times New Roman"/>
                <w:sz w:val="24"/>
                <w:szCs w:val="24"/>
              </w:rPr>
            </w:pPr>
            <w:r w:rsidRPr="00C352E2">
              <w:rPr>
                <w:rFonts w:ascii="Times New Roman" w:hAnsi="Times New Roman"/>
                <w:sz w:val="24"/>
                <w:szCs w:val="24"/>
              </w:rPr>
              <w:t xml:space="preserve"> Задания   по   обзору   фи</w:t>
            </w:r>
            <w:r w:rsidRPr="00C352E2">
              <w:rPr>
                <w:rFonts w:ascii="Times New Roman" w:hAnsi="Times New Roman"/>
                <w:sz w:val="24"/>
                <w:szCs w:val="24"/>
              </w:rPr>
              <w:softHyphen/>
              <w:t>нансовой отчетности</w:t>
            </w:r>
          </w:p>
        </w:tc>
        <w:tc>
          <w:tcPr>
            <w:tcW w:w="6060" w:type="dxa"/>
          </w:tcPr>
          <w:p w:rsidR="00692579" w:rsidRPr="00C352E2" w:rsidRDefault="00692579" w:rsidP="00C352E2">
            <w:pPr>
              <w:jc w:val="both"/>
              <w:rPr>
                <w:rFonts w:ascii="Times New Roman" w:hAnsi="Times New Roman"/>
                <w:sz w:val="24"/>
                <w:szCs w:val="24"/>
              </w:rPr>
            </w:pPr>
            <w:r w:rsidRPr="00C352E2">
              <w:rPr>
                <w:rFonts w:ascii="Times New Roman" w:hAnsi="Times New Roman"/>
                <w:sz w:val="24"/>
                <w:szCs w:val="24"/>
              </w:rPr>
              <w:t>Заключение по обзору финансовой отчетности должно содержать оценк</w:t>
            </w:r>
            <w:r w:rsidR="00436712" w:rsidRPr="00C352E2">
              <w:rPr>
                <w:rFonts w:ascii="Times New Roman" w:hAnsi="Times New Roman"/>
                <w:sz w:val="24"/>
                <w:szCs w:val="24"/>
              </w:rPr>
              <w:t xml:space="preserve">у ее соответствия установленным </w:t>
            </w:r>
            <w:r w:rsidRPr="00C352E2">
              <w:rPr>
                <w:rFonts w:ascii="Times New Roman" w:hAnsi="Times New Roman"/>
                <w:sz w:val="24"/>
                <w:szCs w:val="24"/>
              </w:rPr>
              <w:t>основам</w:t>
            </w:r>
            <w:r w:rsidR="00436712" w:rsidRPr="00C352E2">
              <w:rPr>
                <w:rFonts w:ascii="Times New Roman" w:hAnsi="Times New Roman"/>
                <w:sz w:val="24"/>
                <w:szCs w:val="24"/>
              </w:rPr>
              <w:t xml:space="preserve"> </w:t>
            </w:r>
            <w:r w:rsidRPr="00C352E2">
              <w:rPr>
                <w:rFonts w:ascii="Times New Roman" w:hAnsi="Times New Roman"/>
                <w:sz w:val="24"/>
                <w:szCs w:val="24"/>
              </w:rPr>
              <w:t>финанс</w:t>
            </w:r>
            <w:r w:rsidR="00436712" w:rsidRPr="00C352E2">
              <w:rPr>
                <w:rFonts w:ascii="Times New Roman" w:hAnsi="Times New Roman"/>
                <w:sz w:val="24"/>
                <w:szCs w:val="24"/>
              </w:rPr>
              <w:t xml:space="preserve">овой   отчетности,   которыми </w:t>
            </w:r>
            <w:r w:rsidRPr="00C352E2">
              <w:rPr>
                <w:rFonts w:ascii="Times New Roman" w:hAnsi="Times New Roman"/>
                <w:sz w:val="24"/>
                <w:szCs w:val="24"/>
              </w:rPr>
              <w:t>могут, быть МСФО</w:t>
            </w:r>
          </w:p>
        </w:tc>
      </w:tr>
    </w:tbl>
    <w:p w:rsidR="00436712" w:rsidRDefault="00436712" w:rsidP="00551EEE">
      <w:pPr>
        <w:spacing w:line="360" w:lineRule="auto"/>
        <w:ind w:firstLine="426"/>
        <w:jc w:val="both"/>
        <w:rPr>
          <w:rFonts w:ascii="Times New Roman" w:hAnsi="Times New Roman"/>
          <w:sz w:val="28"/>
          <w:szCs w:val="28"/>
        </w:rPr>
      </w:pP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Перечисленные ссылки, включённые в текст МСА, дают возможность аудитору получить представление о целях, объеме и методах проверки</w:t>
      </w:r>
      <w:r w:rsidR="00692579">
        <w:rPr>
          <w:rFonts w:ascii="Times New Roman" w:hAnsi="Times New Roman"/>
          <w:sz w:val="28"/>
          <w:szCs w:val="28"/>
        </w:rPr>
        <w:t xml:space="preserve"> </w:t>
      </w:r>
      <w:r w:rsidRPr="00551EEE">
        <w:rPr>
          <w:rFonts w:ascii="Times New Roman" w:hAnsi="Times New Roman"/>
          <w:sz w:val="28"/>
          <w:szCs w:val="28"/>
        </w:rPr>
        <w:t>информации, представленной в финансовой отчетности, составленной в соответствии с МСФО.</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Международные стандарты аудита как перечень требований к общему</w:t>
      </w:r>
      <w:r w:rsidR="00692579">
        <w:rPr>
          <w:rFonts w:ascii="Times New Roman" w:hAnsi="Times New Roman"/>
          <w:sz w:val="28"/>
          <w:szCs w:val="28"/>
        </w:rPr>
        <w:t xml:space="preserve"> </w:t>
      </w:r>
      <w:r w:rsidRPr="00551EEE">
        <w:rPr>
          <w:rFonts w:ascii="Times New Roman" w:hAnsi="Times New Roman"/>
          <w:sz w:val="28"/>
          <w:szCs w:val="28"/>
        </w:rPr>
        <w:t>порядку аудита и его процедурам вполне применимы к той системе бухгалтерского учета и подготовки отчётности, которая в настоящее время существует в России, и многие российские аудиторские фирмы с успехом применяют их</w:t>
      </w:r>
      <w:r w:rsidR="00692579">
        <w:rPr>
          <w:rFonts w:ascii="Times New Roman" w:hAnsi="Times New Roman"/>
          <w:sz w:val="28"/>
          <w:szCs w:val="28"/>
        </w:rPr>
        <w:t xml:space="preserve"> в своей работе, тем более, что </w:t>
      </w:r>
      <w:r w:rsidRPr="00551EEE">
        <w:rPr>
          <w:rFonts w:ascii="Times New Roman" w:hAnsi="Times New Roman"/>
          <w:sz w:val="28"/>
          <w:szCs w:val="28"/>
        </w:rPr>
        <w:t>по содержанию больших противоречий между МСА и российскими стандартами нет.</w:t>
      </w:r>
    </w:p>
    <w:p w:rsidR="00551EEE" w:rsidRPr="00551EEE" w:rsidRDefault="00551EEE" w:rsidP="00551EEE">
      <w:pPr>
        <w:spacing w:line="360" w:lineRule="auto"/>
        <w:ind w:firstLine="426"/>
        <w:jc w:val="both"/>
        <w:rPr>
          <w:rFonts w:ascii="Times New Roman" w:hAnsi="Times New Roman"/>
          <w:sz w:val="28"/>
          <w:szCs w:val="28"/>
        </w:rPr>
      </w:pPr>
      <w:r w:rsidRPr="00551EEE">
        <w:rPr>
          <w:rFonts w:ascii="Times New Roman" w:hAnsi="Times New Roman"/>
          <w:sz w:val="28"/>
          <w:szCs w:val="28"/>
        </w:rPr>
        <w:t xml:space="preserve">МСА ни в коем случае не смогут заполнить пробел российских компаний в МСФО. Тем не менее российские аудиторские фирмы, имеющие специалистов по МСФО, часто проверяют с их </w:t>
      </w:r>
      <w:r w:rsidR="00692579">
        <w:rPr>
          <w:rFonts w:ascii="Times New Roman" w:hAnsi="Times New Roman"/>
          <w:sz w:val="28"/>
          <w:szCs w:val="28"/>
        </w:rPr>
        <w:t>п</w:t>
      </w:r>
      <w:r w:rsidRPr="00551EEE">
        <w:rPr>
          <w:rFonts w:ascii="Times New Roman" w:hAnsi="Times New Roman"/>
          <w:sz w:val="28"/>
          <w:szCs w:val="28"/>
        </w:rPr>
        <w:t>омощью отчетность российских предприятий, подготовленную в соответствии с МСФО, т. е. хорошо владеют и теми и другими стандартами. Как следствие, они могут консультировать различных клиентов в области применения и внедрения МСФО в России. Именно в данном аспек</w:t>
      </w:r>
      <w:r w:rsidRPr="00551EEE">
        <w:rPr>
          <w:rFonts w:ascii="Times New Roman" w:hAnsi="Times New Roman"/>
          <w:sz w:val="28"/>
          <w:szCs w:val="28"/>
        </w:rPr>
        <w:softHyphen/>
        <w:t xml:space="preserve">те проявляется взаимосвязь МСА и МСФО в российских условиях </w:t>
      </w:r>
      <w:r w:rsidR="00436712">
        <w:rPr>
          <w:rFonts w:ascii="Times New Roman" w:hAnsi="Times New Roman"/>
          <w:sz w:val="28"/>
          <w:szCs w:val="28"/>
        </w:rPr>
        <w:t>[</w:t>
      </w:r>
      <w:r w:rsidR="00EB5215">
        <w:rPr>
          <w:rFonts w:ascii="Times New Roman" w:hAnsi="Times New Roman"/>
          <w:sz w:val="28"/>
          <w:szCs w:val="28"/>
        </w:rPr>
        <w:t>5</w:t>
      </w:r>
      <w:r w:rsidR="00436712" w:rsidRPr="00BD6C40">
        <w:rPr>
          <w:rFonts w:ascii="Times New Roman" w:hAnsi="Times New Roman"/>
          <w:sz w:val="28"/>
          <w:szCs w:val="28"/>
        </w:rPr>
        <w:t>]</w:t>
      </w:r>
      <w:r w:rsidR="00436712">
        <w:rPr>
          <w:rFonts w:ascii="Times New Roman" w:hAnsi="Times New Roman"/>
          <w:sz w:val="28"/>
          <w:szCs w:val="28"/>
        </w:rPr>
        <w:t>.</w:t>
      </w:r>
      <w:r w:rsidRPr="00551EEE">
        <w:rPr>
          <w:rFonts w:ascii="Times New Roman" w:hAnsi="Times New Roman"/>
          <w:sz w:val="28"/>
          <w:szCs w:val="28"/>
        </w:rPr>
        <w:t xml:space="preserve">  </w:t>
      </w:r>
    </w:p>
    <w:p w:rsidR="002C20F9" w:rsidRPr="008234E7" w:rsidRDefault="002C20F9" w:rsidP="002C20F9">
      <w:pPr>
        <w:spacing w:line="360" w:lineRule="auto"/>
        <w:ind w:firstLine="426"/>
        <w:jc w:val="both"/>
        <w:rPr>
          <w:rFonts w:ascii="Times New Roman" w:hAnsi="Times New Roman"/>
          <w:sz w:val="28"/>
          <w:szCs w:val="28"/>
        </w:rPr>
      </w:pPr>
    </w:p>
    <w:p w:rsidR="00C3135F" w:rsidRPr="00C3135F" w:rsidRDefault="00C3135F" w:rsidP="00C3135F">
      <w:pPr>
        <w:spacing w:line="360" w:lineRule="auto"/>
        <w:ind w:firstLine="567"/>
        <w:jc w:val="both"/>
        <w:rPr>
          <w:rFonts w:ascii="Times New Roman" w:hAnsi="Times New Roman"/>
          <w:sz w:val="28"/>
          <w:szCs w:val="28"/>
        </w:rPr>
      </w:pPr>
    </w:p>
    <w:p w:rsidR="00805E6B" w:rsidRDefault="00805E6B" w:rsidP="0093776E">
      <w:pPr>
        <w:spacing w:line="360" w:lineRule="auto"/>
        <w:ind w:firstLine="567"/>
        <w:jc w:val="both"/>
        <w:rPr>
          <w:rFonts w:ascii="Times New Roman" w:hAnsi="Times New Roman"/>
          <w:sz w:val="28"/>
          <w:szCs w:val="28"/>
        </w:rPr>
      </w:pPr>
    </w:p>
    <w:p w:rsidR="00805E6B" w:rsidRDefault="00805E6B" w:rsidP="00805E6B">
      <w:pPr>
        <w:shd w:val="clear" w:color="auto" w:fill="FFFFFF"/>
        <w:autoSpaceDE w:val="0"/>
        <w:autoSpaceDN w:val="0"/>
        <w:adjustRightInd w:val="0"/>
        <w:spacing w:line="360" w:lineRule="auto"/>
        <w:ind w:firstLine="426"/>
        <w:jc w:val="center"/>
        <w:rPr>
          <w:rFonts w:ascii="Times New Roman" w:eastAsia="Times New Roman" w:hAnsi="Times New Roman"/>
          <w:b/>
          <w:bCs/>
          <w:color w:val="000000"/>
          <w:sz w:val="28"/>
          <w:szCs w:val="28"/>
          <w:lang w:eastAsia="ru-RU"/>
        </w:rPr>
      </w:pPr>
      <w:r>
        <w:rPr>
          <w:rFonts w:ascii="Times New Roman" w:hAnsi="Times New Roman"/>
          <w:sz w:val="28"/>
          <w:szCs w:val="28"/>
        </w:rPr>
        <w:br w:type="page"/>
      </w:r>
      <w:r w:rsidRPr="00805E6B">
        <w:rPr>
          <w:rFonts w:ascii="Times New Roman" w:eastAsia="Times New Roman" w:hAnsi="Times New Roman"/>
          <w:b/>
          <w:bCs/>
          <w:color w:val="000000"/>
          <w:sz w:val="28"/>
          <w:szCs w:val="28"/>
          <w:lang w:eastAsia="ru-RU"/>
        </w:rPr>
        <w:t>ЗАКЛЮЧЕНИЕ</w:t>
      </w:r>
    </w:p>
    <w:p w:rsidR="00485554" w:rsidRPr="00805E6B" w:rsidRDefault="00485554" w:rsidP="00805E6B">
      <w:pPr>
        <w:shd w:val="clear" w:color="auto" w:fill="FFFFFF"/>
        <w:autoSpaceDE w:val="0"/>
        <w:autoSpaceDN w:val="0"/>
        <w:adjustRightInd w:val="0"/>
        <w:spacing w:line="360" w:lineRule="auto"/>
        <w:ind w:firstLine="426"/>
        <w:jc w:val="center"/>
        <w:rPr>
          <w:rFonts w:ascii="Times New Roman" w:hAnsi="Times New Roman"/>
          <w:sz w:val="28"/>
          <w:szCs w:val="28"/>
          <w:lang w:eastAsia="ru-RU"/>
        </w:rPr>
      </w:pPr>
    </w:p>
    <w:p w:rsidR="006945EF" w:rsidRPr="00AC4E89" w:rsidRDefault="006945EF" w:rsidP="006945EF">
      <w:pPr>
        <w:shd w:val="clear" w:color="auto" w:fill="FFFFFF"/>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Pr="00AC4E89">
        <w:rPr>
          <w:rFonts w:ascii="Times New Roman" w:hAnsi="Times New Roman"/>
          <w:color w:val="000000"/>
          <w:sz w:val="28"/>
          <w:szCs w:val="28"/>
        </w:rPr>
        <w:t>равнивая МСА и российские правила (стандарты) можно сказать, что российскими правилами (стандартами) аудиторской деятельности охвачены главные направления аудиторской деятельности. Однако в связи с тем, что разработка МСА и их совершенствование продолжаются, соответственно, продолжается и работа над российскими правилами (стандартами).</w:t>
      </w:r>
    </w:p>
    <w:p w:rsidR="006945EF" w:rsidRPr="00AC4E89" w:rsidRDefault="006945EF" w:rsidP="006945EF">
      <w:pPr>
        <w:shd w:val="clear" w:color="auto" w:fill="FFFFFF"/>
        <w:spacing w:line="360" w:lineRule="auto"/>
        <w:ind w:firstLine="709"/>
        <w:jc w:val="both"/>
        <w:rPr>
          <w:rFonts w:ascii="Times New Roman" w:hAnsi="Times New Roman"/>
          <w:color w:val="000000"/>
          <w:sz w:val="28"/>
          <w:szCs w:val="28"/>
        </w:rPr>
      </w:pPr>
      <w:r w:rsidRPr="00AC4E89">
        <w:rPr>
          <w:rFonts w:ascii="Times New Roman" w:hAnsi="Times New Roman"/>
          <w:color w:val="000000"/>
          <w:sz w:val="28"/>
          <w:szCs w:val="28"/>
        </w:rPr>
        <w:t xml:space="preserve">Первые российские правила (стандарты) аудиторской деятельности (ПСАД), одобренные Комиссией по аудиторской деятельности при Президенте РФ, сыграли определенную роль в российском аудите. К сожалению, первые из них разрабатывались еще в то время, когда в России не только отсутствовал официальный перевод Международных стандартов аудита (МСА) на русский язык, но и английский первоисточник МСА находился в распоряжении далеко не всех специалистов-разработчиков. Неизбежно многие российские ПСАД были подготовлены не столько на основе МСА, сколько на основе иной учебной и методической литературы, имевшейся в распоряжении разработчиков. Соответственно, текстуально и по своему строению российские ПСАД значительно отличались от аналогичных им МСА, хотя и соответствовали основным подходам МСА по содержанию. В ходе последующей подготовки ПСАД удалось добиться и большего соответствия МСА по форме, но при этом часто разработчики </w:t>
      </w:r>
      <w:r>
        <w:rPr>
          <w:rFonts w:ascii="Times New Roman" w:hAnsi="Times New Roman"/>
          <w:color w:val="000000"/>
          <w:sz w:val="28"/>
          <w:szCs w:val="28"/>
        </w:rPr>
        <w:t>«</w:t>
      </w:r>
      <w:r w:rsidRPr="00AC4E89">
        <w:rPr>
          <w:rFonts w:ascii="Times New Roman" w:hAnsi="Times New Roman"/>
          <w:color w:val="000000"/>
          <w:sz w:val="28"/>
          <w:szCs w:val="28"/>
        </w:rPr>
        <w:t>из лучших побуждений</w:t>
      </w:r>
      <w:r>
        <w:rPr>
          <w:rFonts w:ascii="Times New Roman" w:hAnsi="Times New Roman"/>
          <w:color w:val="000000"/>
          <w:sz w:val="28"/>
          <w:szCs w:val="28"/>
        </w:rPr>
        <w:t>»</w:t>
      </w:r>
      <w:r w:rsidRPr="00AC4E89">
        <w:rPr>
          <w:rFonts w:ascii="Times New Roman" w:hAnsi="Times New Roman"/>
          <w:color w:val="000000"/>
          <w:sz w:val="28"/>
          <w:szCs w:val="28"/>
        </w:rPr>
        <w:t xml:space="preserve"> добавляли в текст отдельные положения и требования, которые должны были бы, по их мнению, лучше отразить специфику российского аудита. </w:t>
      </w:r>
    </w:p>
    <w:p w:rsidR="006945EF" w:rsidRPr="00AC4E89" w:rsidRDefault="006945EF" w:rsidP="006945EF">
      <w:pPr>
        <w:shd w:val="clear" w:color="auto" w:fill="FFFFFF"/>
        <w:spacing w:line="360" w:lineRule="auto"/>
        <w:ind w:firstLine="709"/>
        <w:jc w:val="both"/>
        <w:rPr>
          <w:rFonts w:ascii="Times New Roman" w:hAnsi="Times New Roman"/>
          <w:color w:val="000000"/>
          <w:sz w:val="28"/>
          <w:szCs w:val="28"/>
        </w:rPr>
      </w:pPr>
      <w:r w:rsidRPr="00AC4E89">
        <w:rPr>
          <w:rFonts w:ascii="Times New Roman" w:hAnsi="Times New Roman"/>
          <w:color w:val="000000"/>
          <w:sz w:val="28"/>
          <w:szCs w:val="28"/>
        </w:rPr>
        <w:t xml:space="preserve">Цель разработки российских Правил (стандартов) аудиторской деятельности </w:t>
      </w:r>
      <w:r>
        <w:rPr>
          <w:rFonts w:ascii="Times New Roman" w:hAnsi="Times New Roman"/>
          <w:color w:val="000000"/>
          <w:sz w:val="28"/>
          <w:szCs w:val="28"/>
        </w:rPr>
        <w:t>–</w:t>
      </w:r>
      <w:r w:rsidRPr="00AC4E89">
        <w:rPr>
          <w:rFonts w:ascii="Times New Roman" w:hAnsi="Times New Roman"/>
          <w:color w:val="000000"/>
          <w:sz w:val="28"/>
          <w:szCs w:val="28"/>
        </w:rPr>
        <w:t xml:space="preserve"> подготовка пакета документов, основанного на системе МСА, поэтому стандарты, противоречащие МСА, умышленно никто готовить не планировал. Тем не менее, по различным причинам некоторые российские </w:t>
      </w:r>
      <w:r w:rsidR="00872669">
        <w:rPr>
          <w:rFonts w:ascii="Times New Roman" w:hAnsi="Times New Roman"/>
          <w:color w:val="000000"/>
          <w:sz w:val="28"/>
          <w:szCs w:val="28"/>
        </w:rPr>
        <w:t>п</w:t>
      </w:r>
      <w:r w:rsidRPr="00AC4E89">
        <w:rPr>
          <w:rFonts w:ascii="Times New Roman" w:hAnsi="Times New Roman"/>
          <w:color w:val="000000"/>
          <w:sz w:val="28"/>
          <w:szCs w:val="28"/>
        </w:rPr>
        <w:t>равила (стандарты), даже совпадающие по названию и содержанию с международными прототипами, существенно от них отличаются.</w:t>
      </w:r>
    </w:p>
    <w:p w:rsidR="006945EF" w:rsidRPr="00AC4E89" w:rsidRDefault="006945EF" w:rsidP="006945EF">
      <w:pPr>
        <w:shd w:val="clear" w:color="auto" w:fill="FFFFFF"/>
        <w:spacing w:line="360" w:lineRule="auto"/>
        <w:ind w:firstLine="709"/>
        <w:jc w:val="both"/>
        <w:rPr>
          <w:rFonts w:ascii="Times New Roman" w:hAnsi="Times New Roman"/>
          <w:color w:val="000000"/>
          <w:sz w:val="28"/>
          <w:szCs w:val="28"/>
        </w:rPr>
      </w:pPr>
      <w:r w:rsidRPr="00AC4E89">
        <w:rPr>
          <w:rFonts w:ascii="Times New Roman" w:hAnsi="Times New Roman"/>
          <w:color w:val="000000"/>
          <w:sz w:val="28"/>
          <w:szCs w:val="28"/>
        </w:rPr>
        <w:t>Российские документы отличаются от МСА по структуре и логике изложения, они базируются на положениях российского гражданского права, в них содержатся образцы типичных для российской юридической практики договорных документов и пр. В этом смысле российские стандарты чисто внешне достаточно сильно отличаются от МСА. Тем не менее, мы считаем, что они весьма близки по сути, а имеющиеся расхождения связаны в первую очередь со спецификой российской правовой практики.</w:t>
      </w:r>
    </w:p>
    <w:p w:rsidR="006945EF" w:rsidRPr="00AC4E89" w:rsidRDefault="006945EF" w:rsidP="006945EF">
      <w:pPr>
        <w:shd w:val="clear" w:color="auto" w:fill="FFFFFF"/>
        <w:spacing w:line="360" w:lineRule="auto"/>
        <w:ind w:firstLine="709"/>
        <w:jc w:val="both"/>
        <w:rPr>
          <w:rFonts w:ascii="Times New Roman" w:hAnsi="Times New Roman"/>
          <w:color w:val="000000"/>
          <w:sz w:val="28"/>
          <w:szCs w:val="28"/>
        </w:rPr>
      </w:pPr>
      <w:r w:rsidRPr="00AC4E89">
        <w:rPr>
          <w:rFonts w:ascii="Times New Roman" w:hAnsi="Times New Roman"/>
          <w:color w:val="000000"/>
          <w:sz w:val="28"/>
          <w:szCs w:val="28"/>
        </w:rPr>
        <w:t xml:space="preserve">Другой причиной различия российских </w:t>
      </w:r>
      <w:r w:rsidR="00872669">
        <w:rPr>
          <w:rFonts w:ascii="Times New Roman" w:hAnsi="Times New Roman"/>
          <w:color w:val="000000"/>
          <w:sz w:val="28"/>
          <w:szCs w:val="28"/>
        </w:rPr>
        <w:t>п</w:t>
      </w:r>
      <w:r w:rsidRPr="00AC4E89">
        <w:rPr>
          <w:rFonts w:ascii="Times New Roman" w:hAnsi="Times New Roman"/>
          <w:color w:val="000000"/>
          <w:sz w:val="28"/>
          <w:szCs w:val="28"/>
        </w:rPr>
        <w:t>равил (стандартов) и МСА являются требования российских нормативных актов более высокого уровня, которым не должны противоречить положения отечественных стандартов.</w:t>
      </w:r>
    </w:p>
    <w:p w:rsidR="00805E6B" w:rsidRDefault="00805E6B" w:rsidP="00805E6B">
      <w:pPr>
        <w:spacing w:line="360" w:lineRule="auto"/>
        <w:ind w:firstLine="567"/>
        <w:jc w:val="both"/>
        <w:rPr>
          <w:rFonts w:ascii="Times New Roman" w:hAnsi="Times New Roman"/>
          <w:sz w:val="28"/>
          <w:szCs w:val="28"/>
        </w:rPr>
      </w:pPr>
    </w:p>
    <w:p w:rsidR="000F1226" w:rsidRDefault="00805E6B" w:rsidP="00FE5E1F">
      <w:pPr>
        <w:spacing w:line="360" w:lineRule="auto"/>
        <w:ind w:left="851" w:hanging="284"/>
        <w:jc w:val="center"/>
        <w:rPr>
          <w:rFonts w:ascii="Times New Roman" w:hAnsi="Times New Roman"/>
          <w:b/>
          <w:sz w:val="28"/>
          <w:szCs w:val="28"/>
        </w:rPr>
      </w:pPr>
      <w:r>
        <w:rPr>
          <w:rFonts w:ascii="Times New Roman" w:hAnsi="Times New Roman"/>
          <w:sz w:val="28"/>
          <w:szCs w:val="28"/>
        </w:rPr>
        <w:br w:type="page"/>
      </w:r>
      <w:r w:rsidR="000F1226" w:rsidRPr="000F1226">
        <w:rPr>
          <w:rFonts w:ascii="Times New Roman" w:hAnsi="Times New Roman"/>
          <w:b/>
          <w:sz w:val="28"/>
          <w:szCs w:val="28"/>
        </w:rPr>
        <w:t>СПИСОК ИСПОЛЬЗОВАННОЙ ЛИТЕРАТУРЫ</w:t>
      </w:r>
    </w:p>
    <w:p w:rsidR="00503CBF" w:rsidRDefault="00503CBF" w:rsidP="00FE5E1F">
      <w:pPr>
        <w:numPr>
          <w:ilvl w:val="0"/>
          <w:numId w:val="16"/>
        </w:numPr>
        <w:spacing w:line="360" w:lineRule="auto"/>
        <w:ind w:left="567" w:hanging="567"/>
        <w:jc w:val="both"/>
        <w:rPr>
          <w:rFonts w:ascii="Times New Roman" w:hAnsi="Times New Roman"/>
          <w:sz w:val="28"/>
          <w:szCs w:val="28"/>
        </w:rPr>
      </w:pPr>
      <w:r>
        <w:rPr>
          <w:rFonts w:ascii="Times New Roman" w:hAnsi="Times New Roman"/>
          <w:sz w:val="28"/>
          <w:szCs w:val="28"/>
        </w:rPr>
        <w:t>Бычкова С.М., Итыгилова Е.Ю. международные стандарты аудита: учеб. пособие/ под ред. С.М. Бычковой. – М.: ТК Велби, Издательство Проект, 2007. – 432 с.</w:t>
      </w:r>
    </w:p>
    <w:p w:rsidR="00FE5E1F" w:rsidRDefault="00FE5E1F" w:rsidP="00FE5E1F">
      <w:pPr>
        <w:numPr>
          <w:ilvl w:val="0"/>
          <w:numId w:val="16"/>
        </w:numPr>
        <w:spacing w:line="360" w:lineRule="auto"/>
        <w:ind w:left="567" w:hanging="567"/>
        <w:jc w:val="both"/>
        <w:rPr>
          <w:rFonts w:ascii="Times New Roman" w:hAnsi="Times New Roman"/>
          <w:sz w:val="28"/>
          <w:szCs w:val="28"/>
        </w:rPr>
      </w:pPr>
      <w:r>
        <w:rPr>
          <w:rFonts w:ascii="Times New Roman" w:hAnsi="Times New Roman"/>
          <w:sz w:val="28"/>
          <w:szCs w:val="28"/>
        </w:rPr>
        <w:t xml:space="preserve">Методические указания по выполнению курсовой работы. Аудит. Для студентов </w:t>
      </w:r>
      <w:r>
        <w:rPr>
          <w:rFonts w:ascii="Times New Roman" w:hAnsi="Times New Roman"/>
          <w:sz w:val="28"/>
          <w:szCs w:val="28"/>
          <w:lang w:val="en-US"/>
        </w:rPr>
        <w:t>V</w:t>
      </w:r>
      <w:r>
        <w:rPr>
          <w:rFonts w:ascii="Times New Roman" w:hAnsi="Times New Roman"/>
          <w:sz w:val="28"/>
          <w:szCs w:val="28"/>
        </w:rPr>
        <w:t xml:space="preserve"> курса (первое высшее образование) специальности 060500 «Бухгалтерский учет, анализ и аудит».–М.: Вузовский учебник, 2004 – 17с.</w:t>
      </w:r>
    </w:p>
    <w:p w:rsidR="00503CBF" w:rsidRDefault="00503CBF" w:rsidP="00FE5E1F">
      <w:pPr>
        <w:numPr>
          <w:ilvl w:val="0"/>
          <w:numId w:val="16"/>
        </w:numPr>
        <w:spacing w:line="360" w:lineRule="auto"/>
        <w:ind w:left="567" w:hanging="567"/>
        <w:jc w:val="both"/>
        <w:rPr>
          <w:rFonts w:ascii="Times New Roman" w:hAnsi="Times New Roman"/>
          <w:sz w:val="28"/>
          <w:szCs w:val="28"/>
        </w:rPr>
      </w:pPr>
      <w:r>
        <w:rPr>
          <w:rFonts w:ascii="Times New Roman" w:hAnsi="Times New Roman"/>
          <w:sz w:val="28"/>
          <w:szCs w:val="28"/>
        </w:rPr>
        <w:t>Подольский В.И., Савин А.А., Сотникова Л.В. международные и внутренние стандарты аудиторской деятельности: Учеб. пособие/ Под ред. проф. В.И. Подольского. – М.: Вузовский учебник, 2006. – 302 с.</w:t>
      </w:r>
    </w:p>
    <w:p w:rsidR="00503CBF" w:rsidRDefault="00503CBF" w:rsidP="00FE5E1F">
      <w:pPr>
        <w:numPr>
          <w:ilvl w:val="0"/>
          <w:numId w:val="16"/>
        </w:numPr>
        <w:spacing w:line="360" w:lineRule="auto"/>
        <w:ind w:left="567" w:hanging="567"/>
        <w:jc w:val="both"/>
        <w:rPr>
          <w:rFonts w:ascii="Times New Roman" w:hAnsi="Times New Roman"/>
          <w:sz w:val="28"/>
          <w:szCs w:val="28"/>
        </w:rPr>
      </w:pPr>
      <w:r>
        <w:rPr>
          <w:rFonts w:ascii="Times New Roman" w:hAnsi="Times New Roman"/>
          <w:sz w:val="28"/>
          <w:szCs w:val="28"/>
        </w:rPr>
        <w:t>Подольский В.И. Аудит: учебник для студентов вузов, обучающихся по экономическим специальностям/ под ред. В.И. Подольского. – 4е изд., перераб. и доп. – М.: ЮНИТИ-ДАНА: Аудит, 2008. – 744 с. (Серия «Золотой фонд российских учебников»).</w:t>
      </w:r>
    </w:p>
    <w:p w:rsidR="00503CBF" w:rsidRDefault="00503CBF" w:rsidP="00FE5E1F">
      <w:pPr>
        <w:numPr>
          <w:ilvl w:val="0"/>
          <w:numId w:val="16"/>
        </w:numPr>
        <w:spacing w:line="360" w:lineRule="auto"/>
        <w:ind w:left="567" w:hanging="567"/>
        <w:jc w:val="both"/>
        <w:rPr>
          <w:rFonts w:ascii="Times New Roman" w:hAnsi="Times New Roman"/>
          <w:sz w:val="28"/>
          <w:szCs w:val="28"/>
        </w:rPr>
      </w:pPr>
      <w:r>
        <w:rPr>
          <w:rFonts w:ascii="Times New Roman" w:hAnsi="Times New Roman"/>
          <w:sz w:val="28"/>
          <w:szCs w:val="28"/>
        </w:rPr>
        <w:t>Подольский В.И. Аудит: учебник для вузов/ В.И. Подольский, А.А. Сотникова и др., Под ред. проф. В.И. Подольского. – 3е изд., перераб. и доп. – М.: ЮНИТИ-ДАНА, Аудит, 2004. – 583 с.</w:t>
      </w:r>
    </w:p>
    <w:p w:rsidR="00503CBF" w:rsidRDefault="00503CBF" w:rsidP="00FE5E1F">
      <w:pPr>
        <w:numPr>
          <w:ilvl w:val="0"/>
          <w:numId w:val="16"/>
        </w:numPr>
        <w:spacing w:line="360" w:lineRule="auto"/>
        <w:ind w:left="567" w:hanging="567"/>
        <w:jc w:val="both"/>
        <w:outlineLvl w:val="0"/>
        <w:rPr>
          <w:rFonts w:ascii="Times New Roman" w:hAnsi="Times New Roman"/>
          <w:sz w:val="28"/>
          <w:szCs w:val="28"/>
        </w:rPr>
      </w:pPr>
      <w:r w:rsidRPr="00B3768B">
        <w:rPr>
          <w:rFonts w:ascii="Times New Roman" w:hAnsi="Times New Roman"/>
          <w:sz w:val="28"/>
          <w:szCs w:val="28"/>
        </w:rPr>
        <w:t>Постановление Правительства Российской Федерации от 23 сентября 2002г. № 696 «Об утверждении федеральных правил (стандартов) аудиторской деятельности ( ред. Постановлений Правительства РФ от 04.07.2003 N 405, от 07.10.2004 N 532, от 16.04.2005 N 228, от 25.08.2006 N 523, от 22.07.2008 N 557, от 19.11.2008 N 863)</w:t>
      </w:r>
    </w:p>
    <w:p w:rsidR="00503CBF" w:rsidRPr="00A8321F" w:rsidRDefault="00503CBF" w:rsidP="00FE5E1F">
      <w:pPr>
        <w:numPr>
          <w:ilvl w:val="0"/>
          <w:numId w:val="16"/>
        </w:numPr>
        <w:spacing w:line="360" w:lineRule="auto"/>
        <w:ind w:left="567" w:hanging="567"/>
        <w:jc w:val="both"/>
        <w:rPr>
          <w:rFonts w:ascii="Times New Roman" w:hAnsi="Times New Roman"/>
          <w:sz w:val="28"/>
          <w:szCs w:val="28"/>
        </w:rPr>
      </w:pPr>
      <w:r w:rsidRPr="00B3768B">
        <w:rPr>
          <w:rFonts w:ascii="Times New Roman" w:hAnsi="Times New Roman"/>
          <w:sz w:val="28"/>
          <w:szCs w:val="28"/>
        </w:rPr>
        <w:t>Постановление Правительства Российской Федерации от 6 февраля 2002г. № 80</w:t>
      </w:r>
      <w:r w:rsidRPr="00B3768B">
        <w:rPr>
          <w:rFonts w:ascii="Times New Roman" w:hAnsi="Times New Roman"/>
          <w:b/>
          <w:bCs/>
          <w:sz w:val="28"/>
          <w:szCs w:val="28"/>
        </w:rPr>
        <w:t xml:space="preserve"> «</w:t>
      </w:r>
      <w:r w:rsidRPr="00B3768B">
        <w:rPr>
          <w:rFonts w:ascii="Times New Roman" w:hAnsi="Times New Roman"/>
          <w:bCs/>
          <w:sz w:val="28"/>
          <w:szCs w:val="28"/>
        </w:rPr>
        <w:t>О вопросах государственного регулирования аудиторской деятельности в Российской Федерации</w:t>
      </w:r>
      <w:r>
        <w:rPr>
          <w:rFonts w:ascii="Times New Roman" w:hAnsi="Times New Roman"/>
          <w:bCs/>
          <w:sz w:val="28"/>
          <w:szCs w:val="28"/>
        </w:rPr>
        <w:t>»</w:t>
      </w:r>
    </w:p>
    <w:p w:rsidR="00503CBF" w:rsidRPr="00A8321F" w:rsidRDefault="00503CBF" w:rsidP="00FE5E1F">
      <w:pPr>
        <w:numPr>
          <w:ilvl w:val="0"/>
          <w:numId w:val="16"/>
        </w:numPr>
        <w:autoSpaceDE w:val="0"/>
        <w:autoSpaceDN w:val="0"/>
        <w:adjustRightInd w:val="0"/>
        <w:spacing w:line="360" w:lineRule="auto"/>
        <w:ind w:left="567" w:hanging="567"/>
        <w:jc w:val="both"/>
        <w:rPr>
          <w:rFonts w:ascii="Times New Roman" w:hAnsi="Times New Roman"/>
          <w:sz w:val="28"/>
          <w:szCs w:val="28"/>
        </w:rPr>
      </w:pPr>
      <w:r w:rsidRPr="00A8321F">
        <w:rPr>
          <w:rFonts w:ascii="TimesNewRoman" w:hAnsi="TimesNewRoman" w:cs="TimesNewRoman"/>
          <w:sz w:val="28"/>
          <w:szCs w:val="28"/>
          <w:lang w:eastAsia="ru-RU"/>
        </w:rPr>
        <w:t>Соколова Е.С. Аудит / Московский международный институт эконометрики, информатики, финансов и права. - М., 2003. - 87 с.</w:t>
      </w:r>
    </w:p>
    <w:p w:rsidR="00503CBF" w:rsidRDefault="00503CBF" w:rsidP="00FE5E1F">
      <w:pPr>
        <w:numPr>
          <w:ilvl w:val="0"/>
          <w:numId w:val="16"/>
        </w:numPr>
        <w:spacing w:line="360" w:lineRule="auto"/>
        <w:ind w:left="567" w:hanging="567"/>
        <w:jc w:val="both"/>
        <w:rPr>
          <w:rFonts w:ascii="Times New Roman" w:hAnsi="Times New Roman"/>
          <w:sz w:val="28"/>
          <w:szCs w:val="28"/>
        </w:rPr>
      </w:pPr>
      <w:r>
        <w:rPr>
          <w:rFonts w:ascii="Times New Roman" w:hAnsi="Times New Roman"/>
          <w:sz w:val="28"/>
          <w:szCs w:val="28"/>
        </w:rPr>
        <w:t>Федеральный закон«Об аудиторской деятельности» №307-ФЗ от 30.12.08г.</w:t>
      </w:r>
    </w:p>
    <w:p w:rsidR="00FE5E1F" w:rsidRPr="00B3768B" w:rsidRDefault="003A5720" w:rsidP="00FE5E1F">
      <w:pPr>
        <w:numPr>
          <w:ilvl w:val="0"/>
          <w:numId w:val="16"/>
        </w:numPr>
        <w:spacing w:line="360" w:lineRule="auto"/>
        <w:ind w:left="567" w:hanging="567"/>
        <w:jc w:val="both"/>
        <w:rPr>
          <w:rFonts w:ascii="Times New Roman" w:hAnsi="Times New Roman"/>
          <w:sz w:val="28"/>
          <w:szCs w:val="28"/>
        </w:rPr>
      </w:pPr>
      <w:hyperlink r:id="rId41" w:history="1">
        <w:r w:rsidR="00FE5E1F" w:rsidRPr="00B3768B">
          <w:rPr>
            <w:rStyle w:val="af"/>
            <w:rFonts w:ascii="Times New Roman" w:hAnsi="Times New Roman"/>
            <w:color w:val="auto"/>
            <w:sz w:val="28"/>
            <w:szCs w:val="28"/>
            <w:u w:val="none"/>
          </w:rPr>
          <w:t>http://auditruss.ru/6.html</w:t>
        </w:r>
      </w:hyperlink>
    </w:p>
    <w:p w:rsidR="00485554" w:rsidRPr="00FE5E1F" w:rsidRDefault="003A5720" w:rsidP="00FE5E1F">
      <w:pPr>
        <w:numPr>
          <w:ilvl w:val="0"/>
          <w:numId w:val="16"/>
        </w:numPr>
        <w:autoSpaceDE w:val="0"/>
        <w:autoSpaceDN w:val="0"/>
        <w:adjustRightInd w:val="0"/>
        <w:spacing w:line="360" w:lineRule="auto"/>
        <w:ind w:left="567" w:hanging="567"/>
        <w:jc w:val="both"/>
        <w:rPr>
          <w:rFonts w:ascii="Times New Roman" w:hAnsi="Times New Roman"/>
          <w:sz w:val="28"/>
          <w:szCs w:val="28"/>
        </w:rPr>
      </w:pPr>
      <w:hyperlink r:id="rId42" w:history="1">
        <w:r w:rsidR="00FE5E1F" w:rsidRPr="00FE5E1F">
          <w:rPr>
            <w:rStyle w:val="af"/>
            <w:rFonts w:ascii="Times New Roman" w:hAnsi="Times New Roman"/>
            <w:color w:val="auto"/>
            <w:sz w:val="28"/>
            <w:szCs w:val="28"/>
            <w:u w:val="none"/>
          </w:rPr>
          <w:t>http://www.uchebniki-online.com/read/262/</w:t>
        </w:r>
      </w:hyperlink>
      <w:bookmarkStart w:id="0" w:name="_GoBack"/>
      <w:bookmarkEnd w:id="0"/>
    </w:p>
    <w:sectPr w:rsidR="00485554" w:rsidRPr="00FE5E1F" w:rsidSect="00B614C1">
      <w:footerReference w:type="default" r:id="rId43"/>
      <w:pgSz w:w="11906" w:h="16838"/>
      <w:pgMar w:top="851"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5F" w:rsidRDefault="00060F5F" w:rsidP="000303E1">
      <w:r>
        <w:separator/>
      </w:r>
    </w:p>
  </w:endnote>
  <w:endnote w:type="continuationSeparator" w:id="0">
    <w:p w:rsidR="00060F5F" w:rsidRDefault="00060F5F" w:rsidP="0003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BE" w:rsidRDefault="000248BE">
    <w:pPr>
      <w:pStyle w:val="ab"/>
      <w:jc w:val="right"/>
    </w:pPr>
    <w:r>
      <w:fldChar w:fldCharType="begin"/>
    </w:r>
    <w:r>
      <w:instrText xml:space="preserve"> PAGE   \* MERGEFORMAT </w:instrText>
    </w:r>
    <w:r>
      <w:fldChar w:fldCharType="separate"/>
    </w:r>
    <w:r w:rsidR="00043DA8">
      <w:rPr>
        <w:noProof/>
      </w:rPr>
      <w:t>2</w:t>
    </w:r>
    <w:r>
      <w:fldChar w:fldCharType="end"/>
    </w:r>
  </w:p>
  <w:p w:rsidR="000248BE" w:rsidRDefault="000248B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5F" w:rsidRDefault="00060F5F" w:rsidP="000303E1">
      <w:r>
        <w:separator/>
      </w:r>
    </w:p>
  </w:footnote>
  <w:footnote w:type="continuationSeparator" w:id="0">
    <w:p w:rsidR="00060F5F" w:rsidRDefault="00060F5F" w:rsidP="00030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9CE1C4"/>
    <w:lvl w:ilvl="0">
      <w:numFmt w:val="bullet"/>
      <w:lvlText w:val="*"/>
      <w:lvlJc w:val="left"/>
    </w:lvl>
  </w:abstractNum>
  <w:abstractNum w:abstractNumId="1">
    <w:nsid w:val="0C6F3BB5"/>
    <w:multiLevelType w:val="hybridMultilevel"/>
    <w:tmpl w:val="5B485680"/>
    <w:lvl w:ilvl="0" w:tplc="97DA09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036478"/>
    <w:multiLevelType w:val="hybridMultilevel"/>
    <w:tmpl w:val="5B8EB7CC"/>
    <w:lvl w:ilvl="0" w:tplc="97DA0998">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3">
    <w:nsid w:val="18AF3548"/>
    <w:multiLevelType w:val="singleLevel"/>
    <w:tmpl w:val="72DCD85C"/>
    <w:lvl w:ilvl="0">
      <w:start w:val="1"/>
      <w:numFmt w:val="decimal"/>
      <w:lvlText w:val="%1."/>
      <w:legacy w:legacy="1" w:legacySpace="0" w:legacyIndent="182"/>
      <w:lvlJc w:val="left"/>
      <w:rPr>
        <w:rFonts w:ascii="Times New Roman" w:hAnsi="Times New Roman" w:cs="Times New Roman" w:hint="default"/>
      </w:rPr>
    </w:lvl>
  </w:abstractNum>
  <w:abstractNum w:abstractNumId="4">
    <w:nsid w:val="18F402F7"/>
    <w:multiLevelType w:val="hybridMultilevel"/>
    <w:tmpl w:val="B5DAF634"/>
    <w:lvl w:ilvl="0" w:tplc="6798B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8F959B9"/>
    <w:multiLevelType w:val="multilevel"/>
    <w:tmpl w:val="22F68AEE"/>
    <w:lvl w:ilvl="0">
      <w:start w:val="1"/>
      <w:numFmt w:val="decimal"/>
      <w:lvlText w:val="%1."/>
      <w:legacy w:legacy="1" w:legacySpace="0" w:legacyIndent="212"/>
      <w:lvlJc w:val="left"/>
      <w:rPr>
        <w:rFonts w:ascii="Times New Roman" w:hAnsi="Times New Roman" w:cs="Times New Roman"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6">
    <w:nsid w:val="39FB0052"/>
    <w:multiLevelType w:val="multilevel"/>
    <w:tmpl w:val="07F0C1D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7E35DA1"/>
    <w:multiLevelType w:val="hybridMultilevel"/>
    <w:tmpl w:val="24C6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CE00C9"/>
    <w:multiLevelType w:val="multilevel"/>
    <w:tmpl w:val="E9B0A394"/>
    <w:lvl w:ilvl="0">
      <w:start w:val="1"/>
      <w:numFmt w:val="decimal"/>
      <w:lvlText w:val="%1."/>
      <w:lvlJc w:val="left"/>
      <w:pPr>
        <w:ind w:left="435" w:hanging="435"/>
      </w:pPr>
      <w:rPr>
        <w:rFonts w:ascii="Times New Roman" w:hAnsi="Times New Roman" w:hint="default"/>
        <w:b/>
        <w:sz w:val="28"/>
      </w:rPr>
    </w:lvl>
    <w:lvl w:ilvl="1">
      <w:start w:val="1"/>
      <w:numFmt w:val="decimal"/>
      <w:lvlText w:val="%1.%2."/>
      <w:lvlJc w:val="left"/>
      <w:pPr>
        <w:ind w:left="651" w:hanging="435"/>
      </w:pPr>
      <w:rPr>
        <w:rFonts w:ascii="Times New Roman" w:hAnsi="Times New Roman" w:hint="default"/>
        <w:b w:val="0"/>
        <w:sz w:val="28"/>
      </w:rPr>
    </w:lvl>
    <w:lvl w:ilvl="2">
      <w:start w:val="1"/>
      <w:numFmt w:val="decimal"/>
      <w:lvlText w:val="%1.%2.%3."/>
      <w:lvlJc w:val="left"/>
      <w:pPr>
        <w:ind w:left="1152" w:hanging="720"/>
      </w:pPr>
      <w:rPr>
        <w:rFonts w:ascii="Times New Roman" w:hAnsi="Times New Roman" w:hint="default"/>
        <w:b/>
        <w:sz w:val="28"/>
      </w:rPr>
    </w:lvl>
    <w:lvl w:ilvl="3">
      <w:start w:val="1"/>
      <w:numFmt w:val="decimal"/>
      <w:lvlText w:val="%1.%2.%3.%4."/>
      <w:lvlJc w:val="left"/>
      <w:pPr>
        <w:ind w:left="1368" w:hanging="720"/>
      </w:pPr>
      <w:rPr>
        <w:rFonts w:ascii="Times New Roman" w:hAnsi="Times New Roman" w:hint="default"/>
        <w:b/>
        <w:sz w:val="28"/>
      </w:rPr>
    </w:lvl>
    <w:lvl w:ilvl="4">
      <w:start w:val="1"/>
      <w:numFmt w:val="decimal"/>
      <w:lvlText w:val="%1.%2.%3.%4.%5."/>
      <w:lvlJc w:val="left"/>
      <w:pPr>
        <w:ind w:left="1944" w:hanging="1080"/>
      </w:pPr>
      <w:rPr>
        <w:rFonts w:ascii="Times New Roman" w:hAnsi="Times New Roman" w:hint="default"/>
        <w:b/>
        <w:sz w:val="28"/>
      </w:rPr>
    </w:lvl>
    <w:lvl w:ilvl="5">
      <w:start w:val="1"/>
      <w:numFmt w:val="decimal"/>
      <w:lvlText w:val="%1.%2.%3.%4.%5.%6."/>
      <w:lvlJc w:val="left"/>
      <w:pPr>
        <w:ind w:left="2160" w:hanging="1080"/>
      </w:pPr>
      <w:rPr>
        <w:rFonts w:ascii="Times New Roman" w:hAnsi="Times New Roman" w:hint="default"/>
        <w:b/>
        <w:sz w:val="28"/>
      </w:rPr>
    </w:lvl>
    <w:lvl w:ilvl="6">
      <w:start w:val="1"/>
      <w:numFmt w:val="decimal"/>
      <w:lvlText w:val="%1.%2.%3.%4.%5.%6.%7."/>
      <w:lvlJc w:val="left"/>
      <w:pPr>
        <w:ind w:left="2736" w:hanging="1440"/>
      </w:pPr>
      <w:rPr>
        <w:rFonts w:ascii="Times New Roman" w:hAnsi="Times New Roman" w:hint="default"/>
        <w:b/>
        <w:sz w:val="28"/>
      </w:rPr>
    </w:lvl>
    <w:lvl w:ilvl="7">
      <w:start w:val="1"/>
      <w:numFmt w:val="decimal"/>
      <w:lvlText w:val="%1.%2.%3.%4.%5.%6.%7.%8."/>
      <w:lvlJc w:val="left"/>
      <w:pPr>
        <w:ind w:left="2952" w:hanging="1440"/>
      </w:pPr>
      <w:rPr>
        <w:rFonts w:ascii="Times New Roman" w:hAnsi="Times New Roman" w:hint="default"/>
        <w:b/>
        <w:sz w:val="28"/>
      </w:rPr>
    </w:lvl>
    <w:lvl w:ilvl="8">
      <w:start w:val="1"/>
      <w:numFmt w:val="decimal"/>
      <w:lvlText w:val="%1.%2.%3.%4.%5.%6.%7.%8.%9."/>
      <w:lvlJc w:val="left"/>
      <w:pPr>
        <w:ind w:left="3528" w:hanging="1800"/>
      </w:pPr>
      <w:rPr>
        <w:rFonts w:ascii="Times New Roman" w:hAnsi="Times New Roman" w:hint="default"/>
        <w:b/>
        <w:sz w:val="28"/>
      </w:rPr>
    </w:lvl>
  </w:abstractNum>
  <w:abstractNum w:abstractNumId="9">
    <w:nsid w:val="6E40620F"/>
    <w:multiLevelType w:val="hybridMultilevel"/>
    <w:tmpl w:val="D72EB956"/>
    <w:lvl w:ilvl="0" w:tplc="1E7241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4">
    <w:abstractNumId w:val="5"/>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3"/>
  </w:num>
  <w:num w:numId="9">
    <w:abstractNumId w:val="8"/>
  </w:num>
  <w:num w:numId="10">
    <w:abstractNumId w:val="9"/>
  </w:num>
  <w:num w:numId="11">
    <w:abstractNumId w:val="7"/>
  </w:num>
  <w:num w:numId="12">
    <w:abstractNumId w:val="1"/>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D21"/>
    <w:rsid w:val="000248BE"/>
    <w:rsid w:val="000302B8"/>
    <w:rsid w:val="000303E1"/>
    <w:rsid w:val="00043247"/>
    <w:rsid w:val="0004381B"/>
    <w:rsid w:val="00043DA8"/>
    <w:rsid w:val="00051C18"/>
    <w:rsid w:val="00054C83"/>
    <w:rsid w:val="00060F5F"/>
    <w:rsid w:val="00074EF3"/>
    <w:rsid w:val="000B6A89"/>
    <w:rsid w:val="000D1E13"/>
    <w:rsid w:val="000E0B10"/>
    <w:rsid w:val="000E32B5"/>
    <w:rsid w:val="000F1226"/>
    <w:rsid w:val="00127624"/>
    <w:rsid w:val="001E78E6"/>
    <w:rsid w:val="00250C4C"/>
    <w:rsid w:val="002575B6"/>
    <w:rsid w:val="002653A4"/>
    <w:rsid w:val="002C20F9"/>
    <w:rsid w:val="003310F1"/>
    <w:rsid w:val="00346460"/>
    <w:rsid w:val="003A5720"/>
    <w:rsid w:val="003E4CFB"/>
    <w:rsid w:val="00436712"/>
    <w:rsid w:val="004609CA"/>
    <w:rsid w:val="00474106"/>
    <w:rsid w:val="00485554"/>
    <w:rsid w:val="00503CBF"/>
    <w:rsid w:val="0052313F"/>
    <w:rsid w:val="00551EEE"/>
    <w:rsid w:val="005745BC"/>
    <w:rsid w:val="005778E4"/>
    <w:rsid w:val="005809F3"/>
    <w:rsid w:val="006374B8"/>
    <w:rsid w:val="00692579"/>
    <w:rsid w:val="006945EF"/>
    <w:rsid w:val="006B30C1"/>
    <w:rsid w:val="006B75AB"/>
    <w:rsid w:val="00700FB1"/>
    <w:rsid w:val="0073240D"/>
    <w:rsid w:val="00770945"/>
    <w:rsid w:val="00795C5A"/>
    <w:rsid w:val="007D095C"/>
    <w:rsid w:val="007E76D3"/>
    <w:rsid w:val="00805E6B"/>
    <w:rsid w:val="008234E7"/>
    <w:rsid w:val="00872669"/>
    <w:rsid w:val="00895CD4"/>
    <w:rsid w:val="008D1B3C"/>
    <w:rsid w:val="00906BF8"/>
    <w:rsid w:val="00925566"/>
    <w:rsid w:val="0093776E"/>
    <w:rsid w:val="00964B73"/>
    <w:rsid w:val="00967E58"/>
    <w:rsid w:val="009730FB"/>
    <w:rsid w:val="00973D21"/>
    <w:rsid w:val="00991FC1"/>
    <w:rsid w:val="009B047E"/>
    <w:rsid w:val="009C19EB"/>
    <w:rsid w:val="009C47B9"/>
    <w:rsid w:val="009C5A7D"/>
    <w:rsid w:val="009F2D48"/>
    <w:rsid w:val="009F6AEA"/>
    <w:rsid w:val="00A24628"/>
    <w:rsid w:val="00A40A2A"/>
    <w:rsid w:val="00A53241"/>
    <w:rsid w:val="00A62B28"/>
    <w:rsid w:val="00A72542"/>
    <w:rsid w:val="00A8321F"/>
    <w:rsid w:val="00AA5DE4"/>
    <w:rsid w:val="00B3768B"/>
    <w:rsid w:val="00B508B6"/>
    <w:rsid w:val="00B614C1"/>
    <w:rsid w:val="00B822EF"/>
    <w:rsid w:val="00B85E08"/>
    <w:rsid w:val="00BA0679"/>
    <w:rsid w:val="00BA22BA"/>
    <w:rsid w:val="00BB603A"/>
    <w:rsid w:val="00BC7B64"/>
    <w:rsid w:val="00BD6C40"/>
    <w:rsid w:val="00C05B6A"/>
    <w:rsid w:val="00C258B6"/>
    <w:rsid w:val="00C3135F"/>
    <w:rsid w:val="00C352E2"/>
    <w:rsid w:val="00C40EA7"/>
    <w:rsid w:val="00C506AF"/>
    <w:rsid w:val="00CC4489"/>
    <w:rsid w:val="00CD08BF"/>
    <w:rsid w:val="00CD5423"/>
    <w:rsid w:val="00D14EB1"/>
    <w:rsid w:val="00D1775E"/>
    <w:rsid w:val="00D96D49"/>
    <w:rsid w:val="00E42681"/>
    <w:rsid w:val="00E43748"/>
    <w:rsid w:val="00EA6A2F"/>
    <w:rsid w:val="00EB4C54"/>
    <w:rsid w:val="00EB5215"/>
    <w:rsid w:val="00F26041"/>
    <w:rsid w:val="00F90E81"/>
    <w:rsid w:val="00F96BE4"/>
    <w:rsid w:val="00FE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8A619-50C8-439D-AE04-0E097DF6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7B9"/>
    <w:rPr>
      <w:sz w:val="22"/>
      <w:szCs w:val="22"/>
      <w:lang w:eastAsia="en-US"/>
    </w:rPr>
  </w:style>
  <w:style w:type="paragraph" w:styleId="1">
    <w:name w:val="heading 1"/>
    <w:basedOn w:val="a"/>
    <w:next w:val="a"/>
    <w:link w:val="10"/>
    <w:uiPriority w:val="9"/>
    <w:qFormat/>
    <w:rsid w:val="00906BF8"/>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qFormat/>
    <w:rsid w:val="00B3768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5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ocument Map"/>
    <w:basedOn w:val="a"/>
    <w:link w:val="a5"/>
    <w:uiPriority w:val="99"/>
    <w:semiHidden/>
    <w:unhideWhenUsed/>
    <w:rsid w:val="00EB4C54"/>
    <w:rPr>
      <w:rFonts w:ascii="Tahoma" w:hAnsi="Tahoma" w:cs="Tahoma"/>
      <w:sz w:val="16"/>
      <w:szCs w:val="16"/>
    </w:rPr>
  </w:style>
  <w:style w:type="character" w:customStyle="1" w:styleId="a5">
    <w:name w:val="Схема документа Знак"/>
    <w:basedOn w:val="a0"/>
    <w:link w:val="a4"/>
    <w:uiPriority w:val="99"/>
    <w:semiHidden/>
    <w:rsid w:val="00EB4C54"/>
    <w:rPr>
      <w:rFonts w:ascii="Tahoma" w:hAnsi="Tahoma" w:cs="Tahoma"/>
      <w:sz w:val="16"/>
      <w:szCs w:val="16"/>
      <w:lang w:eastAsia="en-US"/>
    </w:rPr>
  </w:style>
  <w:style w:type="character" w:customStyle="1" w:styleId="10">
    <w:name w:val="Заголовок 1 Знак"/>
    <w:basedOn w:val="a0"/>
    <w:link w:val="1"/>
    <w:uiPriority w:val="9"/>
    <w:rsid w:val="00906BF8"/>
    <w:rPr>
      <w:rFonts w:ascii="Cambria" w:eastAsia="Times New Roman" w:hAnsi="Cambria" w:cs="Times New Roman"/>
      <w:b/>
      <w:bCs/>
      <w:kern w:val="32"/>
      <w:sz w:val="32"/>
      <w:szCs w:val="32"/>
      <w:lang w:eastAsia="en-US"/>
    </w:rPr>
  </w:style>
  <w:style w:type="paragraph" w:styleId="11">
    <w:name w:val="toc 1"/>
    <w:basedOn w:val="a"/>
    <w:next w:val="a"/>
    <w:autoRedefine/>
    <w:uiPriority w:val="39"/>
    <w:unhideWhenUsed/>
    <w:qFormat/>
    <w:rsid w:val="00EB4C54"/>
  </w:style>
  <w:style w:type="paragraph" w:styleId="a6">
    <w:name w:val="TOC Heading"/>
    <w:basedOn w:val="1"/>
    <w:next w:val="a"/>
    <w:uiPriority w:val="39"/>
    <w:qFormat/>
    <w:rsid w:val="00906BF8"/>
    <w:pPr>
      <w:keepLines/>
      <w:spacing w:before="480" w:after="0" w:line="276" w:lineRule="auto"/>
      <w:outlineLvl w:val="9"/>
    </w:pPr>
    <w:rPr>
      <w:color w:val="365F91"/>
      <w:kern w:val="0"/>
      <w:sz w:val="28"/>
      <w:szCs w:val="28"/>
    </w:rPr>
  </w:style>
  <w:style w:type="paragraph" w:styleId="2">
    <w:name w:val="toc 2"/>
    <w:basedOn w:val="a"/>
    <w:next w:val="a"/>
    <w:autoRedefine/>
    <w:uiPriority w:val="39"/>
    <w:unhideWhenUsed/>
    <w:qFormat/>
    <w:rsid w:val="000303E1"/>
    <w:pPr>
      <w:spacing w:after="100" w:line="276" w:lineRule="auto"/>
      <w:ind w:left="216"/>
    </w:pPr>
    <w:rPr>
      <w:rFonts w:ascii="Times New Roman" w:eastAsia="Times New Roman" w:hAnsi="Times New Roman"/>
      <w:sz w:val="28"/>
      <w:szCs w:val="28"/>
    </w:rPr>
  </w:style>
  <w:style w:type="paragraph" w:styleId="3">
    <w:name w:val="toc 3"/>
    <w:basedOn w:val="a"/>
    <w:next w:val="a"/>
    <w:autoRedefine/>
    <w:uiPriority w:val="39"/>
    <w:unhideWhenUsed/>
    <w:qFormat/>
    <w:rsid w:val="000303E1"/>
    <w:pPr>
      <w:spacing w:after="100" w:line="276" w:lineRule="auto"/>
      <w:ind w:left="446"/>
    </w:pPr>
    <w:rPr>
      <w:rFonts w:ascii="Times New Roman" w:eastAsia="Times New Roman" w:hAnsi="Times New Roman"/>
      <w:sz w:val="28"/>
      <w:szCs w:val="28"/>
    </w:rPr>
  </w:style>
  <w:style w:type="paragraph" w:styleId="a7">
    <w:name w:val="Balloon Text"/>
    <w:basedOn w:val="a"/>
    <w:link w:val="a8"/>
    <w:uiPriority w:val="99"/>
    <w:semiHidden/>
    <w:unhideWhenUsed/>
    <w:rsid w:val="00906BF8"/>
    <w:rPr>
      <w:rFonts w:ascii="Tahoma" w:hAnsi="Tahoma" w:cs="Tahoma"/>
      <w:sz w:val="16"/>
      <w:szCs w:val="16"/>
    </w:rPr>
  </w:style>
  <w:style w:type="character" w:customStyle="1" w:styleId="a8">
    <w:name w:val="Текст выноски Знак"/>
    <w:basedOn w:val="a0"/>
    <w:link w:val="a7"/>
    <w:uiPriority w:val="99"/>
    <w:semiHidden/>
    <w:rsid w:val="00906BF8"/>
    <w:rPr>
      <w:rFonts w:ascii="Tahoma" w:hAnsi="Tahoma" w:cs="Tahoma"/>
      <w:sz w:val="16"/>
      <w:szCs w:val="16"/>
      <w:lang w:eastAsia="en-US"/>
    </w:rPr>
  </w:style>
  <w:style w:type="paragraph" w:styleId="a9">
    <w:name w:val="header"/>
    <w:basedOn w:val="a"/>
    <w:link w:val="aa"/>
    <w:uiPriority w:val="99"/>
    <w:semiHidden/>
    <w:unhideWhenUsed/>
    <w:rsid w:val="000303E1"/>
    <w:pPr>
      <w:tabs>
        <w:tab w:val="center" w:pos="4677"/>
        <w:tab w:val="right" w:pos="9355"/>
      </w:tabs>
    </w:pPr>
  </w:style>
  <w:style w:type="character" w:customStyle="1" w:styleId="aa">
    <w:name w:val="Верхний колонтитул Знак"/>
    <w:basedOn w:val="a0"/>
    <w:link w:val="a9"/>
    <w:uiPriority w:val="99"/>
    <w:semiHidden/>
    <w:rsid w:val="000303E1"/>
    <w:rPr>
      <w:sz w:val="22"/>
      <w:szCs w:val="22"/>
      <w:lang w:eastAsia="en-US"/>
    </w:rPr>
  </w:style>
  <w:style w:type="paragraph" w:styleId="ab">
    <w:name w:val="footer"/>
    <w:basedOn w:val="a"/>
    <w:link w:val="ac"/>
    <w:uiPriority w:val="99"/>
    <w:unhideWhenUsed/>
    <w:rsid w:val="000303E1"/>
    <w:pPr>
      <w:tabs>
        <w:tab w:val="center" w:pos="4677"/>
        <w:tab w:val="right" w:pos="9355"/>
      </w:tabs>
    </w:pPr>
  </w:style>
  <w:style w:type="character" w:customStyle="1" w:styleId="ac">
    <w:name w:val="Нижний колонтитул Знак"/>
    <w:basedOn w:val="a0"/>
    <w:link w:val="ab"/>
    <w:uiPriority w:val="99"/>
    <w:rsid w:val="000303E1"/>
    <w:rPr>
      <w:sz w:val="22"/>
      <w:szCs w:val="22"/>
      <w:lang w:eastAsia="en-US"/>
    </w:rPr>
  </w:style>
  <w:style w:type="paragraph" w:customStyle="1" w:styleId="ConsPlusNormal">
    <w:name w:val="ConsPlusNormal"/>
    <w:rsid w:val="009730FB"/>
    <w:pPr>
      <w:widowControl w:val="0"/>
      <w:autoSpaceDE w:val="0"/>
      <w:autoSpaceDN w:val="0"/>
      <w:adjustRightInd w:val="0"/>
      <w:ind w:firstLine="720"/>
    </w:pPr>
    <w:rPr>
      <w:rFonts w:ascii="Arial" w:eastAsia="Times New Roman" w:hAnsi="Arial" w:cs="Arial"/>
    </w:rPr>
  </w:style>
  <w:style w:type="paragraph" w:styleId="ad">
    <w:name w:val="Normal (Web)"/>
    <w:basedOn w:val="a"/>
    <w:uiPriority w:val="99"/>
    <w:unhideWhenUsed/>
    <w:rsid w:val="00346460"/>
    <w:pPr>
      <w:spacing w:before="100" w:beforeAutospacing="1" w:after="100" w:afterAutospacing="1"/>
    </w:pPr>
    <w:rPr>
      <w:rFonts w:ascii="Times New Roman" w:eastAsia="Times New Roman" w:hAnsi="Times New Roman"/>
      <w:sz w:val="24"/>
      <w:szCs w:val="24"/>
      <w:lang w:eastAsia="ru-RU"/>
    </w:rPr>
  </w:style>
  <w:style w:type="character" w:styleId="ae">
    <w:name w:val="Strong"/>
    <w:basedOn w:val="a0"/>
    <w:uiPriority w:val="22"/>
    <w:qFormat/>
    <w:rsid w:val="00346460"/>
    <w:rPr>
      <w:b/>
      <w:bCs/>
    </w:rPr>
  </w:style>
  <w:style w:type="character" w:styleId="af">
    <w:name w:val="Hyperlink"/>
    <w:basedOn w:val="a0"/>
    <w:uiPriority w:val="99"/>
    <w:unhideWhenUsed/>
    <w:rsid w:val="00F26041"/>
    <w:rPr>
      <w:color w:val="0000FF"/>
      <w:u w:val="single"/>
    </w:rPr>
  </w:style>
  <w:style w:type="character" w:customStyle="1" w:styleId="40">
    <w:name w:val="Заголовок 4 Знак"/>
    <w:basedOn w:val="a0"/>
    <w:link w:val="4"/>
    <w:uiPriority w:val="9"/>
    <w:semiHidden/>
    <w:rsid w:val="00B3768B"/>
    <w:rPr>
      <w:rFonts w:ascii="Calibri" w:eastAsia="Times New Roman" w:hAnsi="Calibri" w:cs="Times New Roman"/>
      <w:b/>
      <w:bCs/>
      <w:sz w:val="28"/>
      <w:szCs w:val="28"/>
      <w:lang w:eastAsia="en-US"/>
    </w:rPr>
  </w:style>
  <w:style w:type="paragraph" w:customStyle="1" w:styleId="a90">
    <w:name w:val="a9"/>
    <w:basedOn w:val="a"/>
    <w:rsid w:val="00CC4489"/>
    <w:pPr>
      <w:spacing w:before="100" w:beforeAutospacing="1" w:after="100" w:afterAutospacing="1"/>
    </w:pPr>
    <w:rPr>
      <w:rFonts w:ascii="Times New Roman" w:eastAsia="Times New Roman" w:hAnsi="Times New Roman"/>
      <w:sz w:val="24"/>
      <w:szCs w:val="24"/>
      <w:lang w:eastAsia="ru-RU"/>
    </w:rPr>
  </w:style>
  <w:style w:type="paragraph" w:styleId="af0">
    <w:name w:val="No Spacing"/>
    <w:uiPriority w:val="1"/>
    <w:qFormat/>
    <w:rsid w:val="00CC44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15365">
      <w:bodyDiv w:val="1"/>
      <w:marLeft w:val="0"/>
      <w:marRight w:val="0"/>
      <w:marTop w:val="0"/>
      <w:marBottom w:val="0"/>
      <w:divBdr>
        <w:top w:val="none" w:sz="0" w:space="0" w:color="auto"/>
        <w:left w:val="none" w:sz="0" w:space="0" w:color="auto"/>
        <w:bottom w:val="none" w:sz="0" w:space="0" w:color="auto"/>
        <w:right w:val="none" w:sz="0" w:space="0" w:color="auto"/>
      </w:divBdr>
    </w:div>
    <w:div w:id="1539927108">
      <w:bodyDiv w:val="1"/>
      <w:marLeft w:val="0"/>
      <w:marRight w:val="0"/>
      <w:marTop w:val="0"/>
      <w:marBottom w:val="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sChild>
            <w:div w:id="1318608695">
              <w:marLeft w:val="0"/>
              <w:marRight w:val="0"/>
              <w:marTop w:val="0"/>
              <w:marBottom w:val="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sChild>
                    <w:div w:id="17962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truss.ru/fpsad_2.html" TargetMode="External"/><Relationship Id="rId13" Type="http://schemas.openxmlformats.org/officeDocument/2006/relationships/hyperlink" Target="http://auditruss.ru/fpsad_7.html" TargetMode="External"/><Relationship Id="rId18" Type="http://schemas.openxmlformats.org/officeDocument/2006/relationships/hyperlink" Target="http://auditruss.ru/fpsad_12.html" TargetMode="External"/><Relationship Id="rId26" Type="http://schemas.openxmlformats.org/officeDocument/2006/relationships/hyperlink" Target="http://auditruss.ru/fpsad_20.html" TargetMode="External"/><Relationship Id="rId39" Type="http://schemas.openxmlformats.org/officeDocument/2006/relationships/hyperlink" Target="http://auditruss.ru/fpsad_33.html" TargetMode="External"/><Relationship Id="rId3" Type="http://schemas.openxmlformats.org/officeDocument/2006/relationships/settings" Target="settings.xml"/><Relationship Id="rId21" Type="http://schemas.openxmlformats.org/officeDocument/2006/relationships/hyperlink" Target="http://auditruss.ru/fpsad_15.html" TargetMode="External"/><Relationship Id="rId34" Type="http://schemas.openxmlformats.org/officeDocument/2006/relationships/hyperlink" Target="http://auditruss.ru/fpsad_28.html" TargetMode="External"/><Relationship Id="rId42" Type="http://schemas.openxmlformats.org/officeDocument/2006/relationships/hyperlink" Target="http://www.uchebniki-online.com/read/262/" TargetMode="External"/><Relationship Id="rId7" Type="http://schemas.openxmlformats.org/officeDocument/2006/relationships/hyperlink" Target="http://auditruss.ru/fpsad_1.html" TargetMode="External"/><Relationship Id="rId12" Type="http://schemas.openxmlformats.org/officeDocument/2006/relationships/hyperlink" Target="http://auditruss.ru/fpsad_6.html" TargetMode="External"/><Relationship Id="rId17" Type="http://schemas.openxmlformats.org/officeDocument/2006/relationships/hyperlink" Target="http://www.docaudit.ru/documents/psad/fpsad_11" TargetMode="External"/><Relationship Id="rId25" Type="http://schemas.openxmlformats.org/officeDocument/2006/relationships/hyperlink" Target="http://auditruss.ru/fpsad_19.html" TargetMode="External"/><Relationship Id="rId33" Type="http://schemas.openxmlformats.org/officeDocument/2006/relationships/hyperlink" Target="http://auditruss.ru/fpsad_27.html" TargetMode="External"/><Relationship Id="rId38" Type="http://schemas.openxmlformats.org/officeDocument/2006/relationships/hyperlink" Target="http://auditruss.ru/fpsad_32.html" TargetMode="External"/><Relationship Id="rId2" Type="http://schemas.openxmlformats.org/officeDocument/2006/relationships/styles" Target="styles.xml"/><Relationship Id="rId16" Type="http://schemas.openxmlformats.org/officeDocument/2006/relationships/hyperlink" Target="http://auditruss.ru/fpsad_10.html" TargetMode="External"/><Relationship Id="rId20" Type="http://schemas.openxmlformats.org/officeDocument/2006/relationships/hyperlink" Target="http://auditruss.ru/fpsad_14.html" TargetMode="External"/><Relationship Id="rId29" Type="http://schemas.openxmlformats.org/officeDocument/2006/relationships/hyperlink" Target="http://auditruss.ru/fpsad_23.html" TargetMode="External"/><Relationship Id="rId41" Type="http://schemas.openxmlformats.org/officeDocument/2006/relationships/hyperlink" Target="http://auditruss.ru/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ditruss.ru/fpsad_5.html" TargetMode="External"/><Relationship Id="rId24" Type="http://schemas.openxmlformats.org/officeDocument/2006/relationships/hyperlink" Target="http://auditruss.ru/fpsad_18.html" TargetMode="External"/><Relationship Id="rId32" Type="http://schemas.openxmlformats.org/officeDocument/2006/relationships/hyperlink" Target="http://auditruss.ru/fpsad_26.html" TargetMode="External"/><Relationship Id="rId37" Type="http://schemas.openxmlformats.org/officeDocument/2006/relationships/hyperlink" Target="http://auditruss.ru/fpsad_31.html" TargetMode="External"/><Relationship Id="rId40" Type="http://schemas.openxmlformats.org/officeDocument/2006/relationships/hyperlink" Target="http://auditruss.ru/fpsad_34.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uditruss.ru/fpsad_9.html" TargetMode="External"/><Relationship Id="rId23" Type="http://schemas.openxmlformats.org/officeDocument/2006/relationships/hyperlink" Target="http://auditruss.ru/fpsad_17.html" TargetMode="External"/><Relationship Id="rId28" Type="http://schemas.openxmlformats.org/officeDocument/2006/relationships/hyperlink" Target="http://auditruss.ru/fpsad_22.html" TargetMode="External"/><Relationship Id="rId36" Type="http://schemas.openxmlformats.org/officeDocument/2006/relationships/hyperlink" Target="http://auditruss.ru/fpsad_30.html" TargetMode="External"/><Relationship Id="rId10" Type="http://schemas.openxmlformats.org/officeDocument/2006/relationships/hyperlink" Target="http://auditruss.ru/fpsad_4.html" TargetMode="External"/><Relationship Id="rId19" Type="http://schemas.openxmlformats.org/officeDocument/2006/relationships/hyperlink" Target="http://auditruss.ru/fpsad_13.html" TargetMode="External"/><Relationship Id="rId31" Type="http://schemas.openxmlformats.org/officeDocument/2006/relationships/hyperlink" Target="http://auditruss.ru/fpsad_25.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uditruss.ru/fpsad_3.html" TargetMode="External"/><Relationship Id="rId14" Type="http://schemas.openxmlformats.org/officeDocument/2006/relationships/hyperlink" Target="http://auditruss.ru/fpsad_8.html" TargetMode="External"/><Relationship Id="rId22" Type="http://schemas.openxmlformats.org/officeDocument/2006/relationships/hyperlink" Target="http://auditruss.ru/fpsad_16.html" TargetMode="External"/><Relationship Id="rId27" Type="http://schemas.openxmlformats.org/officeDocument/2006/relationships/hyperlink" Target="http://auditruss.ru/fpsad_21.html" TargetMode="External"/><Relationship Id="rId30" Type="http://schemas.openxmlformats.org/officeDocument/2006/relationships/hyperlink" Target="http://auditruss.ru/fpsad_24.html" TargetMode="External"/><Relationship Id="rId35" Type="http://schemas.openxmlformats.org/officeDocument/2006/relationships/hyperlink" Target="http://auditruss.ru/fpsad_29.html"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7987</Words>
  <Characters>45529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53410</CharactersWithSpaces>
  <SharedDoc>false</SharedDoc>
  <HLinks>
    <vt:vector size="216" baseType="variant">
      <vt:variant>
        <vt:i4>5636120</vt:i4>
      </vt:variant>
      <vt:variant>
        <vt:i4>105</vt:i4>
      </vt:variant>
      <vt:variant>
        <vt:i4>0</vt:i4>
      </vt:variant>
      <vt:variant>
        <vt:i4>5</vt:i4>
      </vt:variant>
      <vt:variant>
        <vt:lpwstr>http://www.uchebniki-online.com/read/262/</vt:lpwstr>
      </vt:variant>
      <vt:variant>
        <vt:lpwstr/>
      </vt:variant>
      <vt:variant>
        <vt:i4>3604604</vt:i4>
      </vt:variant>
      <vt:variant>
        <vt:i4>102</vt:i4>
      </vt:variant>
      <vt:variant>
        <vt:i4>0</vt:i4>
      </vt:variant>
      <vt:variant>
        <vt:i4>5</vt:i4>
      </vt:variant>
      <vt:variant>
        <vt:lpwstr>http://auditruss.ru/6.html</vt:lpwstr>
      </vt:variant>
      <vt:variant>
        <vt:lpwstr/>
      </vt:variant>
      <vt:variant>
        <vt:i4>8257623</vt:i4>
      </vt:variant>
      <vt:variant>
        <vt:i4>99</vt:i4>
      </vt:variant>
      <vt:variant>
        <vt:i4>0</vt:i4>
      </vt:variant>
      <vt:variant>
        <vt:i4>5</vt:i4>
      </vt:variant>
      <vt:variant>
        <vt:lpwstr>http://auditruss.ru/fpsad_34.html</vt:lpwstr>
      </vt:variant>
      <vt:variant>
        <vt:lpwstr/>
      </vt:variant>
      <vt:variant>
        <vt:i4>7929943</vt:i4>
      </vt:variant>
      <vt:variant>
        <vt:i4>96</vt:i4>
      </vt:variant>
      <vt:variant>
        <vt:i4>0</vt:i4>
      </vt:variant>
      <vt:variant>
        <vt:i4>5</vt:i4>
      </vt:variant>
      <vt:variant>
        <vt:lpwstr>http://auditruss.ru/fpsad_33.html</vt:lpwstr>
      </vt:variant>
      <vt:variant>
        <vt:lpwstr/>
      </vt:variant>
      <vt:variant>
        <vt:i4>7864407</vt:i4>
      </vt:variant>
      <vt:variant>
        <vt:i4>93</vt:i4>
      </vt:variant>
      <vt:variant>
        <vt:i4>0</vt:i4>
      </vt:variant>
      <vt:variant>
        <vt:i4>5</vt:i4>
      </vt:variant>
      <vt:variant>
        <vt:lpwstr>http://auditruss.ru/fpsad_32.html</vt:lpwstr>
      </vt:variant>
      <vt:variant>
        <vt:lpwstr/>
      </vt:variant>
      <vt:variant>
        <vt:i4>8061015</vt:i4>
      </vt:variant>
      <vt:variant>
        <vt:i4>90</vt:i4>
      </vt:variant>
      <vt:variant>
        <vt:i4>0</vt:i4>
      </vt:variant>
      <vt:variant>
        <vt:i4>5</vt:i4>
      </vt:variant>
      <vt:variant>
        <vt:lpwstr>http://auditruss.ru/fpsad_31.html</vt:lpwstr>
      </vt:variant>
      <vt:variant>
        <vt:lpwstr/>
      </vt:variant>
      <vt:variant>
        <vt:i4>7995479</vt:i4>
      </vt:variant>
      <vt:variant>
        <vt:i4>87</vt:i4>
      </vt:variant>
      <vt:variant>
        <vt:i4>0</vt:i4>
      </vt:variant>
      <vt:variant>
        <vt:i4>5</vt:i4>
      </vt:variant>
      <vt:variant>
        <vt:lpwstr>http://auditruss.ru/fpsad_30.html</vt:lpwstr>
      </vt:variant>
      <vt:variant>
        <vt:lpwstr/>
      </vt:variant>
      <vt:variant>
        <vt:i4>7536726</vt:i4>
      </vt:variant>
      <vt:variant>
        <vt:i4>84</vt:i4>
      </vt:variant>
      <vt:variant>
        <vt:i4>0</vt:i4>
      </vt:variant>
      <vt:variant>
        <vt:i4>5</vt:i4>
      </vt:variant>
      <vt:variant>
        <vt:lpwstr>http://auditruss.ru/fpsad_29.html</vt:lpwstr>
      </vt:variant>
      <vt:variant>
        <vt:lpwstr/>
      </vt:variant>
      <vt:variant>
        <vt:i4>7471190</vt:i4>
      </vt:variant>
      <vt:variant>
        <vt:i4>81</vt:i4>
      </vt:variant>
      <vt:variant>
        <vt:i4>0</vt:i4>
      </vt:variant>
      <vt:variant>
        <vt:i4>5</vt:i4>
      </vt:variant>
      <vt:variant>
        <vt:lpwstr>http://auditruss.ru/fpsad_28.html</vt:lpwstr>
      </vt:variant>
      <vt:variant>
        <vt:lpwstr/>
      </vt:variant>
      <vt:variant>
        <vt:i4>8192086</vt:i4>
      </vt:variant>
      <vt:variant>
        <vt:i4>78</vt:i4>
      </vt:variant>
      <vt:variant>
        <vt:i4>0</vt:i4>
      </vt:variant>
      <vt:variant>
        <vt:i4>5</vt:i4>
      </vt:variant>
      <vt:variant>
        <vt:lpwstr>http://auditruss.ru/fpsad_27.html</vt:lpwstr>
      </vt:variant>
      <vt:variant>
        <vt:lpwstr/>
      </vt:variant>
      <vt:variant>
        <vt:i4>8126550</vt:i4>
      </vt:variant>
      <vt:variant>
        <vt:i4>75</vt:i4>
      </vt:variant>
      <vt:variant>
        <vt:i4>0</vt:i4>
      </vt:variant>
      <vt:variant>
        <vt:i4>5</vt:i4>
      </vt:variant>
      <vt:variant>
        <vt:lpwstr>http://auditruss.ru/fpsad_26.html</vt:lpwstr>
      </vt:variant>
      <vt:variant>
        <vt:lpwstr/>
      </vt:variant>
      <vt:variant>
        <vt:i4>8323158</vt:i4>
      </vt:variant>
      <vt:variant>
        <vt:i4>72</vt:i4>
      </vt:variant>
      <vt:variant>
        <vt:i4>0</vt:i4>
      </vt:variant>
      <vt:variant>
        <vt:i4>5</vt:i4>
      </vt:variant>
      <vt:variant>
        <vt:lpwstr>http://auditruss.ru/fpsad_25.html</vt:lpwstr>
      </vt:variant>
      <vt:variant>
        <vt:lpwstr/>
      </vt:variant>
      <vt:variant>
        <vt:i4>8257622</vt:i4>
      </vt:variant>
      <vt:variant>
        <vt:i4>69</vt:i4>
      </vt:variant>
      <vt:variant>
        <vt:i4>0</vt:i4>
      </vt:variant>
      <vt:variant>
        <vt:i4>5</vt:i4>
      </vt:variant>
      <vt:variant>
        <vt:lpwstr>http://auditruss.ru/fpsad_24.html</vt:lpwstr>
      </vt:variant>
      <vt:variant>
        <vt:lpwstr/>
      </vt:variant>
      <vt:variant>
        <vt:i4>7929942</vt:i4>
      </vt:variant>
      <vt:variant>
        <vt:i4>66</vt:i4>
      </vt:variant>
      <vt:variant>
        <vt:i4>0</vt:i4>
      </vt:variant>
      <vt:variant>
        <vt:i4>5</vt:i4>
      </vt:variant>
      <vt:variant>
        <vt:lpwstr>http://auditruss.ru/fpsad_23.html</vt:lpwstr>
      </vt:variant>
      <vt:variant>
        <vt:lpwstr/>
      </vt:variant>
      <vt:variant>
        <vt:i4>7864406</vt:i4>
      </vt:variant>
      <vt:variant>
        <vt:i4>63</vt:i4>
      </vt:variant>
      <vt:variant>
        <vt:i4>0</vt:i4>
      </vt:variant>
      <vt:variant>
        <vt:i4>5</vt:i4>
      </vt:variant>
      <vt:variant>
        <vt:lpwstr>http://auditruss.ru/fpsad_22.html</vt:lpwstr>
      </vt:variant>
      <vt:variant>
        <vt:lpwstr/>
      </vt:variant>
      <vt:variant>
        <vt:i4>8061014</vt:i4>
      </vt:variant>
      <vt:variant>
        <vt:i4>60</vt:i4>
      </vt:variant>
      <vt:variant>
        <vt:i4>0</vt:i4>
      </vt:variant>
      <vt:variant>
        <vt:i4>5</vt:i4>
      </vt:variant>
      <vt:variant>
        <vt:lpwstr>http://auditruss.ru/fpsad_21.html</vt:lpwstr>
      </vt:variant>
      <vt:variant>
        <vt:lpwstr/>
      </vt:variant>
      <vt:variant>
        <vt:i4>7995478</vt:i4>
      </vt:variant>
      <vt:variant>
        <vt:i4>57</vt:i4>
      </vt:variant>
      <vt:variant>
        <vt:i4>0</vt:i4>
      </vt:variant>
      <vt:variant>
        <vt:i4>5</vt:i4>
      </vt:variant>
      <vt:variant>
        <vt:lpwstr>http://auditruss.ru/fpsad_20.html</vt:lpwstr>
      </vt:variant>
      <vt:variant>
        <vt:lpwstr/>
      </vt:variant>
      <vt:variant>
        <vt:i4>7536725</vt:i4>
      </vt:variant>
      <vt:variant>
        <vt:i4>54</vt:i4>
      </vt:variant>
      <vt:variant>
        <vt:i4>0</vt:i4>
      </vt:variant>
      <vt:variant>
        <vt:i4>5</vt:i4>
      </vt:variant>
      <vt:variant>
        <vt:lpwstr>http://auditruss.ru/fpsad_19.html</vt:lpwstr>
      </vt:variant>
      <vt:variant>
        <vt:lpwstr/>
      </vt:variant>
      <vt:variant>
        <vt:i4>7471189</vt:i4>
      </vt:variant>
      <vt:variant>
        <vt:i4>51</vt:i4>
      </vt:variant>
      <vt:variant>
        <vt:i4>0</vt:i4>
      </vt:variant>
      <vt:variant>
        <vt:i4>5</vt:i4>
      </vt:variant>
      <vt:variant>
        <vt:lpwstr>http://auditruss.ru/fpsad_18.html</vt:lpwstr>
      </vt:variant>
      <vt:variant>
        <vt:lpwstr/>
      </vt:variant>
      <vt:variant>
        <vt:i4>8192085</vt:i4>
      </vt:variant>
      <vt:variant>
        <vt:i4>48</vt:i4>
      </vt:variant>
      <vt:variant>
        <vt:i4>0</vt:i4>
      </vt:variant>
      <vt:variant>
        <vt:i4>5</vt:i4>
      </vt:variant>
      <vt:variant>
        <vt:lpwstr>http://auditruss.ru/fpsad_17.html</vt:lpwstr>
      </vt:variant>
      <vt:variant>
        <vt:lpwstr/>
      </vt:variant>
      <vt:variant>
        <vt:i4>8126549</vt:i4>
      </vt:variant>
      <vt:variant>
        <vt:i4>45</vt:i4>
      </vt:variant>
      <vt:variant>
        <vt:i4>0</vt:i4>
      </vt:variant>
      <vt:variant>
        <vt:i4>5</vt:i4>
      </vt:variant>
      <vt:variant>
        <vt:lpwstr>http://auditruss.ru/fpsad_16.html</vt:lpwstr>
      </vt:variant>
      <vt:variant>
        <vt:lpwstr/>
      </vt:variant>
      <vt:variant>
        <vt:i4>8323157</vt:i4>
      </vt:variant>
      <vt:variant>
        <vt:i4>42</vt:i4>
      </vt:variant>
      <vt:variant>
        <vt:i4>0</vt:i4>
      </vt:variant>
      <vt:variant>
        <vt:i4>5</vt:i4>
      </vt:variant>
      <vt:variant>
        <vt:lpwstr>http://auditruss.ru/fpsad_15.html</vt:lpwstr>
      </vt:variant>
      <vt:variant>
        <vt:lpwstr/>
      </vt:variant>
      <vt:variant>
        <vt:i4>8257621</vt:i4>
      </vt:variant>
      <vt:variant>
        <vt:i4>39</vt:i4>
      </vt:variant>
      <vt:variant>
        <vt:i4>0</vt:i4>
      </vt:variant>
      <vt:variant>
        <vt:i4>5</vt:i4>
      </vt:variant>
      <vt:variant>
        <vt:lpwstr>http://auditruss.ru/fpsad_14.html</vt:lpwstr>
      </vt:variant>
      <vt:variant>
        <vt:lpwstr/>
      </vt:variant>
      <vt:variant>
        <vt:i4>7929941</vt:i4>
      </vt:variant>
      <vt:variant>
        <vt:i4>36</vt:i4>
      </vt:variant>
      <vt:variant>
        <vt:i4>0</vt:i4>
      </vt:variant>
      <vt:variant>
        <vt:i4>5</vt:i4>
      </vt:variant>
      <vt:variant>
        <vt:lpwstr>http://auditruss.ru/fpsad_13.html</vt:lpwstr>
      </vt:variant>
      <vt:variant>
        <vt:lpwstr/>
      </vt:variant>
      <vt:variant>
        <vt:i4>7864405</vt:i4>
      </vt:variant>
      <vt:variant>
        <vt:i4>33</vt:i4>
      </vt:variant>
      <vt:variant>
        <vt:i4>0</vt:i4>
      </vt:variant>
      <vt:variant>
        <vt:i4>5</vt:i4>
      </vt:variant>
      <vt:variant>
        <vt:lpwstr>http://auditruss.ru/fpsad_12.html</vt:lpwstr>
      </vt:variant>
      <vt:variant>
        <vt:lpwstr/>
      </vt:variant>
      <vt:variant>
        <vt:i4>6094944</vt:i4>
      </vt:variant>
      <vt:variant>
        <vt:i4>30</vt:i4>
      </vt:variant>
      <vt:variant>
        <vt:i4>0</vt:i4>
      </vt:variant>
      <vt:variant>
        <vt:i4>5</vt:i4>
      </vt:variant>
      <vt:variant>
        <vt:lpwstr>http://www.docaudit.ru/documents/psad/fpsad_11</vt:lpwstr>
      </vt:variant>
      <vt:variant>
        <vt:lpwstr/>
      </vt:variant>
      <vt:variant>
        <vt:i4>7995477</vt:i4>
      </vt:variant>
      <vt:variant>
        <vt:i4>27</vt:i4>
      </vt:variant>
      <vt:variant>
        <vt:i4>0</vt:i4>
      </vt:variant>
      <vt:variant>
        <vt:i4>5</vt:i4>
      </vt:variant>
      <vt:variant>
        <vt:lpwstr>http://auditruss.ru/fpsad_10.html</vt:lpwstr>
      </vt:variant>
      <vt:variant>
        <vt:lpwstr/>
      </vt:variant>
      <vt:variant>
        <vt:i4>7929858</vt:i4>
      </vt:variant>
      <vt:variant>
        <vt:i4>24</vt:i4>
      </vt:variant>
      <vt:variant>
        <vt:i4>0</vt:i4>
      </vt:variant>
      <vt:variant>
        <vt:i4>5</vt:i4>
      </vt:variant>
      <vt:variant>
        <vt:lpwstr>http://auditruss.ru/fpsad_9.html</vt:lpwstr>
      </vt:variant>
      <vt:variant>
        <vt:lpwstr/>
      </vt:variant>
      <vt:variant>
        <vt:i4>7929859</vt:i4>
      </vt:variant>
      <vt:variant>
        <vt:i4>21</vt:i4>
      </vt:variant>
      <vt:variant>
        <vt:i4>0</vt:i4>
      </vt:variant>
      <vt:variant>
        <vt:i4>5</vt:i4>
      </vt:variant>
      <vt:variant>
        <vt:lpwstr>http://auditruss.ru/fpsad_8.html</vt:lpwstr>
      </vt:variant>
      <vt:variant>
        <vt:lpwstr/>
      </vt:variant>
      <vt:variant>
        <vt:i4>7929868</vt:i4>
      </vt:variant>
      <vt:variant>
        <vt:i4>18</vt:i4>
      </vt:variant>
      <vt:variant>
        <vt:i4>0</vt:i4>
      </vt:variant>
      <vt:variant>
        <vt:i4>5</vt:i4>
      </vt:variant>
      <vt:variant>
        <vt:lpwstr>http://auditruss.ru/fpsad_7.html</vt:lpwstr>
      </vt:variant>
      <vt:variant>
        <vt:lpwstr/>
      </vt:variant>
      <vt:variant>
        <vt:i4>7929869</vt:i4>
      </vt:variant>
      <vt:variant>
        <vt:i4>15</vt:i4>
      </vt:variant>
      <vt:variant>
        <vt:i4>0</vt:i4>
      </vt:variant>
      <vt:variant>
        <vt:i4>5</vt:i4>
      </vt:variant>
      <vt:variant>
        <vt:lpwstr>http://auditruss.ru/fpsad_6.html</vt:lpwstr>
      </vt:variant>
      <vt:variant>
        <vt:lpwstr/>
      </vt:variant>
      <vt:variant>
        <vt:i4>7929870</vt:i4>
      </vt:variant>
      <vt:variant>
        <vt:i4>12</vt:i4>
      </vt:variant>
      <vt:variant>
        <vt:i4>0</vt:i4>
      </vt:variant>
      <vt:variant>
        <vt:i4>5</vt:i4>
      </vt:variant>
      <vt:variant>
        <vt:lpwstr>http://auditruss.ru/fpsad_5.html</vt:lpwstr>
      </vt:variant>
      <vt:variant>
        <vt:lpwstr/>
      </vt:variant>
      <vt:variant>
        <vt:i4>7929871</vt:i4>
      </vt:variant>
      <vt:variant>
        <vt:i4>9</vt:i4>
      </vt:variant>
      <vt:variant>
        <vt:i4>0</vt:i4>
      </vt:variant>
      <vt:variant>
        <vt:i4>5</vt:i4>
      </vt:variant>
      <vt:variant>
        <vt:lpwstr>http://auditruss.ru/fpsad_4.html</vt:lpwstr>
      </vt:variant>
      <vt:variant>
        <vt:lpwstr/>
      </vt:variant>
      <vt:variant>
        <vt:i4>7929864</vt:i4>
      </vt:variant>
      <vt:variant>
        <vt:i4>6</vt:i4>
      </vt:variant>
      <vt:variant>
        <vt:i4>0</vt:i4>
      </vt:variant>
      <vt:variant>
        <vt:i4>5</vt:i4>
      </vt:variant>
      <vt:variant>
        <vt:lpwstr>http://auditruss.ru/fpsad_3.html</vt:lpwstr>
      </vt:variant>
      <vt:variant>
        <vt:lpwstr/>
      </vt:variant>
      <vt:variant>
        <vt:i4>7929865</vt:i4>
      </vt:variant>
      <vt:variant>
        <vt:i4>3</vt:i4>
      </vt:variant>
      <vt:variant>
        <vt:i4>0</vt:i4>
      </vt:variant>
      <vt:variant>
        <vt:i4>5</vt:i4>
      </vt:variant>
      <vt:variant>
        <vt:lpwstr>http://auditruss.ru/fpsad_2.html</vt:lpwstr>
      </vt:variant>
      <vt:variant>
        <vt:lpwstr/>
      </vt:variant>
      <vt:variant>
        <vt:i4>7929866</vt:i4>
      </vt:variant>
      <vt:variant>
        <vt:i4>0</vt:i4>
      </vt:variant>
      <vt:variant>
        <vt:i4>0</vt:i4>
      </vt:variant>
      <vt:variant>
        <vt:i4>5</vt:i4>
      </vt:variant>
      <vt:variant>
        <vt:lpwstr>http://auditruss.ru/fpsad_1.html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admin</cp:lastModifiedBy>
  <cp:revision>2</cp:revision>
  <dcterms:created xsi:type="dcterms:W3CDTF">2014-04-19T01:41:00Z</dcterms:created>
  <dcterms:modified xsi:type="dcterms:W3CDTF">2014-04-19T01:41:00Z</dcterms:modified>
</cp:coreProperties>
</file>