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2A" w:rsidRDefault="005F392A">
      <w:pPr>
        <w:widowControl w:val="0"/>
        <w:tabs>
          <w:tab w:val="left" w:pos="720"/>
        </w:tabs>
        <w:autoSpaceDE w:val="0"/>
        <w:autoSpaceDN w:val="0"/>
        <w:adjustRightInd w:val="0"/>
        <w:ind w:right="386"/>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Реферат по этнополитической конфликтологии</w:t>
      </w:r>
    </w:p>
    <w:p w:rsidR="005F392A" w:rsidRDefault="005F392A">
      <w:pPr>
        <w:widowControl w:val="0"/>
        <w:tabs>
          <w:tab w:val="left" w:pos="720"/>
        </w:tabs>
        <w:autoSpaceDE w:val="0"/>
        <w:autoSpaceDN w:val="0"/>
        <w:adjustRightInd w:val="0"/>
        <w:ind w:right="386"/>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Студента специальности политология, </w:t>
      </w:r>
    </w:p>
    <w:p w:rsidR="005F392A" w:rsidRDefault="005F392A">
      <w:pPr>
        <w:widowControl w:val="0"/>
        <w:tabs>
          <w:tab w:val="left" w:pos="720"/>
        </w:tabs>
        <w:autoSpaceDE w:val="0"/>
        <w:autoSpaceDN w:val="0"/>
        <w:adjustRightInd w:val="0"/>
        <w:ind w:right="386"/>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3-го курса, дневного отделения, </w:t>
      </w:r>
    </w:p>
    <w:p w:rsidR="005F392A" w:rsidRDefault="005F392A">
      <w:pPr>
        <w:widowControl w:val="0"/>
        <w:tabs>
          <w:tab w:val="left" w:pos="720"/>
        </w:tabs>
        <w:autoSpaceDE w:val="0"/>
        <w:autoSpaceDN w:val="0"/>
        <w:adjustRightInd w:val="0"/>
        <w:ind w:right="386"/>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Хмельницкого Д.В.</w:t>
      </w:r>
    </w:p>
    <w:p w:rsidR="005F392A" w:rsidRDefault="005F392A">
      <w:pPr>
        <w:widowControl w:val="0"/>
        <w:tabs>
          <w:tab w:val="left" w:pos="720"/>
        </w:tabs>
        <w:autoSpaceDE w:val="0"/>
        <w:autoSpaceDN w:val="0"/>
        <w:adjustRightInd w:val="0"/>
        <w:ind w:right="386"/>
        <w:jc w:val="center"/>
        <w:rPr>
          <w:rFonts w:ascii="Times New Roman CYR" w:hAnsi="Times New Roman CYR" w:cs="Times New Roman CYR"/>
          <w:b/>
          <w:bCs/>
          <w:sz w:val="28"/>
          <w:szCs w:val="28"/>
          <w:lang w:val="ru-RU"/>
        </w:rPr>
      </w:pPr>
    </w:p>
    <w:p w:rsidR="005F392A" w:rsidRDefault="005F392A">
      <w:pPr>
        <w:widowControl w:val="0"/>
        <w:tabs>
          <w:tab w:val="left" w:pos="720"/>
        </w:tabs>
        <w:autoSpaceDE w:val="0"/>
        <w:autoSpaceDN w:val="0"/>
        <w:adjustRightInd w:val="0"/>
        <w:ind w:right="386"/>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Международные инструменты защиты прав меньшинств.</w:t>
      </w:r>
    </w:p>
    <w:p w:rsidR="005F392A" w:rsidRDefault="005F392A">
      <w:pPr>
        <w:spacing w:before="100" w:beforeAutospacing="1" w:after="100" w:afterAutospacing="1"/>
        <w:rPr>
          <w:lang w:val="ru-RU"/>
        </w:rPr>
      </w:pPr>
      <w:r>
        <w:rPr>
          <w:lang w:val="ru-RU"/>
        </w:rPr>
        <w:t>Во многих государствах наряду с государственнообразующими нациями проживают национальные меньшинства, т.е. представители других этносов, не имеющие своих национально-государственных или национально-территориальных образований. Национальные меньшинства этих государств также как и в России, исторически являются неотъемлемой частью общества и обогащают его своим трудом, самобытностью и культурой. Поэтому обеспечение прав национальных меньшинств является одной из основ гражданского согласия в обществе.</w:t>
      </w:r>
    </w:p>
    <w:p w:rsidR="005F392A" w:rsidRDefault="005F392A">
      <w:pPr>
        <w:spacing w:before="100" w:beforeAutospacing="1" w:after="100" w:afterAutospacing="1"/>
        <w:rPr>
          <w:lang w:val="ru-RU"/>
        </w:rPr>
      </w:pPr>
      <w:r>
        <w:rPr>
          <w:lang w:val="ru-RU"/>
        </w:rPr>
        <w:t>Во многих странах имеются соответствующие законодательные акты, направленные на национально-культурное и социально-экономическое развитие национальных меньшинств. С принятием Генеральной Ассамблеей ООН Декларации о правах лиц, принадлежащих к национальным или этническим, религиозным и языковым меньшинствам, эта проблема поднята на международный уровень. В ней изложены права указанных меньшинств на национальную самобытность, защиту со стороны государства проживания, пользование своей культурой, языком, верой, создание своих объединений, свободные контакты через границы с гражданами той же национальности, проживающими в других государствах, активное участие в решении любых касающихся их вопросов. В Декларации зафиксированы обязанности государств в области охраны национальной самобытности меньшинств, создания благоприятных условия для выражения и развития ими своей культуры, языка, религии, содействия их полноценному участию в развитии государства проживания, обмена опытом в этой сфере с другими государствами, учета законных интересов меньшинств во внутренней и внешней политике сотрудничества с другими государствами в реализации прав национальных меньшинств.</w:t>
      </w:r>
    </w:p>
    <w:p w:rsidR="005F392A" w:rsidRDefault="005F392A">
      <w:pPr>
        <w:spacing w:before="100" w:beforeAutospacing="1" w:after="100" w:afterAutospacing="1"/>
        <w:rPr>
          <w:lang w:val="ru-RU"/>
        </w:rPr>
      </w:pPr>
      <w:r>
        <w:rPr>
          <w:lang w:val="ru-RU"/>
        </w:rPr>
        <w:t>Декларация послужила отправной точкой для разработки законодательных актов по защите прав национальных меньшинств в Европе. Начиная с середины 80-х годов, в течение ряда лет в рамках Совета Европы шла разработка многостороннего договора, завершившегося принятием договорного акта Совета Европы - Рамочной конвенции о защите национальных меньшинств.</w:t>
      </w:r>
    </w:p>
    <w:p w:rsidR="005F392A" w:rsidRDefault="005F392A">
      <w:pPr>
        <w:spacing w:before="100" w:beforeAutospacing="1" w:after="100" w:afterAutospacing="1"/>
        <w:rPr>
          <w:lang w:val="ru-RU"/>
        </w:rPr>
      </w:pPr>
      <w:r>
        <w:rPr>
          <w:lang w:val="ru-RU"/>
        </w:rPr>
        <w:t>Конвенция провозгласила защиту прав и свобод национальных меньшинств неотъемлемой частью международной защиты прав человека и сферы международного сотрудничества. К настоящему времени конвенцию подписали 36 стран, в том числе Российская Федерация.</w:t>
      </w:r>
    </w:p>
    <w:p w:rsidR="005F392A" w:rsidRDefault="005F392A">
      <w:pPr>
        <w:spacing w:before="100" w:beforeAutospacing="1" w:after="100" w:afterAutospacing="1"/>
        <w:rPr>
          <w:lang w:val="ru-RU"/>
        </w:rPr>
      </w:pPr>
      <w:r>
        <w:rPr>
          <w:lang w:val="ru-RU"/>
        </w:rPr>
        <w:t>Страны СНГ приняли свою Конвенцию об обеспечении прав лиц, принадлежащих к национальным меньшинствам.</w:t>
      </w:r>
    </w:p>
    <w:p w:rsidR="005F392A" w:rsidRDefault="005F392A">
      <w:pPr>
        <w:spacing w:before="100" w:beforeAutospacing="1" w:after="100" w:afterAutospacing="1"/>
        <w:rPr>
          <w:lang w:val="ru-RU"/>
        </w:rPr>
      </w:pPr>
      <w:r>
        <w:rPr>
          <w:lang w:val="ru-RU"/>
        </w:rPr>
        <w:t>Принятие международных актов о защите национальных меньшинств свидетельствует, что проблема защиты указанных этносов перестала быть только внутренним делом того или иного государства, а вышла на международный уровень.</w:t>
      </w:r>
    </w:p>
    <w:p w:rsidR="005F392A" w:rsidRDefault="005F392A">
      <w:pPr>
        <w:pStyle w:val="2"/>
        <w:spacing w:line="240" w:lineRule="auto"/>
        <w:jc w:val="center"/>
        <w:rPr>
          <w:sz w:val="28"/>
          <w:szCs w:val="28"/>
          <w:lang w:val="ru-RU"/>
        </w:rPr>
      </w:pPr>
      <w:bookmarkStart w:id="0" w:name="_Toc124328384"/>
      <w:bookmarkStart w:id="1" w:name="_Toc126139083"/>
      <w:r>
        <w:rPr>
          <w:sz w:val="28"/>
          <w:szCs w:val="28"/>
          <w:lang w:val="ru-RU"/>
        </w:rPr>
        <w:t>Обзор</w:t>
      </w:r>
      <w:bookmarkEnd w:id="0"/>
      <w:bookmarkEnd w:id="1"/>
    </w:p>
    <w:p w:rsidR="005F392A" w:rsidRDefault="005F392A">
      <w:pPr>
        <w:rPr>
          <w:lang w:val="ru-RU"/>
        </w:rPr>
      </w:pPr>
    </w:p>
    <w:p w:rsidR="005F392A" w:rsidRDefault="005F392A">
      <w:pPr>
        <w:rPr>
          <w:lang w:val="ru-RU"/>
        </w:rPr>
      </w:pPr>
      <w:r>
        <w:rPr>
          <w:lang w:val="ru-RU"/>
        </w:rPr>
        <w:t xml:space="preserve">Система международной защиты этнических и национальных меньшинств включает в себя два аспекта: недопущение дискриминации и отдельно защищаемые права меньшинств. </w:t>
      </w:r>
    </w:p>
    <w:p w:rsidR="005F392A" w:rsidRDefault="005F392A">
      <w:pPr>
        <w:rPr>
          <w:lang w:val="ru-RU"/>
        </w:rPr>
      </w:pPr>
    </w:p>
    <w:p w:rsidR="005F392A" w:rsidRDefault="005F392A">
      <w:pPr>
        <w:rPr>
          <w:rFonts w:eastAsia="Batang"/>
          <w:lang w:val="ru-RU"/>
        </w:rPr>
      </w:pPr>
      <w:r>
        <w:rPr>
          <w:rFonts w:eastAsia="Batang"/>
          <w:lang w:val="ru-RU"/>
        </w:rPr>
        <w:t>Принцип недопущения дискриминации закреплен во множестве международных договоров по правам человека. Он также является безоговорочной нормой международного обычного права, что означает, что соблюдение этого принципа является обязательным для государств вне зависимости от того, какие именно договоры они ратифицировали. Принцип недопущения какой бы то ни было дискриминации заключается в запрещении всякого различия, исключения, ограничения или предпочтения на основе пола, расы, цвета кожи, языка, этнической принадлежности, вероисповедания или по любому другому признаку, которые сводят на нет или ущемляют признание, использование или осуществление всеми лицами на равных началах прав человека и основных свобод. Государства принимают на себя обязательство предотвращать любую дискриминацию, как в своем законодательстве, так и на практике, будь то со стороны государственных органов или частных лиц. Аналогично, перед ними стоит обязательство предотвращать как прямую дискриминацию – то есть, такое обращение, которое преследует дискриминационные цели, – так и любую косвенную дискриминацию – то есть, внешне нейтральное отношение к людям, но имеющее такие дискриминационные последствия, у которых нет никакого законного обоснования. Что касается представителей этнических и национальных меньшинств, то требование недопущения дискриминации особенно важно с точки зрения таких прав, как свобода самовыражения и доступа к средствам массовой информации, свобода собраний и ассоциаций, право на участие в государственной деятельности, право на образование, а также весь комплекс экономических, социальных и культурных прав</w:t>
      </w:r>
      <w:r>
        <w:rPr>
          <w:lang w:val="ru-RU"/>
        </w:rPr>
        <w:t>.</w:t>
      </w:r>
    </w:p>
    <w:p w:rsidR="005F392A" w:rsidRDefault="005F392A">
      <w:pPr>
        <w:rPr>
          <w:rFonts w:eastAsia="Batang"/>
          <w:lang w:val="ru-RU"/>
        </w:rPr>
      </w:pPr>
    </w:p>
    <w:p w:rsidR="005F392A" w:rsidRDefault="005F392A">
      <w:pPr>
        <w:rPr>
          <w:lang w:val="ru-RU"/>
        </w:rPr>
      </w:pPr>
      <w:r>
        <w:rPr>
          <w:lang w:val="ru-RU"/>
        </w:rPr>
        <w:t>За последние десятилетия в качестве дополнения к принципу недопущения дискриминации на международном уровне были постепенно разработаны отдельные права для национальных меньшинств. Права меньшинств отличаются от прав человека в традиционном их понимании тем, что сосредоточены либо на правах отдельных групп, либо на правах отдельных лиц, которые являются представителями таких групп. Хотя международное право не дает никакого юридически обязывающего определения понятия «меньшинство», меньшинства, которые подлежат особой защите, обычно понимаются как группы, разделяющие общую самобытность и неповторимость и отличающиеся своим этническим, языковым или религиозным своеобразием, которое выделяет их на фоне большинства населения той территории, на которой проживают такие группы.</w:t>
      </w:r>
      <w:r>
        <w:rPr>
          <w:rStyle w:val="a6"/>
        </w:rPr>
        <w:footnoteReference w:id="1"/>
      </w:r>
      <w:r>
        <w:rPr>
          <w:lang w:val="ru-RU"/>
        </w:rPr>
        <w:t xml:space="preserve"> Задача охраны прав меньшинств состоит в предоставлении лицам, входящим в состав таких меньшинств, возможности принимать участие в жизни общества на равных основаниях с представителями большинства населения, сохраняя в то же время свою самобытность, особенности и традиции своей жизни. Положения о правах меньшинств также признают необходимость принятия действенных мер, направленных на устранение того ущербного положения, от которого страдают представители меньшинств, и обеспечение действительного равенства в обществе. Как очевидно из международных документов, меры, предпринимаемые для развития прав меньшинств, ни в коей мере не должны рассматриваться и восприниматься как элементы дискриминации по отношению к другим группам.</w:t>
      </w:r>
    </w:p>
    <w:p w:rsidR="005F392A" w:rsidRDefault="005F392A">
      <w:pPr>
        <w:rPr>
          <w:rFonts w:eastAsia="Batang"/>
          <w:lang w:val="ru-RU"/>
        </w:rPr>
      </w:pPr>
    </w:p>
    <w:p w:rsidR="005F392A" w:rsidRDefault="005F392A">
      <w:pPr>
        <w:rPr>
          <w:rFonts w:eastAsia="Batang"/>
          <w:lang w:val="ru-RU"/>
        </w:rPr>
      </w:pPr>
      <w:r>
        <w:rPr>
          <w:rFonts w:eastAsia="Batang"/>
          <w:lang w:val="ru-RU"/>
        </w:rPr>
        <w:t>В течение последних десятилетий был наработан отдельный пакет международных стандартов, касающихся прав коренного населения. Как и в случае с меньшинствами, не существует универсального определения понятия «коренное население», и нет всеобщих стандартов по определению того, какие группы принадлежат к этой категории. Тем не менее, коренное население может быть охарактеризовано как находящиеся в ущемленном положении потомки тех людей, которые населяли конкретные территории до колонизации, завоевания или оккупации и которые обладают определенными характеристиками, выделяющими их в культурном плане на фоне другого населения того региона, в котором они проживают. Самоидентификация такого населения как коренного является важным критерием признания в качестве коренных жителей, как отдельных народов, так и их отдельных представителей.</w:t>
      </w:r>
      <w:r>
        <w:rPr>
          <w:rStyle w:val="a6"/>
          <w:rFonts w:eastAsia="Batang"/>
        </w:rPr>
        <w:footnoteReference w:id="2"/>
      </w:r>
      <w:r>
        <w:rPr>
          <w:rFonts w:eastAsia="Batang"/>
          <w:lang w:val="ru-RU"/>
        </w:rPr>
        <w:t xml:space="preserve"> </w:t>
      </w:r>
    </w:p>
    <w:p w:rsidR="005F392A" w:rsidRDefault="005F392A">
      <w:pPr>
        <w:rPr>
          <w:lang w:val="ru-RU"/>
        </w:rPr>
      </w:pPr>
    </w:p>
    <w:p w:rsidR="005F392A" w:rsidRDefault="005F392A">
      <w:pPr>
        <w:rPr>
          <w:lang w:val="ru-RU"/>
        </w:rPr>
      </w:pPr>
      <w:r>
        <w:rPr>
          <w:lang w:val="ru-RU"/>
        </w:rPr>
        <w:t xml:space="preserve">Далее приводится обзор международных стандартов, имеющих отношение к защите прав национальных меньшинств и коренных народов. Основной упор делается на те международные договора, которые ратифицированы Россией, тем не менее, обсуждаются также существенные юридически необязательные стандарты, которых Россия самостоятельно обязалась придерживаться. </w:t>
      </w:r>
    </w:p>
    <w:p w:rsidR="005F392A" w:rsidRDefault="005F392A">
      <w:pPr>
        <w:rPr>
          <w:lang w:val="ru-RU"/>
        </w:rPr>
      </w:pPr>
    </w:p>
    <w:p w:rsidR="005F392A" w:rsidRDefault="005F392A">
      <w:pPr>
        <w:pStyle w:val="2"/>
        <w:spacing w:line="240" w:lineRule="auto"/>
        <w:jc w:val="center"/>
        <w:rPr>
          <w:sz w:val="24"/>
          <w:szCs w:val="24"/>
          <w:lang w:val="ru-RU"/>
        </w:rPr>
      </w:pPr>
      <w:bookmarkStart w:id="2" w:name="_Toc124328385"/>
      <w:bookmarkStart w:id="3" w:name="_Toc126139084"/>
      <w:r>
        <w:rPr>
          <w:sz w:val="24"/>
          <w:szCs w:val="24"/>
          <w:lang w:val="ru-RU"/>
        </w:rPr>
        <w:t>Принцип недопущения дискриминации</w:t>
      </w:r>
      <w:bookmarkEnd w:id="2"/>
      <w:bookmarkEnd w:id="3"/>
    </w:p>
    <w:p w:rsidR="005F392A" w:rsidRDefault="005F392A">
      <w:pPr>
        <w:rPr>
          <w:rFonts w:eastAsia="Batang"/>
          <w:i/>
          <w:iCs/>
          <w:lang w:val="ru-RU"/>
        </w:rPr>
      </w:pPr>
    </w:p>
    <w:p w:rsidR="005F392A" w:rsidRDefault="005F392A">
      <w:pPr>
        <w:rPr>
          <w:rFonts w:eastAsia="Batang"/>
          <w:i/>
          <w:iCs/>
          <w:lang w:val="ru-RU"/>
        </w:rPr>
      </w:pPr>
      <w:r>
        <w:rPr>
          <w:rFonts w:eastAsia="Batang"/>
          <w:i/>
          <w:iCs/>
          <w:lang w:val="ru-RU"/>
        </w:rPr>
        <w:t>Стандарты Организации Объединенных Наций (ООН)</w:t>
      </w:r>
    </w:p>
    <w:p w:rsidR="005F392A" w:rsidRDefault="005F392A">
      <w:pPr>
        <w:rPr>
          <w:rFonts w:eastAsia="Batang"/>
          <w:lang w:val="ru-RU"/>
        </w:rPr>
      </w:pPr>
    </w:p>
    <w:p w:rsidR="005F392A" w:rsidRDefault="005F392A">
      <w:pPr>
        <w:rPr>
          <w:rFonts w:eastAsia="Batang"/>
          <w:lang w:val="ru-RU"/>
        </w:rPr>
      </w:pPr>
      <w:r>
        <w:rPr>
          <w:rFonts w:eastAsia="Batang"/>
          <w:lang w:val="ru-RU"/>
        </w:rPr>
        <w:t>В соответствии со Всеобщей декларацией прав человека (ВДПЧ) «Все люди равны перед законом и имеют право, без всякого различия, на равную защиту закона» (статья 7).</w:t>
      </w:r>
      <w:r>
        <w:rPr>
          <w:rStyle w:val="a6"/>
          <w:rFonts w:eastAsia="Batang"/>
        </w:rPr>
        <w:footnoteReference w:id="3"/>
      </w:r>
      <w:r>
        <w:rPr>
          <w:rFonts w:eastAsia="Batang"/>
          <w:lang w:val="ru-RU"/>
        </w:rPr>
        <w:t xml:space="preserve"> Вторые статьи Международного пакта о гражданских и политических правах (МПГПП)</w:t>
      </w:r>
      <w:r>
        <w:rPr>
          <w:rStyle w:val="a6"/>
          <w:rFonts w:eastAsia="Batang"/>
        </w:rPr>
        <w:footnoteReference w:id="4"/>
      </w:r>
      <w:r>
        <w:rPr>
          <w:rFonts w:eastAsia="Batang"/>
          <w:lang w:val="ru-RU"/>
        </w:rPr>
        <w:t xml:space="preserve"> и Международного пакта об экономических, социальных и культурных правах (МПЭСКП) обязывают государства-участников реализовывать права, провозглашенные в этих документах,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Документ МПГПП также содержит так называемую самостоятельную гарантию недопущения дискриминации, применение которой не ограничивается теми правами, которые охватываются Пактом. В этой связи статья 26 МПГПП предусматривает, что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Pr>
          <w:rStyle w:val="a6"/>
          <w:rFonts w:eastAsia="Batang"/>
        </w:rPr>
        <w:footnoteReference w:id="5"/>
      </w:r>
      <w:r>
        <w:rPr>
          <w:rFonts w:eastAsia="Batang"/>
          <w:lang w:val="ru-RU"/>
        </w:rPr>
        <w:t xml:space="preserve"> Комитет ООН по правам человека, который ведет мониторинг соблюдения МПГПП, указал, что данная статья запрещает всякую дискриминацию как «по закону», так и «фактически» и, в последнем случае, любую дискриминацию, «которая может проявляться как со стороны государственных органов, так и со стороны общественности или со стороны частных физических или юридических лиц».</w:t>
      </w:r>
      <w:r>
        <w:rPr>
          <w:rStyle w:val="a6"/>
          <w:rFonts w:eastAsia="Batang"/>
        </w:rPr>
        <w:footnoteReference w:id="6"/>
      </w:r>
    </w:p>
    <w:p w:rsidR="005F392A" w:rsidRDefault="005F392A">
      <w:pPr>
        <w:rPr>
          <w:rFonts w:eastAsia="Batang"/>
          <w:lang w:val="ru-RU"/>
        </w:rPr>
      </w:pPr>
    </w:p>
    <w:p w:rsidR="005F392A" w:rsidRDefault="005F392A">
      <w:pPr>
        <w:rPr>
          <w:lang w:val="ru-RU"/>
        </w:rPr>
      </w:pPr>
      <w:r>
        <w:rPr>
          <w:lang w:val="ru-RU"/>
        </w:rPr>
        <w:t>Международная конвенция о ликвидации всех форм расовой дискриминации (МКЛРД)</w:t>
      </w:r>
      <w:r>
        <w:rPr>
          <w:rStyle w:val="a6"/>
        </w:rPr>
        <w:footnoteReference w:id="7"/>
      </w:r>
      <w:r>
        <w:rPr>
          <w:lang w:val="ru-RU"/>
        </w:rPr>
        <w:t xml:space="preserve"> запрещает расовую дискриминацию, которая определяется как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(статья 1). Комитет по ликвидации расовой дискриминации (КЛРД), который отслеживает соблюдение МКЛРД, подчеркнул, что Конвенция запрещает такое различное обращение с людьми, которое имеет своей </w:t>
      </w:r>
      <w:r>
        <w:rPr>
          <w:i/>
          <w:iCs/>
          <w:lang w:val="ru-RU"/>
        </w:rPr>
        <w:t xml:space="preserve">целью </w:t>
      </w:r>
      <w:r>
        <w:rPr>
          <w:lang w:val="ru-RU"/>
        </w:rPr>
        <w:t xml:space="preserve">или </w:t>
      </w:r>
      <w:r>
        <w:rPr>
          <w:i/>
          <w:iCs/>
          <w:lang w:val="ru-RU"/>
        </w:rPr>
        <w:t xml:space="preserve">следствием </w:t>
      </w:r>
      <w:r>
        <w:rPr>
          <w:lang w:val="ru-RU"/>
        </w:rPr>
        <w:t>нарушение их конкретных прав и свобод.</w:t>
      </w:r>
      <w:r>
        <w:rPr>
          <w:rStyle w:val="a6"/>
        </w:rPr>
        <w:footnoteReference w:id="8"/>
      </w:r>
      <w:r>
        <w:rPr>
          <w:lang w:val="ru-RU"/>
        </w:rPr>
        <w:t xml:space="preserve"> </w:t>
      </w:r>
    </w:p>
    <w:p w:rsidR="005F392A" w:rsidRDefault="005F392A">
      <w:pPr>
        <w:rPr>
          <w:lang w:val="ru-RU"/>
        </w:rPr>
      </w:pPr>
    </w:p>
    <w:p w:rsidR="005F392A" w:rsidRDefault="005F392A">
      <w:pPr>
        <w:rPr>
          <w:lang w:val="ru-RU"/>
        </w:rPr>
      </w:pPr>
      <w:r>
        <w:rPr>
          <w:lang w:val="ru-RU"/>
        </w:rPr>
        <w:t>МКЛРД конкретно перечисляет ряд прав, которые государства должны гарантировать каждому человеку без каких бы то ни было различий, включая право на свободу самовыражения и свободу собраний и ассоциаций, право на участие в политической деятельности, право на образование и экономические, социальные и культурные права (статья 5). Далее Конвенция требует от государств-участников объявить противозаконной и запретить всякую расистскую пропагандистскую деятельность, а также карать по закону любое насилие на расовой почве и запретить государственным и местным органам власти всех уровней поощрять расовую дискриминацию или подстрекать к ней</w:t>
      </w:r>
      <w:r>
        <w:rPr>
          <w:rFonts w:eastAsia="Batang"/>
          <w:lang w:val="ru-RU"/>
        </w:rPr>
        <w:t xml:space="preserve"> (статья 4).</w:t>
      </w:r>
      <w:r>
        <w:rPr>
          <w:lang w:val="ru-RU"/>
        </w:rPr>
        <w:t xml:space="preserve"> Государства-участники этой Конвенции также принимают на себя обязательство «обеспечивать каждому человеку, на которого распространяется их юрисдикция, эффективную защиту и средства защиты через компетентные национальные суды и другие государственные институты в случае любых актов расовой дискриминации» (статья 6). </w:t>
      </w:r>
    </w:p>
    <w:p w:rsidR="005F392A" w:rsidRDefault="005F392A">
      <w:pPr>
        <w:rPr>
          <w:i/>
          <w:iCs/>
          <w:lang w:val="de-DE"/>
        </w:rPr>
      </w:pPr>
    </w:p>
    <w:p w:rsidR="005F392A" w:rsidRDefault="005F392A">
      <w:pPr>
        <w:rPr>
          <w:i/>
          <w:iCs/>
          <w:lang w:val="de-DE"/>
        </w:rPr>
      </w:pPr>
    </w:p>
    <w:p w:rsidR="005F392A" w:rsidRDefault="005F392A">
      <w:pPr>
        <w:rPr>
          <w:i/>
          <w:iCs/>
          <w:lang w:val="ru-RU"/>
        </w:rPr>
      </w:pPr>
      <w:r>
        <w:rPr>
          <w:i/>
          <w:iCs/>
          <w:lang w:val="ru-RU"/>
        </w:rPr>
        <w:t>Стандарты Совета Европы</w:t>
      </w:r>
    </w:p>
    <w:p w:rsidR="005F392A" w:rsidRDefault="005F392A">
      <w:pPr>
        <w:pStyle w:val="HTML"/>
        <w:rPr>
          <w:rFonts w:ascii="Times New Roman" w:hAnsi="Times New Roman" w:cs="Times New Roman"/>
          <w:sz w:val="24"/>
          <w:szCs w:val="24"/>
          <w:lang w:val="ru-RU"/>
        </w:rPr>
      </w:pPr>
    </w:p>
    <w:p w:rsidR="005F392A" w:rsidRDefault="005F392A">
      <w:pPr>
        <w:pStyle w:val="HTML"/>
        <w:rPr>
          <w:rFonts w:ascii="Times New Roman" w:eastAsia="Batang" w:hAnsi="Times New Roman" w:cs="Times New Roman"/>
          <w:sz w:val="24"/>
          <w:szCs w:val="24"/>
          <w:lang w:val="ru-RU"/>
        </w:rPr>
      </w:pPr>
      <w:r>
        <w:rPr>
          <w:rFonts w:ascii="Times New Roman" w:hAnsi="Times New Roman" w:cs="Times New Roman"/>
          <w:sz w:val="24"/>
          <w:szCs w:val="24"/>
          <w:lang w:val="ru-RU"/>
        </w:rPr>
        <w:t>Статья 14 Европейской конвенции о защите прав человека и основных свобод</w:t>
      </w:r>
      <w:r>
        <w:rPr>
          <w:rStyle w:val="htmltxt1"/>
          <w:rFonts w:ascii="Times New Roman" w:eastAsia="Batang" w:hAnsi="Times New Roman" w:cs="Times New Roman"/>
          <w:lang w:val="ru-RU"/>
        </w:rPr>
        <w:t xml:space="preserve"> (</w:t>
      </w:r>
      <w:r>
        <w:rPr>
          <w:rFonts w:ascii="Times New Roman" w:hAnsi="Times New Roman" w:cs="Times New Roman"/>
          <w:sz w:val="24"/>
          <w:szCs w:val="24"/>
          <w:lang w:val="ru-RU"/>
        </w:rPr>
        <w:t>ЕКПЧ</w:t>
      </w:r>
      <w:r>
        <w:rPr>
          <w:rStyle w:val="htmltxt1"/>
          <w:rFonts w:ascii="Times New Roman" w:eastAsia="Batang" w:hAnsi="Times New Roman" w:cs="Times New Roman"/>
          <w:lang w:val="ru-RU"/>
        </w:rPr>
        <w:t>)</w:t>
      </w:r>
      <w:r>
        <w:rPr>
          <w:rStyle w:val="a6"/>
          <w:rFonts w:ascii="Times New Roman" w:eastAsia="Batang" w:hAnsi="Times New Roman" w:cs="Times New Roman"/>
          <w:color w:val="000000"/>
          <w:sz w:val="24"/>
          <w:szCs w:val="24"/>
          <w:lang w:val="ru-RU"/>
        </w:rPr>
        <w:footnoteReference w:id="9"/>
      </w:r>
      <w:r>
        <w:rPr>
          <w:rFonts w:ascii="Times New Roman" w:hAnsi="Times New Roman" w:cs="Times New Roman"/>
          <w:sz w:val="24"/>
          <w:szCs w:val="24"/>
          <w:lang w:val="ru-RU"/>
        </w:rPr>
        <w:t xml:space="preserve"> требует от государств-участников обеспечить реализацию прав и свобод, заложенных в Конвенции, «без какой-либо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любым иным обстоятельствам».</w:t>
      </w:r>
      <w:r>
        <w:rPr>
          <w:rStyle w:val="a6"/>
          <w:rFonts w:ascii="Times New Roman" w:eastAsia="Batang" w:hAnsi="Times New Roman" w:cs="Times New Roman"/>
          <w:sz w:val="24"/>
          <w:szCs w:val="24"/>
          <w:lang w:val="ru-RU"/>
        </w:rPr>
        <w:footnoteReference w:id="10"/>
      </w:r>
      <w:r>
        <w:rPr>
          <w:rFonts w:ascii="Times New Roman" w:hAnsi="Times New Roman" w:cs="Times New Roman"/>
          <w:sz w:val="24"/>
          <w:szCs w:val="24"/>
          <w:lang w:val="ru-RU"/>
        </w:rPr>
        <w:t xml:space="preserve"> Европейский Суд по правам человека (ЕСПЧ), который является механизмом реализации ЕКПЧ, постановил, что дифференцированное (неравное) отношение и обращение считаются нарушением данной статьи в том случае, если не имеют никакого объективного и разумного обоснования</w:t>
      </w:r>
      <w:r>
        <w:rPr>
          <w:rFonts w:ascii="Times New Roman" w:eastAsia="Arial Unicode MS" w:hAnsi="Times New Roman" w:cs="Times New Roman"/>
          <w:sz w:val="24"/>
          <w:szCs w:val="24"/>
          <w:lang w:val="ru-RU"/>
        </w:rPr>
        <w:t xml:space="preserve">, а это означает, что у них нет никакой </w:t>
      </w:r>
      <w:r>
        <w:rPr>
          <w:rFonts w:ascii="Times New Roman" w:hAnsi="Times New Roman" w:cs="Times New Roman"/>
          <w:sz w:val="24"/>
          <w:szCs w:val="24"/>
          <w:lang w:val="ru-RU"/>
        </w:rPr>
        <w:t>«</w:t>
      </w:r>
      <w:r>
        <w:rPr>
          <w:rFonts w:ascii="Times New Roman" w:eastAsia="Arial Unicode MS" w:hAnsi="Times New Roman" w:cs="Times New Roman"/>
          <w:sz w:val="24"/>
          <w:szCs w:val="24"/>
          <w:lang w:val="ru-RU"/>
        </w:rPr>
        <w:t>законной цели» или никакой «обоснованной пропорциональности между применяемыми средствами и преследуемыми целями».</w:t>
      </w:r>
      <w:r>
        <w:rPr>
          <w:rStyle w:val="a6"/>
          <w:rFonts w:ascii="Times New Roman" w:eastAsia="Arial Unicode MS" w:hAnsi="Times New Roman" w:cs="Times New Roman"/>
          <w:sz w:val="24"/>
          <w:szCs w:val="24"/>
          <w:lang w:val="ru-RU"/>
        </w:rPr>
        <w:footnoteReference w:id="11"/>
      </w:r>
      <w:r>
        <w:rPr>
          <w:rFonts w:ascii="Times New Roman" w:eastAsia="Arial Unicode MS" w:hAnsi="Times New Roman" w:cs="Times New Roman"/>
          <w:sz w:val="24"/>
          <w:szCs w:val="24"/>
          <w:lang w:val="ru-RU"/>
        </w:rPr>
        <w:t xml:space="preserve"> Суд также определил, что статья 14 охватывает также случаи косвенной дискриминации, и сделал вывод, что любая мера, которая оказывает «непропорционально ущербное воздействие на конкретную группу», может рассматриваться как дискриминационная, хотя она и не «нацелена или направлена на эту группу».</w:t>
      </w:r>
      <w:r>
        <w:rPr>
          <w:rStyle w:val="a6"/>
          <w:rFonts w:ascii="Times New Roman" w:eastAsia="Arial Unicode MS" w:hAnsi="Times New Roman" w:cs="Times New Roman"/>
          <w:sz w:val="24"/>
          <w:szCs w:val="24"/>
          <w:lang w:val="ru-RU"/>
        </w:rPr>
        <w:footnoteReference w:id="12"/>
      </w:r>
      <w:r>
        <w:rPr>
          <w:rFonts w:ascii="Times New Roman" w:eastAsia="Arial Unicode MS" w:hAnsi="Times New Roman" w:cs="Times New Roman"/>
          <w:sz w:val="24"/>
          <w:szCs w:val="24"/>
          <w:lang w:val="ru-RU"/>
        </w:rPr>
        <w:t xml:space="preserve"> Хотя статья 14 ЕКПЧ применима только к правам, охраняемым Конвенцией, Протокол 12 к ней устанавливает общий запрет дискриминации, который касается </w:t>
      </w:r>
      <w:r>
        <w:rPr>
          <w:rFonts w:ascii="Times New Roman" w:eastAsia="Batang" w:hAnsi="Times New Roman" w:cs="Times New Roman"/>
          <w:sz w:val="24"/>
          <w:szCs w:val="24"/>
          <w:lang w:val="ru-RU"/>
        </w:rPr>
        <w:t>«любого права, установленного по закону».</w:t>
      </w:r>
      <w:r>
        <w:rPr>
          <w:rStyle w:val="a6"/>
          <w:rFonts w:ascii="Times New Roman" w:eastAsia="Batang" w:hAnsi="Times New Roman" w:cs="Times New Roman"/>
          <w:sz w:val="24"/>
          <w:szCs w:val="24"/>
          <w:lang w:val="ru-RU"/>
        </w:rPr>
        <w:footnoteReference w:id="13"/>
      </w:r>
      <w:r>
        <w:rPr>
          <w:rFonts w:ascii="Times New Roman" w:eastAsia="Batang" w:hAnsi="Times New Roman" w:cs="Times New Roman"/>
          <w:sz w:val="24"/>
          <w:szCs w:val="24"/>
          <w:lang w:val="ru-RU"/>
        </w:rPr>
        <w:t xml:space="preserve"> Этот протокол подписан Российской Федерацией, но пока еще не ратифицирован. </w:t>
      </w:r>
    </w:p>
    <w:p w:rsidR="005F392A" w:rsidRDefault="005F392A">
      <w:pPr>
        <w:rPr>
          <w:rFonts w:eastAsia="Batang"/>
          <w:i/>
          <w:iCs/>
          <w:lang w:val="de-DE"/>
        </w:rPr>
      </w:pPr>
    </w:p>
    <w:p w:rsidR="005F392A" w:rsidRDefault="005F392A">
      <w:pPr>
        <w:rPr>
          <w:rFonts w:eastAsia="Batang"/>
          <w:i/>
          <w:iCs/>
          <w:lang w:val="de-DE"/>
        </w:rPr>
      </w:pPr>
    </w:p>
    <w:p w:rsidR="005F392A" w:rsidRDefault="005F392A">
      <w:pPr>
        <w:rPr>
          <w:rFonts w:eastAsia="Batang"/>
          <w:i/>
          <w:iCs/>
          <w:lang w:val="ru-RU"/>
        </w:rPr>
      </w:pPr>
      <w:r>
        <w:rPr>
          <w:rFonts w:eastAsia="Batang"/>
          <w:i/>
          <w:iCs/>
          <w:lang w:val="ru-RU"/>
        </w:rPr>
        <w:t xml:space="preserve">Стандарты Организации по безопасности и сотрудничеству в Европе (ОБСЕ) </w:t>
      </w:r>
    </w:p>
    <w:p w:rsidR="005F392A" w:rsidRDefault="005F392A">
      <w:pPr>
        <w:rPr>
          <w:rFonts w:eastAsia="Batang"/>
          <w:lang w:val="ru-RU"/>
        </w:rPr>
      </w:pPr>
    </w:p>
    <w:p w:rsidR="005F392A" w:rsidRDefault="005F392A">
      <w:pPr>
        <w:rPr>
          <w:rFonts w:eastAsia="Batang"/>
          <w:lang w:val="ru-RU"/>
        </w:rPr>
      </w:pPr>
      <w:r>
        <w:rPr>
          <w:rFonts w:eastAsia="Batang"/>
          <w:lang w:val="ru-RU"/>
        </w:rPr>
        <w:t>Государства-участники ОБСЕ неоднократно принимали на себя обязательство соблюдать права человека и основные свободы каждого и всех без каких-либо различий, обеспечивая им равную защиту со стороны закона.</w:t>
      </w:r>
      <w:r>
        <w:rPr>
          <w:rStyle w:val="a6"/>
          <w:rFonts w:eastAsia="Batang"/>
        </w:rPr>
        <w:footnoteReference w:id="14"/>
      </w:r>
      <w:r>
        <w:rPr>
          <w:rFonts w:eastAsia="Batang"/>
          <w:lang w:val="ru-RU"/>
        </w:rPr>
        <w:t xml:space="preserve"> Государства-участники ОБСЕ далее взяли на себя обязательство противостоять «любым формам расовой и этнической ненависти» и предпринимать «должные и адекватные меры по защите отдельных лиц или групп, которые подверглись или оказались под угрозой дискриминации, враждебности или насилия по причине своей расовой, этнической, культурной, языковой или религиозной самобытности».</w:t>
      </w:r>
      <w:r>
        <w:rPr>
          <w:rStyle w:val="a6"/>
          <w:rFonts w:eastAsia="Batang"/>
        </w:rPr>
        <w:footnoteReference w:id="15"/>
      </w:r>
      <w:r>
        <w:rPr>
          <w:rFonts w:eastAsia="Batang"/>
          <w:lang w:val="ru-RU"/>
        </w:rPr>
        <w:t xml:space="preserve"> Они также признали право личности на эффективные средства защиты от проявлений расизма и ксенофобии.</w:t>
      </w:r>
      <w:r>
        <w:rPr>
          <w:rStyle w:val="a6"/>
          <w:rFonts w:eastAsia="Batang"/>
        </w:rPr>
        <w:footnoteReference w:id="16"/>
      </w:r>
      <w:r>
        <w:rPr>
          <w:rFonts w:eastAsia="Batang"/>
          <w:lang w:val="ru-RU"/>
        </w:rPr>
        <w:t xml:space="preserve"> В целом ряде случаев государства-члены согласились с необходимостью принимать эффективные меры по развитию терпимости и взаимопонимания. Например, на Копенгагенском совещании в 1990 году была согласована необходимость «принятия эффективных мер […] на национальном и местном уровнях для активизации взаимопонимания и терпимости, особенно в области образования, культуры и информации».</w:t>
      </w:r>
      <w:r>
        <w:rPr>
          <w:rStyle w:val="a6"/>
          <w:rFonts w:eastAsia="Batang"/>
        </w:rPr>
        <w:footnoteReference w:id="17"/>
      </w:r>
    </w:p>
    <w:p w:rsidR="005F392A" w:rsidRDefault="005F392A">
      <w:pPr>
        <w:rPr>
          <w:lang w:val="ru-RU"/>
        </w:rPr>
      </w:pPr>
    </w:p>
    <w:p w:rsidR="005F392A" w:rsidRDefault="005F392A">
      <w:pPr>
        <w:rPr>
          <w:b/>
          <w:bCs/>
          <w:i/>
          <w:iCs/>
          <w:lang w:val="de-DE"/>
        </w:rPr>
      </w:pPr>
    </w:p>
    <w:p w:rsidR="005F392A" w:rsidRDefault="005F392A">
      <w:pPr>
        <w:rPr>
          <w:lang w:val="ru-RU"/>
        </w:rPr>
      </w:pPr>
    </w:p>
    <w:p w:rsidR="005F392A" w:rsidRDefault="005F392A">
      <w:pPr>
        <w:pStyle w:val="2"/>
        <w:spacing w:line="240" w:lineRule="auto"/>
        <w:jc w:val="center"/>
        <w:rPr>
          <w:sz w:val="24"/>
          <w:szCs w:val="24"/>
          <w:lang w:val="ru-RU"/>
        </w:rPr>
      </w:pPr>
      <w:bookmarkStart w:id="5" w:name="_Toc124328386"/>
      <w:bookmarkStart w:id="6" w:name="_Toc126139085"/>
      <w:r>
        <w:rPr>
          <w:sz w:val="24"/>
          <w:szCs w:val="24"/>
          <w:lang w:val="ru-RU"/>
        </w:rPr>
        <w:t>Особые права меньшинств</w:t>
      </w:r>
      <w:bookmarkEnd w:id="5"/>
      <w:bookmarkEnd w:id="6"/>
      <w:r>
        <w:rPr>
          <w:sz w:val="24"/>
          <w:szCs w:val="24"/>
          <w:lang w:val="ru-RU"/>
        </w:rPr>
        <w:t>.</w:t>
      </w:r>
    </w:p>
    <w:p w:rsidR="005F392A" w:rsidRDefault="005F392A">
      <w:pPr>
        <w:rPr>
          <w:b/>
          <w:bCs/>
          <w:i/>
          <w:iCs/>
          <w:lang w:val="ru-RU"/>
        </w:rPr>
      </w:pPr>
    </w:p>
    <w:p w:rsidR="005F392A" w:rsidRDefault="005F392A">
      <w:pPr>
        <w:rPr>
          <w:i/>
          <w:iCs/>
          <w:lang w:val="ru-RU"/>
        </w:rPr>
      </w:pPr>
      <w:r>
        <w:rPr>
          <w:i/>
          <w:iCs/>
          <w:lang w:val="ru-RU"/>
        </w:rPr>
        <w:t>Стандарты ООН</w:t>
      </w:r>
    </w:p>
    <w:p w:rsidR="005F392A" w:rsidRDefault="005F392A">
      <w:pPr>
        <w:rPr>
          <w:lang w:val="ru-RU"/>
        </w:rPr>
      </w:pPr>
    </w:p>
    <w:p w:rsidR="005F392A" w:rsidRDefault="005F392A">
      <w:pPr>
        <w:rPr>
          <w:lang w:val="ru-RU"/>
        </w:rPr>
      </w:pPr>
      <w:r>
        <w:rPr>
          <w:lang w:val="ru-RU"/>
        </w:rPr>
        <w:t>Статья 27 МПГПП – наиболее признанное юридически обязательное положение в отношении меньшинств, имеющееся в международном праве. В соответствии с этой статьей лицам, принадлежащим к этническим, религиозным и языковым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 Комитет ООН по правам человека указал, что хотя права, поставленные под защиту в рамках этой статьи, являются правами отдельной личности, их реализация зависит от способности группы, представляющей национальное меньшинство, сохранять свои культуру, язык или религию. По этой причине, от государства может потребоваться принятие действенных мер по защите прав представителей национального меньшинства. Если такие меры направлены на устранение препятствий, мешающих людям реализовать свои права, гарантированные статьей 27, и основаны на разумных и объективных критериях, то они будут представлять собой законное развитие сути данной Конвенции.</w:t>
      </w:r>
      <w:r>
        <w:rPr>
          <w:rStyle w:val="a6"/>
        </w:rPr>
        <w:footnoteReference w:id="18"/>
      </w:r>
      <w:r>
        <w:rPr>
          <w:lang w:val="ru-RU"/>
        </w:rPr>
        <w:t xml:space="preserve"> </w:t>
      </w:r>
    </w:p>
    <w:p w:rsidR="005F392A" w:rsidRDefault="005F392A">
      <w:pPr>
        <w:rPr>
          <w:lang w:val="ru-RU"/>
        </w:rPr>
      </w:pPr>
    </w:p>
    <w:p w:rsidR="005F392A" w:rsidRDefault="005F392A">
      <w:pPr>
        <w:rPr>
          <w:lang w:val="ru-RU"/>
        </w:rPr>
      </w:pPr>
      <w:r>
        <w:rPr>
          <w:lang w:val="ru-RU"/>
        </w:rPr>
        <w:t xml:space="preserve">МКЛРД также содержит положение, указывающее на важность эффективных мер по защите меньшинств. Статья 2(2) этой Конвенции обязывает государства-участников, «когда обстоятельства этого требуют», принимать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лиц, к ним принадлежащих, с тем чтобы гарантировать им полное и равное использование прав человека и основных свобод». Статья 1(4) Конвенции гласит, что принятие особых мер с целью обеспечения прогресса прав некоторых расовых или этнических групп или отдельных лиц «не рассматривается как расовая дискриминация», при условии, что они не ведут к «сохранению особых прав» для различных групп и что они не будут оставлены в силе «по достижении тех целей, ради которых они были введены». </w:t>
      </w:r>
    </w:p>
    <w:p w:rsidR="005F392A" w:rsidRDefault="005F392A">
      <w:pPr>
        <w:rPr>
          <w:lang w:val="ru-RU"/>
        </w:rPr>
      </w:pPr>
    </w:p>
    <w:p w:rsidR="005F392A" w:rsidRDefault="005F392A">
      <w:pPr>
        <w:pStyle w:val="5"/>
        <w:spacing w:before="0" w:after="0" w:line="240" w:lineRule="auto"/>
        <w:rPr>
          <w:b w:val="0"/>
          <w:bCs w:val="0"/>
          <w:i w:val="0"/>
          <w:iCs w:val="0"/>
          <w:sz w:val="24"/>
          <w:szCs w:val="24"/>
          <w:lang w:val="ru-RU"/>
        </w:rPr>
      </w:pPr>
      <w:r>
        <w:rPr>
          <w:b w:val="0"/>
          <w:bCs w:val="0"/>
          <w:i w:val="0"/>
          <w:iCs w:val="0"/>
          <w:sz w:val="24"/>
          <w:szCs w:val="24"/>
          <w:lang w:val="ru-RU"/>
        </w:rPr>
        <w:t>Статья 30 Конвенции о правах ребенка (КПР)</w:t>
      </w:r>
      <w:r>
        <w:rPr>
          <w:rStyle w:val="a6"/>
          <w:rFonts w:cs="Times New Roman"/>
          <w:b w:val="0"/>
          <w:bCs w:val="0"/>
          <w:i w:val="0"/>
          <w:iCs w:val="0"/>
          <w:sz w:val="24"/>
          <w:szCs w:val="24"/>
          <w:lang w:val="ru-RU"/>
        </w:rPr>
        <w:footnoteReference w:id="19"/>
      </w:r>
      <w:r>
        <w:rPr>
          <w:b w:val="0"/>
          <w:bCs w:val="0"/>
          <w:i w:val="0"/>
          <w:iCs w:val="0"/>
          <w:sz w:val="24"/>
          <w:szCs w:val="24"/>
          <w:lang w:val="ru-RU"/>
        </w:rPr>
        <w:t xml:space="preserve"> гласит, что ребенку, принадлежащему к этническому, религиозному или языковому меньшинству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Государства-участники Конвенции также обязуются поощрять средства массовой информации «уделять особое внимание языковым потребностям» детей, принадлежащих к группам меньшинств или коренному населению (статья 17). Аналогично они соглашаются в том, что образование должно быть направлено на воспитание «уважения к культурной самобытности ребенка, его языку и ценностям», хотя самобытность меньшинств и коренного населения не упоминаются конкретно в данном контексте (статья 29).</w:t>
      </w:r>
    </w:p>
    <w:p w:rsidR="005F392A" w:rsidRDefault="005F392A">
      <w:pPr>
        <w:rPr>
          <w:lang w:val="ru-RU"/>
        </w:rPr>
      </w:pPr>
      <w:r>
        <w:rPr>
          <w:lang w:val="ru-RU"/>
        </w:rPr>
        <w:t xml:space="preserve"> </w:t>
      </w:r>
    </w:p>
    <w:p w:rsidR="005F392A" w:rsidRDefault="005F392A">
      <w:pPr>
        <w:rPr>
          <w:lang w:val="ru-RU"/>
        </w:rPr>
      </w:pPr>
      <w:r>
        <w:rPr>
          <w:lang w:val="ru-RU"/>
        </w:rPr>
        <w:t>Декларация о правах лиц, принадлежащих к национальным или этническим, религиозным и языковым меньшинствам, которая была принята Генеральной Ассамблеей ООН в 1992 году, – единственный документ ООН, конкретно рассматривающий права меньшинств. Декларация не является юридически обязывающим документом, а выражает лишь политическую решимость присоединившихся государств защищать права меньшинств. Она призывает их охранять «на соответствующих территориях существование и самобытность национальных или этнических, культурных, религиозных и языковых меньшинств» (статья 1). Она также призывает присоединившиеся к Декларации государства гарантировать права лиц, принадлежащих к меньшинствам, на то, чтобы пользоваться достояниями своей культуры, беспрепятственно исповедовать свою религию и отправлять религиозные обряды, пользоваться своим языком, создавать свои собственные ассоциации и обеспечивать их функционирование, поддерживать контакты с другими членами своей группы и соответствующими группами в других странах, активно вовлекаться в культурную, религиозную, общественную, экономическую и государственную жизнь, а также активно участвовать в принятии касающихся их решений (статья 2). Декларация далее требует от государств принятия специальных мер для того, чтобы помочь представителям меньшинств «выражать свои особенности и развивать свои культуру, язык, религию, традиции и обычаи» и обеспечить, «там, где это осуществимо», «надлежащие возможности для изучения своего родного языка или обучения на своем родном языке». Декларация также требует от государств «при необходимости» принимать меры с целью «стимулирования изучения истории, традиций, языка и культуры меньшинств» (статья 4).</w:t>
      </w:r>
    </w:p>
    <w:p w:rsidR="005F392A" w:rsidRDefault="005F392A">
      <w:pPr>
        <w:rPr>
          <w:i/>
          <w:iCs/>
          <w:lang w:val="de-DE"/>
        </w:rPr>
      </w:pPr>
    </w:p>
    <w:p w:rsidR="005F392A" w:rsidRDefault="005F392A">
      <w:pPr>
        <w:rPr>
          <w:i/>
          <w:iCs/>
          <w:lang w:val="de-DE"/>
        </w:rPr>
      </w:pPr>
    </w:p>
    <w:p w:rsidR="005F392A" w:rsidRDefault="005F392A">
      <w:pPr>
        <w:rPr>
          <w:i/>
          <w:iCs/>
          <w:lang w:val="ru-RU"/>
        </w:rPr>
      </w:pPr>
      <w:r>
        <w:rPr>
          <w:i/>
          <w:iCs/>
          <w:lang w:val="ru-RU"/>
        </w:rPr>
        <w:t>Стандарты Совета Европы</w:t>
      </w:r>
    </w:p>
    <w:p w:rsidR="005F392A" w:rsidRDefault="005F392A">
      <w:pPr>
        <w:rPr>
          <w:lang w:val="ru-RU"/>
        </w:rPr>
      </w:pPr>
    </w:p>
    <w:p w:rsidR="005F392A" w:rsidRDefault="005F392A">
      <w:pPr>
        <w:rPr>
          <w:lang w:val="ru-RU"/>
        </w:rPr>
      </w:pPr>
      <w:r>
        <w:rPr>
          <w:lang w:val="ru-RU"/>
        </w:rPr>
        <w:t>Документ ЕКПЧ не содержит самостоятельных положений по правам меньшинств, хотя многие положения Конвенции имеют прямое отношение к защите прав меньшинств. Тем не менее, Рамочная конвенция о защите национальных меньшинств (далее по тексту – «Рамочная конвенция»),</w:t>
      </w:r>
      <w:r>
        <w:rPr>
          <w:rStyle w:val="a6"/>
        </w:rPr>
        <w:footnoteReference w:id="20"/>
      </w:r>
      <w:r>
        <w:rPr>
          <w:lang w:val="ru-RU"/>
        </w:rPr>
        <w:t xml:space="preserve"> вступившая в силу в 1998 году, регулирует права меньшинств самым всеобъемлющим образом. Рамочная конвенция, которая является первым юридически обязывающим многосторонним договором, посвященным общим вопросам защиты национальных меньшинств, определяет ряд целей и принципов, которые должны быть реализованы на национальном уровне через законодательство и государственную политику. Большинство положений носят программный характер и не адресованы напрямую государствам-участникам Конвенции. Таким образом, Конвенция предоставляет этим государствам существенную свободу собственного усмотрения при реализации ее положений.</w:t>
      </w:r>
      <w:r>
        <w:rPr>
          <w:rStyle w:val="a6"/>
        </w:rPr>
        <w:footnoteReference w:id="21"/>
      </w:r>
      <w:r>
        <w:rPr>
          <w:lang w:val="ru-RU"/>
        </w:rPr>
        <w:t xml:space="preserve"> </w:t>
      </w:r>
    </w:p>
    <w:p w:rsidR="005F392A" w:rsidRDefault="005F392A">
      <w:pPr>
        <w:rPr>
          <w:lang w:val="ru-RU"/>
        </w:rPr>
      </w:pPr>
    </w:p>
    <w:p w:rsidR="005F392A" w:rsidRDefault="005F392A">
      <w:pPr>
        <w:rPr>
          <w:lang w:val="ru-RU"/>
        </w:rPr>
      </w:pPr>
      <w:r>
        <w:rPr>
          <w:lang w:val="ru-RU"/>
        </w:rPr>
        <w:t xml:space="preserve">В рамках статьи 4 Рамочной конвенции государства-участники обязуются принимать «соответствующие меры, с тем, чтобы поощрять во всех областях экономической, социальной, политической и культурной жизни полное и действенно равенство между лицами, принадлежащими к национальному меньшинству, и лицами, принадлежащими к основной национальной группе населения». Особо подчеркивается, что меры, принимаемые в соответствии с этой статьей «не рассматриваются как акт дискриминации». Статья 5 требует от государств содействовать созданию «необходимых условий» лицам, принадлежащим к национальным меньшинствам, для сохранения и развития своей культуры и сохранения основных элементов своей самобытности, а именно: религии, языка, традиций и культурного наследия, в то же время, воздерживаясь от политики или практики, направленной на ассимиляцию лиц, принадлежащих к национальным меньшинствам, против их воли. </w:t>
      </w:r>
    </w:p>
    <w:p w:rsidR="005F392A" w:rsidRDefault="005F392A">
      <w:pPr>
        <w:rPr>
          <w:lang w:val="ru-RU"/>
        </w:rPr>
      </w:pPr>
    </w:p>
    <w:p w:rsidR="005F392A" w:rsidRDefault="005F392A">
      <w:pPr>
        <w:rPr>
          <w:lang w:val="ru-RU"/>
        </w:rPr>
      </w:pPr>
      <w:r>
        <w:rPr>
          <w:lang w:val="ru-RU"/>
        </w:rPr>
        <w:t xml:space="preserve">Последующие статьи Конвенции, в числе прочего, требуют от государств-участников обеспечить уважение прав лиц, принадлежащих к меньшинствам, на свободу ассоциаций и собраний (статья 7); права на свободу религии (статьи 7 и 8); права на свободу самовыражения и доступа к средствам массовой информации (статьи 7 и 9); права пользоваться своим языком в личных контактах и общественных местах (статья 10); права на изучение своего языка (статья 14); права на эффективное участие в культурной, социальной и экономической жизни и в ведении государственных дел, в частности, в вопросах, их касающихся (статья 15); а также права устанавливать и поддерживать свободные и мирные трансграничные контакты с лицами, с которыми их связывает общая этническая принадлежность или общее культурное наследие (статья 17). В том, что касается свободы самовыражения и доступа к средствам массовой информации, то государства-участники отдельно обязуются признавать право каждого лица, принадлежащего к национальному меньшинству, «получать и обмениваться информацией и идеями на языке меньшинства без вмешательства со стороны государственных органов и независимо от границ», а также принимать «надлежащие меры, с тем, чтобы содействовать доступу лиц, принадлежащих к национальным меньшинствам, к средствам массовой информации», включая возможность создавать и использовать свои собственные средства массовой информации (статья 9). </w:t>
      </w:r>
    </w:p>
    <w:p w:rsidR="005F392A" w:rsidRDefault="005F392A">
      <w:pPr>
        <w:rPr>
          <w:lang w:val="ru-RU"/>
        </w:rPr>
      </w:pPr>
    </w:p>
    <w:p w:rsidR="005F392A" w:rsidRDefault="005F392A">
      <w:pPr>
        <w:rPr>
          <w:lang w:val="ru-RU"/>
        </w:rPr>
      </w:pPr>
      <w:r>
        <w:rPr>
          <w:lang w:val="ru-RU"/>
        </w:rPr>
        <w:t>В районах, где лица, принадлежащие к национальным меньшинствам, проживают традиционно или в значительном количестве, государства-участники обязуются «стремиться, насколько это возможно», к тому, чтобы представители меньшинств могли пользоваться своим языком в отношениях с административными органами, при условии, что они «сами просят об этом» и такая просьба «отвечает реальным потребностям» (статья 10.2). В районах, где представители национальных меньшинств сосредоточены или проживают издавна, государства-участники также берут на себя обязательство «стремиться обеспечить, насколько это возможно и в рамках своих систем образования», чтобы лица, принадлежащие к этим меньшинствам, располагали «надлежащими возможностями» обучаться языку своего меньшинства или обучаться на этом языке, если существует «достаточная потребность» в подобном обучении (статья 14). Кроме того, государства-участники договорились принимать, «в случае необходимости», меры «в области образования и научных исследований с целью углубления знаний культуры, истории, языка и религии своих национальных меньшинств и основной национальной группы населения» и обеспечить, в этой связи, «надлежащие возможности для подготовки преподавательского состава и получения учебников» (статья 12.1, 12.2). Они также обязуются обеспечивать «равные возможности доступа к получению образования всех уровней для лиц, принадлежащих к национальным меньшинствам» (статья 12.3).</w:t>
      </w:r>
    </w:p>
    <w:p w:rsidR="005F392A" w:rsidRDefault="005F392A">
      <w:pPr>
        <w:rPr>
          <w:lang w:val="ru-RU"/>
        </w:rPr>
      </w:pPr>
    </w:p>
    <w:p w:rsidR="005F392A" w:rsidRDefault="005F392A">
      <w:pPr>
        <w:rPr>
          <w:lang w:val="ru-RU"/>
        </w:rPr>
      </w:pPr>
      <w:r>
        <w:rPr>
          <w:lang w:val="ru-RU"/>
        </w:rPr>
        <w:t>Европейская хартия региональных языков или языков меньшинств (далее по тексту – Хартия),</w:t>
      </w:r>
      <w:r>
        <w:rPr>
          <w:rStyle w:val="a6"/>
        </w:rPr>
        <w:footnoteReference w:id="22"/>
      </w:r>
      <w:r>
        <w:rPr>
          <w:lang w:val="ru-RU"/>
        </w:rPr>
        <w:t xml:space="preserve"> которая вступила в силу в 1998 году, содержит обязательства государств-членов по защите языков меньшинств. Российская Федерация подписала Хартию в 2001 году, но пока не ратифицировала ее. Однако, согласно Венской Конвенции по праву международных договоров, Россия, как государство-подписант, обязана воздерживаться от действий, способных подорвать цели и принципы данного договора.</w:t>
      </w:r>
      <w:r>
        <w:rPr>
          <w:rStyle w:val="a6"/>
        </w:rPr>
        <w:footnoteReference w:id="23"/>
      </w:r>
      <w:r>
        <w:rPr>
          <w:lang w:val="ru-RU"/>
        </w:rPr>
        <w:t xml:space="preserve"> Среди прочего, Хартия требует от государств-участников основывать свою политику, законодательную и практическую деятельность в отношении региональных языков и языков меньшинств на целом ряде целей и принципов. Они включают признание региональных языков или языков меньшинств в качестве выразителей культурного богатства, а также необходимость решительных действий по поддержке и сохранению региональных языков и языков меньшинств; обеспечение того, чтобы существующее или новое административное деление не создавало препятствий развитию данного регионального языка или языка меньшинства; содействие и/или поощрение использования региональных языков или языков меньшинств в устной и письменной речи, в общественной и личной жизни; а также обеспечение надлежащих форм и средств для преподавания и изучения региональных языков или языков меньшинств на всех соответствующих стадиях (статья 7). </w:t>
      </w:r>
    </w:p>
    <w:p w:rsidR="005F392A" w:rsidRDefault="005F392A">
      <w:pPr>
        <w:rPr>
          <w:rFonts w:eastAsia="Batang"/>
          <w:i/>
          <w:iCs/>
          <w:lang w:val="de-DE"/>
        </w:rPr>
      </w:pPr>
    </w:p>
    <w:p w:rsidR="005F392A" w:rsidRDefault="005F392A">
      <w:pPr>
        <w:rPr>
          <w:rFonts w:eastAsia="Batang"/>
          <w:i/>
          <w:iCs/>
          <w:lang w:val="de-DE"/>
        </w:rPr>
      </w:pPr>
    </w:p>
    <w:p w:rsidR="005F392A" w:rsidRDefault="005F392A">
      <w:pPr>
        <w:rPr>
          <w:rFonts w:eastAsia="Batang"/>
          <w:i/>
          <w:iCs/>
          <w:lang w:val="ru-RU"/>
        </w:rPr>
      </w:pPr>
      <w:r>
        <w:rPr>
          <w:rFonts w:eastAsia="Batang"/>
          <w:i/>
          <w:iCs/>
          <w:lang w:val="ru-RU"/>
        </w:rPr>
        <w:t>Стандарты ОБСЕ</w:t>
      </w:r>
    </w:p>
    <w:p w:rsidR="005F392A" w:rsidRDefault="005F392A">
      <w:pPr>
        <w:rPr>
          <w:lang w:val="ru-RU"/>
        </w:rPr>
      </w:pPr>
    </w:p>
    <w:p w:rsidR="005F392A" w:rsidRDefault="005F392A">
      <w:pPr>
        <w:rPr>
          <w:lang w:val="ru-RU"/>
        </w:rPr>
      </w:pPr>
      <w:r>
        <w:rPr>
          <w:lang w:val="ru-RU"/>
        </w:rPr>
        <w:t xml:space="preserve">Государства-участники ОБСЕ неоднократно брали на себя обязательство уважать права национальных меньшинств. Например, еще на Хельсинкском совещании 1975 года государства-участники ОБСЕ договорились предоставлять лицам, принадлежащим к национальным меньшинствам, «полную возможность фактического пользования правами человека и основными свободами» и защищать «их законные интересы в этой области» (принцип </w:t>
      </w:r>
      <w:r>
        <w:t>VII</w:t>
      </w:r>
      <w:r>
        <w:rPr>
          <w:lang w:val="ru-RU"/>
        </w:rPr>
        <w:t xml:space="preserve">, параграф 4). </w:t>
      </w:r>
    </w:p>
    <w:p w:rsidR="005F392A" w:rsidRDefault="005F392A">
      <w:pPr>
        <w:rPr>
          <w:lang w:val="ru-RU"/>
        </w:rPr>
      </w:pPr>
    </w:p>
    <w:p w:rsidR="005F392A" w:rsidRDefault="005F392A">
      <w:pPr>
        <w:rPr>
          <w:lang w:val="ru-RU"/>
        </w:rPr>
      </w:pPr>
      <w:r>
        <w:rPr>
          <w:lang w:val="ru-RU"/>
        </w:rPr>
        <w:t xml:space="preserve">Самые важные обязательства ОБСЕ в отношении прав меньшинств были определены на Копенгагенском совещании 1990 года. На этом совещании государства-участники договорились «принимать, в случае необходимости, специальные меры с целью гарантировать лицам, принадлежащим к национальным меньшинствам, полное равенство с другими гражданами в осуществлении прав человека и основных свобод» (параграф 31). Они также признали право представителей национальных меньшинств «свободно выражать, сохранять и развивать свою этническую, культурную, языковую или религиозную самобытность и поддерживать и развивать свою культуру во всех ее аспектах, не подвергаясь каким-либо попыткам ассимиляции вопреки своей воле». Государства-участники далее обязались уважать право представителей меньшинств пользоваться своим родным языком в личной и общественной жизни; распространять информацию, иметь доступ к ней и обмениваться информацией на своем родном языке; создавать и поддерживать свои собственные образовательные, культурные, религиозные и другие учреждения, организации и ассоциации; участвовать в международных неправительственных организациях (НПО); а также устанавливать беспрепятственные контакты с гражданами других государств, с которыми они имеют общее происхождение или наследие (параграф 32). Они также подтвердили, что будут уважать право лиц, принадлежащих к национальным меньшинствам, на эффективное участие в государственных делах, включая участие в делах, относящихся к защите и поощрению самобытности таких меньшинств (параграф 35), и что они будут стремиться гарантировать, чтобы лица, принадлежащие к национальным меньшинствам, имели «надлежащие возможности для обучения своему родному языку или на своем родном языке, а также, там где это возможно и необходимо, для его использования в государственных органах» (параграф 34). </w:t>
      </w:r>
    </w:p>
    <w:p w:rsidR="005F392A" w:rsidRDefault="005F392A">
      <w:pPr>
        <w:rPr>
          <w:lang w:val="ru-RU"/>
        </w:rPr>
      </w:pPr>
    </w:p>
    <w:p w:rsidR="005F392A" w:rsidRDefault="005F392A">
      <w:pPr>
        <w:rPr>
          <w:lang w:val="ru-RU"/>
        </w:rPr>
      </w:pPr>
      <w:r>
        <w:rPr>
          <w:lang w:val="ru-RU"/>
        </w:rPr>
        <w:t>Управление Верховного комиссара ОБСЕ по делам национальных меньшинств (УВКНМ), учрежденное в 1992 году как механизм предотвращения конфликтов,</w:t>
      </w:r>
      <w:r>
        <w:rPr>
          <w:rStyle w:val="a6"/>
        </w:rPr>
        <w:footnoteReference w:id="24"/>
      </w:r>
      <w:r>
        <w:rPr>
          <w:lang w:val="ru-RU"/>
        </w:rPr>
        <w:t xml:space="preserve"> постоянно создает экспертные группы для выработки рекомендаций по конкретным аспектам защиты прав меньшинств. Эти рекомендации служат важным руководством для государств-участников ОБСЕ. </w:t>
      </w:r>
    </w:p>
    <w:p w:rsidR="005F392A" w:rsidRDefault="005F392A">
      <w:pPr>
        <w:rPr>
          <w:lang w:val="ru-RU"/>
        </w:rPr>
      </w:pPr>
    </w:p>
    <w:p w:rsidR="005F392A" w:rsidRDefault="005F392A">
      <w:pPr>
        <w:rPr>
          <w:lang w:val="ru-RU"/>
        </w:rPr>
      </w:pPr>
      <w:r>
        <w:rPr>
          <w:lang w:val="ru-RU"/>
        </w:rPr>
        <w:t>Гаагские рекомендации в отношении прав на образование национальных меньшинств</w:t>
      </w:r>
      <w:r>
        <w:rPr>
          <w:rStyle w:val="a4"/>
          <w:b w:val="0"/>
          <w:bCs w:val="0"/>
          <w:lang w:val="ru-RU"/>
        </w:rPr>
        <w:t xml:space="preserve"> (1996 года), в числе прочего, призывают государства-участников принимать специальные меры по</w:t>
      </w:r>
      <w:r>
        <w:rPr>
          <w:lang w:val="ru-RU"/>
        </w:rPr>
        <w:t xml:space="preserve"> «активной реализации прав меньшинств на обучение своему языку по максимуму имеющихся в их распоряжении ресурсов» (статья 4), способствовать участию национальных меньшинств в процессе формирования и осуществления политики и программ, направленных на образование меньшинств (статьи 5 и 6); а также поощрять представителей основного населения к изучению языков национальных меньшинств в качестве средства укрепления «терпимости и мультикультурализма» в своих странах (статья 19). Далее, рекомендации, принятые в Осло, в отношении языковых прав национальных меньшинств (1998 года), в числе прочего, требуют от государств-участников выделять справедливые доли совокупных государственных средств, выделяемых на социальные и культурные мероприятия, на такую деятельность, которая осуществляется лицами, принадлежащими к национальным меньшинствам (статья</w:t>
      </w:r>
      <w:r>
        <w:t> </w:t>
      </w:r>
      <w:r>
        <w:rPr>
          <w:lang w:val="ru-RU"/>
        </w:rPr>
        <w:t xml:space="preserve">7); обеспечивать возможность вещания на языках национальных меньшинств теми радиостанциями, которые финансируются из госбюджета, и гарантировать, чтобы объем и качество такого вещания соответствовали ситуации и потребностям национальных меньшинств (статьи 9 и 10); а также проводить соответствующую кадровую и/или образовательную политику, чтобы существовала возможность коммунального и бытового обслуживания на языке национальных меньшинств (статья 14). </w:t>
      </w:r>
    </w:p>
    <w:p w:rsidR="005F392A" w:rsidRDefault="005F392A">
      <w:pPr>
        <w:rPr>
          <w:lang w:val="ru-RU"/>
        </w:rPr>
      </w:pPr>
    </w:p>
    <w:p w:rsidR="005F392A" w:rsidRDefault="005F392A">
      <w:pPr>
        <w:rPr>
          <w:lang w:val="ru-RU"/>
        </w:rPr>
      </w:pPr>
      <w:r>
        <w:rPr>
          <w:lang w:val="ru-RU"/>
        </w:rPr>
        <w:t>В соответствии с рекомендациями Университета Лунда по эффективному участию национальных меньшинств в государственной жизни (1999 года), государствам-участникам ОБСЕ следует принять, в случае необходимости, специальные законодательные акты, способствующие вовлечению национальных меньшинств в процесс принятия государственных решений на центральном, региональном и местном уровнях (статьи 6 и 11). Достижению этой цели может способствовать, например, выделение определенного числа мест в директивных органах или принятие специальных мер по участию представителей меньшинств в государственной службе (статья 6). Рекомендации Лунда также требуют от государств-участников, в соответствии с отстаиваемым на международном уровне правом на свободу ассоциаций, разрешать образование политических партий на основе общинного своеобразия (статья 8); а также учреждать совещательные или консультативные органы, которые служили бы каналами ведения диалога между государственными властями и национальными меньшинствами (статья 12).</w:t>
      </w:r>
    </w:p>
    <w:p w:rsidR="005F392A" w:rsidRDefault="005F392A">
      <w:pPr>
        <w:rPr>
          <w:lang w:val="de-DE"/>
        </w:rPr>
      </w:pPr>
    </w:p>
    <w:p w:rsidR="005F392A" w:rsidRDefault="005F392A">
      <w:pPr>
        <w:rPr>
          <w:lang w:val="de-DE"/>
        </w:rPr>
      </w:pPr>
    </w:p>
    <w:p w:rsidR="005F392A" w:rsidRDefault="005F392A">
      <w:pPr>
        <w:rPr>
          <w:lang w:val="de-DE"/>
        </w:rPr>
      </w:pPr>
    </w:p>
    <w:p w:rsidR="005F392A" w:rsidRDefault="005F392A">
      <w:pPr>
        <w:pStyle w:val="2"/>
        <w:spacing w:line="240" w:lineRule="auto"/>
        <w:jc w:val="center"/>
        <w:rPr>
          <w:sz w:val="24"/>
          <w:szCs w:val="24"/>
          <w:lang w:val="ru-RU"/>
        </w:rPr>
      </w:pPr>
      <w:bookmarkStart w:id="7" w:name="_Toc124328387"/>
      <w:bookmarkStart w:id="8" w:name="_Toc126139086"/>
      <w:r>
        <w:rPr>
          <w:sz w:val="24"/>
          <w:szCs w:val="24"/>
          <w:lang w:val="ru-RU"/>
        </w:rPr>
        <w:t>Права коренных на</w:t>
      </w:r>
      <w:bookmarkEnd w:id="7"/>
      <w:r>
        <w:rPr>
          <w:sz w:val="24"/>
          <w:szCs w:val="24"/>
          <w:lang w:val="ru-RU"/>
        </w:rPr>
        <w:t>родов</w:t>
      </w:r>
      <w:bookmarkEnd w:id="8"/>
    </w:p>
    <w:p w:rsidR="005F392A" w:rsidRDefault="005F392A">
      <w:pPr>
        <w:rPr>
          <w:rFonts w:eastAsia="Batang"/>
          <w:lang w:val="ru-RU"/>
        </w:rPr>
      </w:pPr>
    </w:p>
    <w:p w:rsidR="005F392A" w:rsidRDefault="005F392A">
      <w:pPr>
        <w:rPr>
          <w:rFonts w:eastAsia="Batang"/>
          <w:i/>
          <w:iCs/>
          <w:lang w:val="ru-RU"/>
        </w:rPr>
      </w:pPr>
      <w:r>
        <w:rPr>
          <w:rFonts w:eastAsia="Batang"/>
          <w:i/>
          <w:iCs/>
          <w:lang w:val="ru-RU"/>
        </w:rPr>
        <w:t>Стандарты ООН</w:t>
      </w:r>
    </w:p>
    <w:p w:rsidR="005F392A" w:rsidRDefault="005F392A">
      <w:pPr>
        <w:rPr>
          <w:lang w:val="ru-RU"/>
        </w:rPr>
      </w:pPr>
    </w:p>
    <w:p w:rsidR="005F392A" w:rsidRDefault="005F392A">
      <w:pPr>
        <w:rPr>
          <w:lang w:val="ru-RU"/>
        </w:rPr>
      </w:pPr>
      <w:r>
        <w:rPr>
          <w:lang w:val="ru-RU"/>
        </w:rPr>
        <w:t>Проект Декларации ООН по правам коренных народов, который был принят Подкомиссией ООН по предупреждению дискриминации и защите меньшинств в 1994 году, но пока еще не одобрен Генеральной Ассамблеей, представляет собой одну из наиболее важных разработок в области международной защиты прав и свобод коренных народов. Декларация определяет существенный пакет коллективных прав для коренных народов. Она обеспечивает, в числе прочего, право таких народов на сохранение и развитие своей самобытности и национальных особенностей (статья 8), на отправление и сохранение своих культурных и религиозных традиций (статьи 12 и 13), на воскрешение и развитие своего языка и литературы (статья 14), на участие в экономической и общественной жизни того государства, в котором они проживают, а также на участие в принятии решений, которые их касаются (статьи 4 и 19), и на поддержание и развитие контактов и сотрудничества через границы с гражданами других государств (статья 35).</w:t>
      </w:r>
    </w:p>
    <w:p w:rsidR="005F392A" w:rsidRDefault="005F392A">
      <w:pPr>
        <w:rPr>
          <w:lang w:val="ru-RU"/>
        </w:rPr>
      </w:pPr>
    </w:p>
    <w:p w:rsidR="005F392A" w:rsidRDefault="005F392A">
      <w:pPr>
        <w:rPr>
          <w:lang w:val="ru-RU"/>
        </w:rPr>
      </w:pPr>
      <w:r>
        <w:rPr>
          <w:lang w:val="ru-RU"/>
        </w:rPr>
        <w:t xml:space="preserve">Имеющая обязательную юридическую силу Конвенция о коренных народах и народах, ведущих племенной образ жизни, принятая Международной организацией труда в 1989 году, не была ратифицирована Россией. </w:t>
      </w:r>
    </w:p>
    <w:p w:rsidR="005F392A" w:rsidRDefault="005F392A">
      <w:pPr>
        <w:rPr>
          <w:i/>
          <w:iCs/>
          <w:lang w:val="ru-RU"/>
        </w:rPr>
      </w:pPr>
    </w:p>
    <w:p w:rsidR="005F392A" w:rsidRDefault="005F392A">
      <w:pPr>
        <w:rPr>
          <w:lang w:val="ru-RU"/>
        </w:rPr>
      </w:pPr>
      <w:r>
        <w:rPr>
          <w:lang w:val="ru-RU"/>
        </w:rPr>
        <w:t xml:space="preserve">Как указывалось выше, Конвенция о правах ребенка содержит специальное упоминание о детях коренного происхождения. </w:t>
      </w:r>
    </w:p>
    <w:p w:rsidR="005F392A" w:rsidRDefault="005F392A">
      <w:pPr>
        <w:rPr>
          <w:i/>
          <w:iCs/>
          <w:lang w:val="ru-RU"/>
        </w:rPr>
      </w:pPr>
    </w:p>
    <w:p w:rsidR="005F392A" w:rsidRDefault="005F392A">
      <w:pPr>
        <w:rPr>
          <w:rFonts w:eastAsia="Batang"/>
          <w:i/>
          <w:iCs/>
          <w:lang w:val="ru-RU"/>
        </w:rPr>
      </w:pPr>
    </w:p>
    <w:p w:rsidR="005F392A" w:rsidRDefault="005F392A">
      <w:pPr>
        <w:rPr>
          <w:rFonts w:eastAsia="Batang"/>
          <w:i/>
          <w:iCs/>
          <w:lang w:val="ru-RU"/>
        </w:rPr>
      </w:pPr>
      <w:r>
        <w:rPr>
          <w:rFonts w:eastAsia="Batang"/>
          <w:i/>
          <w:iCs/>
          <w:lang w:val="ru-RU"/>
        </w:rPr>
        <w:t>Стандарты ОБСЕ</w:t>
      </w:r>
    </w:p>
    <w:p w:rsidR="005F392A" w:rsidRDefault="005F392A">
      <w:pPr>
        <w:rPr>
          <w:rFonts w:eastAsia="Batang"/>
          <w:i/>
          <w:iCs/>
          <w:lang w:val="ru-RU"/>
        </w:rPr>
      </w:pPr>
      <w:r>
        <w:rPr>
          <w:lang w:val="ru-RU"/>
        </w:rPr>
        <w:t>Государства-участники ОБСЕ признают, что «лица, принадлежащие к коренному населению, могут сталкиваться с особыми проблемами при осуществлении своих прав», и установили, что обязательства ОБСЕ в отношении прав и основных свобод человека «применимы к таким лицам полностью и без какой бы то ни было дискриминации».</w:t>
      </w:r>
      <w:r>
        <w:rPr>
          <w:rStyle w:val="a6"/>
        </w:rPr>
        <w:footnoteReference w:id="25"/>
      </w:r>
      <w:r>
        <w:rPr>
          <w:lang w:val="ru-RU"/>
        </w:rPr>
        <w:t xml:space="preserve"> </w:t>
      </w:r>
    </w:p>
    <w:p w:rsidR="005F392A" w:rsidRDefault="005F392A">
      <w:pPr>
        <w:rPr>
          <w:b/>
          <w:bCs/>
        </w:rPr>
      </w:pPr>
    </w:p>
    <w:p w:rsidR="005F392A" w:rsidRDefault="005F392A">
      <w:pPr>
        <w:rPr>
          <w:b/>
          <w:bCs/>
        </w:rPr>
      </w:pPr>
    </w:p>
    <w:p w:rsidR="005F392A" w:rsidRDefault="005F392A">
      <w:pPr>
        <w:rPr>
          <w:lang w:val="ru-RU"/>
        </w:rPr>
      </w:pPr>
      <w:r>
        <w:rPr>
          <w:lang w:val="ru-RU"/>
        </w:rPr>
        <w:t>Список использованных интернет-источников:</w:t>
      </w:r>
    </w:p>
    <w:p w:rsidR="005F392A" w:rsidRDefault="005F392A">
      <w:pPr>
        <w:numPr>
          <w:ilvl w:val="0"/>
          <w:numId w:val="2"/>
        </w:numPr>
        <w:ind w:hanging="540"/>
        <w:rPr>
          <w:color w:val="000000"/>
          <w:sz w:val="20"/>
          <w:szCs w:val="20"/>
          <w:lang w:val="ru-RU"/>
        </w:rPr>
      </w:pPr>
      <w:r w:rsidRPr="00B100C6">
        <w:rPr>
          <w:color w:val="000000"/>
          <w:sz w:val="20"/>
          <w:szCs w:val="20"/>
        </w:rPr>
        <w:t>http</w:t>
      </w:r>
      <w:r w:rsidRPr="00B100C6">
        <w:rPr>
          <w:color w:val="000000"/>
          <w:sz w:val="20"/>
          <w:szCs w:val="20"/>
          <w:lang w:val="ru-RU"/>
        </w:rPr>
        <w:t>://</w:t>
      </w:r>
      <w:r w:rsidRPr="00B100C6">
        <w:rPr>
          <w:color w:val="000000"/>
          <w:sz w:val="20"/>
          <w:szCs w:val="20"/>
        </w:rPr>
        <w:t>www</w:t>
      </w:r>
      <w:r w:rsidRPr="00B100C6">
        <w:rPr>
          <w:color w:val="000000"/>
          <w:sz w:val="20"/>
          <w:szCs w:val="20"/>
          <w:lang w:val="ru-RU"/>
        </w:rPr>
        <w:t>.</w:t>
      </w:r>
      <w:r w:rsidRPr="00B100C6">
        <w:rPr>
          <w:color w:val="000000"/>
          <w:sz w:val="20"/>
          <w:szCs w:val="20"/>
        </w:rPr>
        <w:t>un</w:t>
      </w:r>
      <w:r w:rsidRPr="00B100C6">
        <w:rPr>
          <w:color w:val="000000"/>
          <w:sz w:val="20"/>
          <w:szCs w:val="20"/>
          <w:lang w:val="ru-RU"/>
        </w:rPr>
        <w:t>.</w:t>
      </w:r>
      <w:r w:rsidRPr="00B100C6">
        <w:rPr>
          <w:color w:val="000000"/>
          <w:sz w:val="20"/>
          <w:szCs w:val="20"/>
        </w:rPr>
        <w:t>org</w:t>
      </w:r>
      <w:r w:rsidRPr="00B100C6">
        <w:rPr>
          <w:color w:val="000000"/>
          <w:sz w:val="20"/>
          <w:szCs w:val="20"/>
          <w:lang w:val="ru-RU"/>
        </w:rPr>
        <w:t>/</w:t>
      </w:r>
      <w:r w:rsidRPr="00B100C6">
        <w:rPr>
          <w:color w:val="000000"/>
          <w:sz w:val="20"/>
          <w:szCs w:val="20"/>
        </w:rPr>
        <w:t>esa</w:t>
      </w:r>
      <w:r w:rsidRPr="00B100C6">
        <w:rPr>
          <w:color w:val="000000"/>
          <w:sz w:val="20"/>
          <w:szCs w:val="20"/>
          <w:lang w:val="ru-RU"/>
        </w:rPr>
        <w:t>/</w:t>
      </w:r>
      <w:r w:rsidRPr="00B100C6">
        <w:rPr>
          <w:color w:val="000000"/>
          <w:sz w:val="20"/>
          <w:szCs w:val="20"/>
        </w:rPr>
        <w:t>socdev</w:t>
      </w:r>
      <w:r w:rsidRPr="00B100C6">
        <w:rPr>
          <w:color w:val="000000"/>
          <w:sz w:val="20"/>
          <w:szCs w:val="20"/>
          <w:lang w:val="ru-RU"/>
        </w:rPr>
        <w:t>/</w:t>
      </w:r>
      <w:r w:rsidRPr="00B100C6">
        <w:rPr>
          <w:color w:val="000000"/>
          <w:sz w:val="20"/>
          <w:szCs w:val="20"/>
        </w:rPr>
        <w:t>unpfii</w:t>
      </w:r>
      <w:r w:rsidRPr="00B100C6">
        <w:rPr>
          <w:color w:val="000000"/>
          <w:sz w:val="20"/>
          <w:szCs w:val="20"/>
          <w:lang w:val="ru-RU"/>
        </w:rPr>
        <w:t>/</w:t>
      </w:r>
      <w:r w:rsidRPr="00B100C6">
        <w:rPr>
          <w:color w:val="000000"/>
          <w:sz w:val="20"/>
          <w:szCs w:val="20"/>
        </w:rPr>
        <w:t>documents</w:t>
      </w:r>
      <w:r w:rsidRPr="00B100C6">
        <w:rPr>
          <w:color w:val="000000"/>
          <w:sz w:val="20"/>
          <w:szCs w:val="20"/>
          <w:lang w:val="ru-RU"/>
        </w:rPr>
        <w:t>/</w:t>
      </w:r>
      <w:r w:rsidRPr="00B100C6">
        <w:rPr>
          <w:color w:val="000000"/>
          <w:sz w:val="20"/>
          <w:szCs w:val="20"/>
        </w:rPr>
        <w:t>PFII</w:t>
      </w:r>
      <w:r w:rsidRPr="00B100C6">
        <w:rPr>
          <w:color w:val="000000"/>
          <w:sz w:val="20"/>
          <w:szCs w:val="20"/>
          <w:lang w:val="ru-RU"/>
        </w:rPr>
        <w:t>%202004%20</w:t>
      </w:r>
      <w:r w:rsidRPr="00B100C6">
        <w:rPr>
          <w:color w:val="000000"/>
          <w:sz w:val="20"/>
          <w:szCs w:val="20"/>
        </w:rPr>
        <w:t>WS</w:t>
      </w:r>
      <w:r w:rsidRPr="00B100C6">
        <w:rPr>
          <w:color w:val="000000"/>
          <w:sz w:val="20"/>
          <w:szCs w:val="20"/>
          <w:lang w:val="ru-RU"/>
        </w:rPr>
        <w:t>.1%203%20</w:t>
      </w:r>
      <w:r w:rsidRPr="00B100C6">
        <w:rPr>
          <w:color w:val="000000"/>
          <w:sz w:val="20"/>
          <w:szCs w:val="20"/>
        </w:rPr>
        <w:t>Definition</w:t>
      </w:r>
      <w:r w:rsidRPr="00B100C6">
        <w:rPr>
          <w:color w:val="000000"/>
          <w:sz w:val="20"/>
          <w:szCs w:val="20"/>
          <w:lang w:val="ru-RU"/>
        </w:rPr>
        <w:t>.</w:t>
      </w:r>
      <w:r w:rsidRPr="00B100C6">
        <w:rPr>
          <w:color w:val="000000"/>
          <w:sz w:val="20"/>
          <w:szCs w:val="20"/>
        </w:rPr>
        <w:t>doc</w:t>
      </w:r>
    </w:p>
    <w:p w:rsidR="005F392A" w:rsidRDefault="005F392A">
      <w:pPr>
        <w:numPr>
          <w:ilvl w:val="0"/>
          <w:numId w:val="2"/>
        </w:numPr>
        <w:ind w:hanging="540"/>
        <w:rPr>
          <w:lang w:val="ru-RU"/>
        </w:rPr>
      </w:pPr>
      <w:r w:rsidRPr="00B100C6">
        <w:rPr>
          <w:sz w:val="20"/>
          <w:szCs w:val="20"/>
        </w:rPr>
        <w:t>http</w:t>
      </w:r>
      <w:r w:rsidRPr="00B100C6">
        <w:rPr>
          <w:sz w:val="20"/>
          <w:szCs w:val="20"/>
          <w:lang w:val="ru-RU"/>
        </w:rPr>
        <w:t>://</w:t>
      </w:r>
      <w:r w:rsidRPr="00B100C6">
        <w:rPr>
          <w:sz w:val="20"/>
          <w:szCs w:val="20"/>
        </w:rPr>
        <w:t>www</w:t>
      </w:r>
      <w:r w:rsidRPr="00B100C6">
        <w:rPr>
          <w:sz w:val="20"/>
          <w:szCs w:val="20"/>
          <w:lang w:val="ru-RU"/>
        </w:rPr>
        <w:t>.</w:t>
      </w:r>
      <w:r w:rsidRPr="00B100C6">
        <w:rPr>
          <w:sz w:val="20"/>
          <w:szCs w:val="20"/>
        </w:rPr>
        <w:t>omced</w:t>
      </w:r>
      <w:r w:rsidRPr="00B100C6">
        <w:rPr>
          <w:sz w:val="20"/>
          <w:szCs w:val="20"/>
          <w:lang w:val="ru-RU"/>
        </w:rPr>
        <w:t>.</w:t>
      </w:r>
      <w:r w:rsidRPr="00B100C6">
        <w:rPr>
          <w:sz w:val="20"/>
          <w:szCs w:val="20"/>
        </w:rPr>
        <w:t>org</w:t>
      </w:r>
      <w:r w:rsidRPr="00B100C6">
        <w:rPr>
          <w:sz w:val="20"/>
          <w:szCs w:val="20"/>
          <w:lang w:val="ru-RU"/>
        </w:rPr>
        <w:t>/</w:t>
      </w:r>
      <w:r w:rsidRPr="00B100C6">
        <w:rPr>
          <w:sz w:val="20"/>
          <w:szCs w:val="20"/>
        </w:rPr>
        <w:t>cases</w:t>
      </w:r>
      <w:r w:rsidRPr="00B100C6">
        <w:rPr>
          <w:sz w:val="20"/>
          <w:szCs w:val="20"/>
          <w:lang w:val="ru-RU"/>
        </w:rPr>
        <w:t>/</w:t>
      </w:r>
      <w:r w:rsidRPr="00B100C6">
        <w:rPr>
          <w:sz w:val="20"/>
          <w:szCs w:val="20"/>
        </w:rPr>
        <w:t>case</w:t>
      </w:r>
      <w:r w:rsidRPr="00B100C6">
        <w:rPr>
          <w:sz w:val="20"/>
          <w:szCs w:val="20"/>
          <w:lang w:val="ru-RU"/>
        </w:rPr>
        <w:t>_</w:t>
      </w:r>
      <w:r w:rsidRPr="00B100C6">
        <w:rPr>
          <w:sz w:val="20"/>
          <w:szCs w:val="20"/>
        </w:rPr>
        <w:t>McKay</w:t>
      </w:r>
      <w:r w:rsidRPr="00B100C6">
        <w:rPr>
          <w:sz w:val="20"/>
          <w:szCs w:val="20"/>
          <w:lang w:val="ru-RU"/>
        </w:rPr>
        <w:t>.</w:t>
      </w:r>
      <w:r w:rsidRPr="00B100C6">
        <w:rPr>
          <w:sz w:val="20"/>
          <w:szCs w:val="20"/>
        </w:rPr>
        <w:t>pdf</w:t>
      </w:r>
    </w:p>
    <w:p w:rsidR="005F392A" w:rsidRDefault="005F392A">
      <w:pPr>
        <w:numPr>
          <w:ilvl w:val="0"/>
          <w:numId w:val="2"/>
        </w:numPr>
        <w:ind w:hanging="540"/>
        <w:rPr>
          <w:lang w:val="ru-RU"/>
        </w:rPr>
      </w:pPr>
      <w:r w:rsidRPr="00B100C6">
        <w:rPr>
          <w:sz w:val="20"/>
          <w:szCs w:val="20"/>
        </w:rPr>
        <w:t>http</w:t>
      </w:r>
      <w:r w:rsidRPr="00B100C6">
        <w:rPr>
          <w:sz w:val="20"/>
          <w:szCs w:val="20"/>
          <w:lang w:val="ru-RU"/>
        </w:rPr>
        <w:t>://</w:t>
      </w:r>
      <w:r w:rsidRPr="00B100C6">
        <w:rPr>
          <w:sz w:val="20"/>
          <w:szCs w:val="20"/>
        </w:rPr>
        <w:t>www</w:t>
      </w:r>
      <w:r w:rsidRPr="00B100C6">
        <w:rPr>
          <w:sz w:val="20"/>
          <w:szCs w:val="20"/>
          <w:lang w:val="ru-RU"/>
        </w:rPr>
        <w:t>.</w:t>
      </w:r>
      <w:r w:rsidRPr="00B100C6">
        <w:rPr>
          <w:sz w:val="20"/>
          <w:szCs w:val="20"/>
        </w:rPr>
        <w:t>iwgia</w:t>
      </w:r>
      <w:r w:rsidRPr="00B100C6">
        <w:rPr>
          <w:sz w:val="20"/>
          <w:szCs w:val="20"/>
          <w:lang w:val="ru-RU"/>
        </w:rPr>
        <w:t>.</w:t>
      </w:r>
      <w:r w:rsidRPr="00B100C6">
        <w:rPr>
          <w:sz w:val="20"/>
          <w:szCs w:val="20"/>
        </w:rPr>
        <w:t>org</w:t>
      </w:r>
      <w:r w:rsidRPr="00B100C6">
        <w:rPr>
          <w:sz w:val="20"/>
          <w:szCs w:val="20"/>
          <w:lang w:val="ru-RU"/>
        </w:rPr>
        <w:t>/</w:t>
      </w:r>
      <w:r w:rsidRPr="00B100C6">
        <w:rPr>
          <w:sz w:val="20"/>
          <w:szCs w:val="20"/>
        </w:rPr>
        <w:t>sw</w:t>
      </w:r>
      <w:r w:rsidRPr="00B100C6">
        <w:rPr>
          <w:sz w:val="20"/>
          <w:szCs w:val="20"/>
          <w:lang w:val="ru-RU"/>
        </w:rPr>
        <w:t>155.</w:t>
      </w:r>
      <w:r w:rsidRPr="00B100C6">
        <w:rPr>
          <w:sz w:val="20"/>
          <w:szCs w:val="20"/>
        </w:rPr>
        <w:t>asp</w:t>
      </w:r>
    </w:p>
    <w:p w:rsidR="005F392A" w:rsidRDefault="005F392A">
      <w:pPr>
        <w:numPr>
          <w:ilvl w:val="0"/>
          <w:numId w:val="2"/>
        </w:numPr>
        <w:tabs>
          <w:tab w:val="clear" w:pos="720"/>
          <w:tab w:val="num" w:pos="540"/>
        </w:tabs>
        <w:ind w:hanging="540"/>
        <w:rPr>
          <w:lang w:val="ru-RU"/>
        </w:rPr>
      </w:pPr>
      <w:r w:rsidRPr="00B100C6">
        <w:rPr>
          <w:sz w:val="20"/>
          <w:szCs w:val="20"/>
        </w:rPr>
        <w:t>http</w:t>
      </w:r>
      <w:r w:rsidRPr="00B100C6">
        <w:rPr>
          <w:sz w:val="20"/>
          <w:szCs w:val="20"/>
          <w:lang w:val="ru-RU"/>
        </w:rPr>
        <w:t>://</w:t>
      </w:r>
      <w:r w:rsidRPr="00B100C6">
        <w:rPr>
          <w:sz w:val="20"/>
          <w:szCs w:val="20"/>
        </w:rPr>
        <w:t>www</w:t>
      </w:r>
      <w:r w:rsidRPr="00B100C6">
        <w:rPr>
          <w:sz w:val="20"/>
          <w:szCs w:val="20"/>
          <w:lang w:val="ru-RU"/>
        </w:rPr>
        <w:t>.</w:t>
      </w:r>
      <w:r w:rsidRPr="00B100C6">
        <w:rPr>
          <w:sz w:val="20"/>
          <w:szCs w:val="20"/>
        </w:rPr>
        <w:t>unhchr</w:t>
      </w:r>
      <w:r w:rsidRPr="00B100C6">
        <w:rPr>
          <w:sz w:val="20"/>
          <w:szCs w:val="20"/>
          <w:lang w:val="ru-RU"/>
        </w:rPr>
        <w:t>.</w:t>
      </w:r>
      <w:r w:rsidRPr="00B100C6">
        <w:rPr>
          <w:sz w:val="20"/>
          <w:szCs w:val="20"/>
        </w:rPr>
        <w:t>ch</w:t>
      </w:r>
      <w:r w:rsidRPr="00B100C6">
        <w:rPr>
          <w:sz w:val="20"/>
          <w:szCs w:val="20"/>
          <w:lang w:val="ru-RU"/>
        </w:rPr>
        <w:t>/</w:t>
      </w:r>
      <w:r w:rsidRPr="00B100C6">
        <w:rPr>
          <w:sz w:val="20"/>
          <w:szCs w:val="20"/>
        </w:rPr>
        <w:t>tbs</w:t>
      </w:r>
      <w:r w:rsidRPr="00B100C6">
        <w:rPr>
          <w:sz w:val="20"/>
          <w:szCs w:val="20"/>
          <w:lang w:val="ru-RU"/>
        </w:rPr>
        <w:t>/</w:t>
      </w:r>
      <w:r w:rsidRPr="00B100C6">
        <w:rPr>
          <w:sz w:val="20"/>
          <w:szCs w:val="20"/>
        </w:rPr>
        <w:t>doc</w:t>
      </w:r>
      <w:r w:rsidRPr="00B100C6">
        <w:rPr>
          <w:sz w:val="20"/>
          <w:szCs w:val="20"/>
          <w:lang w:val="ru-RU"/>
        </w:rPr>
        <w:t>.</w:t>
      </w:r>
      <w:r w:rsidRPr="00B100C6">
        <w:rPr>
          <w:sz w:val="20"/>
          <w:szCs w:val="20"/>
        </w:rPr>
        <w:t>nsf</w:t>
      </w:r>
      <w:r w:rsidRPr="00B100C6">
        <w:rPr>
          <w:sz w:val="20"/>
          <w:szCs w:val="20"/>
          <w:lang w:val="ru-RU"/>
        </w:rPr>
        <w:t>/(</w:t>
      </w:r>
      <w:r w:rsidRPr="00B100C6">
        <w:rPr>
          <w:sz w:val="20"/>
          <w:szCs w:val="20"/>
        </w:rPr>
        <w:t>Symbol</w:t>
      </w:r>
      <w:r w:rsidRPr="00B100C6">
        <w:rPr>
          <w:sz w:val="20"/>
          <w:szCs w:val="20"/>
          <w:lang w:val="ru-RU"/>
        </w:rPr>
        <w:t>)/</w:t>
      </w:r>
      <w:r w:rsidRPr="00B100C6">
        <w:rPr>
          <w:sz w:val="20"/>
          <w:szCs w:val="20"/>
        </w:rPr>
        <w:t>d</w:t>
      </w:r>
      <w:r w:rsidRPr="00B100C6">
        <w:rPr>
          <w:sz w:val="20"/>
          <w:szCs w:val="20"/>
          <w:lang w:val="ru-RU"/>
        </w:rPr>
        <w:t>7</w:t>
      </w:r>
      <w:r w:rsidRPr="00B100C6">
        <w:rPr>
          <w:sz w:val="20"/>
          <w:szCs w:val="20"/>
        </w:rPr>
        <w:t>bd</w:t>
      </w:r>
      <w:r w:rsidRPr="00B100C6">
        <w:rPr>
          <w:sz w:val="20"/>
          <w:szCs w:val="20"/>
          <w:lang w:val="ru-RU"/>
        </w:rPr>
        <w:t>5</w:t>
      </w:r>
      <w:r w:rsidRPr="00B100C6">
        <w:rPr>
          <w:sz w:val="20"/>
          <w:szCs w:val="20"/>
        </w:rPr>
        <w:t>d</w:t>
      </w:r>
      <w:r w:rsidRPr="00B100C6">
        <w:rPr>
          <w:sz w:val="20"/>
          <w:szCs w:val="20"/>
          <w:lang w:val="ru-RU"/>
        </w:rPr>
        <w:t>2</w:t>
      </w:r>
      <w:r w:rsidRPr="00B100C6">
        <w:rPr>
          <w:sz w:val="20"/>
          <w:szCs w:val="20"/>
        </w:rPr>
        <w:t>bf</w:t>
      </w:r>
      <w:r w:rsidRPr="00B100C6">
        <w:rPr>
          <w:sz w:val="20"/>
          <w:szCs w:val="20"/>
          <w:lang w:val="ru-RU"/>
        </w:rPr>
        <w:t>71258</w:t>
      </w:r>
      <w:r w:rsidRPr="00B100C6">
        <w:rPr>
          <w:sz w:val="20"/>
          <w:szCs w:val="20"/>
        </w:rPr>
        <w:t>aac</w:t>
      </w:r>
      <w:r w:rsidRPr="00B100C6">
        <w:rPr>
          <w:sz w:val="20"/>
          <w:szCs w:val="20"/>
          <w:lang w:val="ru-RU"/>
        </w:rPr>
        <w:t>12563</w:t>
      </w:r>
      <w:r w:rsidRPr="00B100C6">
        <w:rPr>
          <w:sz w:val="20"/>
          <w:szCs w:val="20"/>
        </w:rPr>
        <w:t>ee</w:t>
      </w:r>
      <w:r w:rsidRPr="00B100C6">
        <w:rPr>
          <w:sz w:val="20"/>
          <w:szCs w:val="20"/>
          <w:lang w:val="ru-RU"/>
        </w:rPr>
        <w:t>004</w:t>
      </w:r>
      <w:r w:rsidRPr="00B100C6">
        <w:rPr>
          <w:sz w:val="20"/>
          <w:szCs w:val="20"/>
        </w:rPr>
        <w:t>b</w:t>
      </w:r>
      <w:r w:rsidRPr="00B100C6">
        <w:rPr>
          <w:sz w:val="20"/>
          <w:szCs w:val="20"/>
          <w:lang w:val="ru-RU"/>
        </w:rPr>
        <w:t>639</w:t>
      </w:r>
      <w:r w:rsidRPr="00B100C6">
        <w:rPr>
          <w:sz w:val="20"/>
          <w:szCs w:val="20"/>
        </w:rPr>
        <w:t>e</w:t>
      </w:r>
      <w:r w:rsidRPr="00B100C6">
        <w:rPr>
          <w:sz w:val="20"/>
          <w:szCs w:val="20"/>
          <w:lang w:val="ru-RU"/>
        </w:rPr>
        <w:t>?</w:t>
      </w:r>
      <w:r w:rsidRPr="00B100C6">
        <w:rPr>
          <w:sz w:val="20"/>
          <w:szCs w:val="20"/>
        </w:rPr>
        <w:t>Opendocument</w:t>
      </w:r>
    </w:p>
    <w:p w:rsidR="005F392A" w:rsidRDefault="005F392A">
      <w:pPr>
        <w:numPr>
          <w:ilvl w:val="0"/>
          <w:numId w:val="2"/>
        </w:numPr>
        <w:tabs>
          <w:tab w:val="clear" w:pos="720"/>
          <w:tab w:val="num" w:pos="540"/>
        </w:tabs>
        <w:ind w:hanging="540"/>
        <w:rPr>
          <w:sz w:val="20"/>
          <w:szCs w:val="20"/>
          <w:lang w:val="ru-RU"/>
        </w:rPr>
      </w:pPr>
      <w:r w:rsidRPr="00B100C6">
        <w:rPr>
          <w:sz w:val="20"/>
          <w:szCs w:val="20"/>
        </w:rPr>
        <w:t>http</w:t>
      </w:r>
      <w:r w:rsidRPr="00B100C6">
        <w:rPr>
          <w:sz w:val="20"/>
          <w:szCs w:val="20"/>
          <w:lang w:val="ru-RU"/>
        </w:rPr>
        <w:t>://</w:t>
      </w:r>
      <w:r w:rsidRPr="00B100C6">
        <w:rPr>
          <w:sz w:val="20"/>
          <w:szCs w:val="20"/>
        </w:rPr>
        <w:t>www</w:t>
      </w:r>
      <w:r w:rsidRPr="00B100C6">
        <w:rPr>
          <w:sz w:val="20"/>
          <w:szCs w:val="20"/>
          <w:lang w:val="ru-RU"/>
        </w:rPr>
        <w:t>.</w:t>
      </w:r>
      <w:r w:rsidRPr="00B100C6">
        <w:rPr>
          <w:sz w:val="20"/>
          <w:szCs w:val="20"/>
        </w:rPr>
        <w:t>coe</w:t>
      </w:r>
      <w:r w:rsidRPr="00B100C6">
        <w:rPr>
          <w:sz w:val="20"/>
          <w:szCs w:val="20"/>
          <w:lang w:val="ru-RU"/>
        </w:rPr>
        <w:t>.</w:t>
      </w:r>
      <w:r w:rsidRPr="00B100C6">
        <w:rPr>
          <w:sz w:val="20"/>
          <w:szCs w:val="20"/>
        </w:rPr>
        <w:t>int</w:t>
      </w:r>
      <w:r w:rsidRPr="00B100C6">
        <w:rPr>
          <w:sz w:val="20"/>
          <w:szCs w:val="20"/>
          <w:lang w:val="ru-RU"/>
        </w:rPr>
        <w:t>/</w:t>
      </w:r>
      <w:r w:rsidRPr="00B100C6">
        <w:rPr>
          <w:sz w:val="20"/>
          <w:szCs w:val="20"/>
        </w:rPr>
        <w:t>T</w:t>
      </w:r>
      <w:r w:rsidRPr="00B100C6">
        <w:rPr>
          <w:sz w:val="20"/>
          <w:szCs w:val="20"/>
          <w:lang w:val="ru-RU"/>
        </w:rPr>
        <w:t>/</w:t>
      </w:r>
      <w:r w:rsidRPr="00B100C6">
        <w:rPr>
          <w:sz w:val="20"/>
          <w:szCs w:val="20"/>
        </w:rPr>
        <w:t>E</w:t>
      </w:r>
      <w:r w:rsidRPr="00B100C6">
        <w:rPr>
          <w:sz w:val="20"/>
          <w:szCs w:val="20"/>
          <w:lang w:val="ru-RU"/>
        </w:rPr>
        <w:t>/</w:t>
      </w:r>
      <w:r w:rsidRPr="00B100C6">
        <w:rPr>
          <w:sz w:val="20"/>
          <w:szCs w:val="20"/>
        </w:rPr>
        <w:t>human</w:t>
      </w:r>
      <w:r w:rsidRPr="00B100C6">
        <w:rPr>
          <w:sz w:val="20"/>
          <w:szCs w:val="20"/>
          <w:lang w:val="ru-RU"/>
        </w:rPr>
        <w:t>_</w:t>
      </w:r>
      <w:r w:rsidRPr="00B100C6">
        <w:rPr>
          <w:sz w:val="20"/>
          <w:szCs w:val="20"/>
        </w:rPr>
        <w:t>rights</w:t>
      </w:r>
      <w:r w:rsidRPr="00B100C6">
        <w:rPr>
          <w:sz w:val="20"/>
          <w:szCs w:val="20"/>
          <w:lang w:val="ru-RU"/>
        </w:rPr>
        <w:t>/</w:t>
      </w:r>
      <w:r w:rsidRPr="00B100C6">
        <w:rPr>
          <w:sz w:val="20"/>
          <w:szCs w:val="20"/>
        </w:rPr>
        <w:t>Minorities</w:t>
      </w:r>
      <w:r w:rsidRPr="00B100C6">
        <w:rPr>
          <w:sz w:val="20"/>
          <w:szCs w:val="20"/>
          <w:lang w:val="ru-RU"/>
        </w:rPr>
        <w:t>/</w:t>
      </w:r>
    </w:p>
    <w:p w:rsidR="005F392A" w:rsidRDefault="005F392A">
      <w:pPr>
        <w:rPr>
          <w:sz w:val="20"/>
          <w:szCs w:val="20"/>
          <w:lang w:val="ru-RU"/>
        </w:rPr>
      </w:pPr>
    </w:p>
    <w:p w:rsidR="005F392A" w:rsidRDefault="005F392A">
      <w:r>
        <w:rPr>
          <w:lang w:val="ru-RU"/>
        </w:rPr>
        <w:t>Список</w:t>
      </w:r>
      <w:r>
        <w:t xml:space="preserve"> </w:t>
      </w:r>
      <w:r>
        <w:rPr>
          <w:lang w:val="ru-RU"/>
        </w:rPr>
        <w:t>использованных</w:t>
      </w:r>
      <w:r>
        <w:t xml:space="preserve"> </w:t>
      </w:r>
      <w:r>
        <w:rPr>
          <w:lang w:val="ru-RU"/>
        </w:rPr>
        <w:t>источников</w:t>
      </w:r>
      <w:r>
        <w:t>:</w:t>
      </w:r>
    </w:p>
    <w:p w:rsidR="005F392A" w:rsidRDefault="005F392A">
      <w:pPr>
        <w:numPr>
          <w:ilvl w:val="0"/>
          <w:numId w:val="3"/>
        </w:numPr>
        <w:spacing w:before="240" w:after="72"/>
        <w:outlineLvl w:val="1"/>
        <w:rPr>
          <w:color w:val="000000"/>
          <w:sz w:val="20"/>
          <w:szCs w:val="20"/>
          <w:lang w:val="ru-RU"/>
        </w:rPr>
      </w:pPr>
      <w:r>
        <w:rPr>
          <w:color w:val="000000"/>
          <w:sz w:val="20"/>
          <w:szCs w:val="20"/>
          <w:lang w:val="ru-RU"/>
        </w:rPr>
        <w:t>ДЕКЛАРАЦИЯ О</w:t>
      </w:r>
      <w:r>
        <w:rPr>
          <w:color w:val="000000"/>
          <w:sz w:val="20"/>
          <w:szCs w:val="20"/>
        </w:rPr>
        <w:t> </w:t>
      </w:r>
      <w:r>
        <w:rPr>
          <w:color w:val="000000"/>
          <w:sz w:val="20"/>
          <w:szCs w:val="20"/>
          <w:lang w:val="ru-RU"/>
        </w:rPr>
        <w:t>ПРАВАХ ЛИЦ, ПРИНАДЛЕЖАЩИХ К</w:t>
      </w:r>
      <w:r>
        <w:rPr>
          <w:color w:val="000000"/>
          <w:sz w:val="20"/>
          <w:szCs w:val="20"/>
        </w:rPr>
        <w:t> </w:t>
      </w:r>
      <w:r>
        <w:rPr>
          <w:color w:val="000000"/>
          <w:sz w:val="20"/>
          <w:szCs w:val="20"/>
          <w:lang w:val="ru-RU"/>
        </w:rPr>
        <w:t>НАЦИОНАЛЬНЫМ</w:t>
      </w:r>
      <w:r>
        <w:rPr>
          <w:color w:val="000000"/>
          <w:sz w:val="20"/>
          <w:szCs w:val="20"/>
        </w:rPr>
        <w:t> </w:t>
      </w:r>
      <w:r>
        <w:rPr>
          <w:color w:val="000000"/>
          <w:sz w:val="20"/>
          <w:szCs w:val="20"/>
          <w:lang w:val="ru-RU"/>
        </w:rPr>
        <w:t>ИЛИ ЭТНИЧЕСКИМ, РЕЛИГИОЗНЫМ И</w:t>
      </w:r>
      <w:r>
        <w:rPr>
          <w:color w:val="000000"/>
          <w:sz w:val="20"/>
          <w:szCs w:val="20"/>
        </w:rPr>
        <w:t> </w:t>
      </w:r>
      <w:r>
        <w:rPr>
          <w:color w:val="000000"/>
          <w:sz w:val="20"/>
          <w:szCs w:val="20"/>
          <w:lang w:val="ru-RU"/>
        </w:rPr>
        <w:t>ЯЗЫКОВЫМ МЕНЬШИНСТВАМ (Принята 18.12.1992</w:t>
      </w:r>
      <w:r>
        <w:rPr>
          <w:color w:val="000000"/>
          <w:sz w:val="20"/>
          <w:szCs w:val="20"/>
        </w:rPr>
        <w:t> </w:t>
      </w:r>
      <w:r>
        <w:rPr>
          <w:color w:val="000000"/>
          <w:sz w:val="20"/>
          <w:szCs w:val="20"/>
          <w:lang w:val="ru-RU"/>
        </w:rPr>
        <w:t>Резолюцией 47/135</w:t>
      </w:r>
      <w:r>
        <w:rPr>
          <w:color w:val="000000"/>
          <w:sz w:val="20"/>
          <w:szCs w:val="20"/>
        </w:rPr>
        <w:t> </w:t>
      </w:r>
      <w:r>
        <w:rPr>
          <w:color w:val="000000"/>
          <w:sz w:val="20"/>
          <w:szCs w:val="20"/>
          <w:lang w:val="ru-RU"/>
        </w:rPr>
        <w:t>на</w:t>
      </w:r>
      <w:r>
        <w:rPr>
          <w:color w:val="000000"/>
          <w:sz w:val="20"/>
          <w:szCs w:val="20"/>
        </w:rPr>
        <w:t> </w:t>
      </w:r>
      <w:r>
        <w:rPr>
          <w:color w:val="000000"/>
          <w:sz w:val="20"/>
          <w:szCs w:val="20"/>
          <w:lang w:val="ru-RU"/>
        </w:rPr>
        <w:t>92-ом пленарном заседании 47-ой сессии Генеральной Ассамблеи</w:t>
      </w:r>
      <w:r>
        <w:rPr>
          <w:color w:val="000000"/>
          <w:sz w:val="20"/>
          <w:szCs w:val="20"/>
        </w:rPr>
        <w:t> </w:t>
      </w:r>
      <w:r>
        <w:rPr>
          <w:color w:val="000000"/>
          <w:sz w:val="20"/>
          <w:szCs w:val="20"/>
          <w:lang w:val="ru-RU"/>
        </w:rPr>
        <w:t>ООН)</w:t>
      </w:r>
    </w:p>
    <w:p w:rsidR="005F392A" w:rsidRDefault="005F392A">
      <w:pPr>
        <w:numPr>
          <w:ilvl w:val="0"/>
          <w:numId w:val="3"/>
        </w:numPr>
        <w:spacing w:before="240" w:after="72"/>
        <w:outlineLvl w:val="1"/>
        <w:rPr>
          <w:color w:val="000000"/>
          <w:sz w:val="22"/>
          <w:szCs w:val="22"/>
          <w:lang w:val="ru-RU"/>
        </w:rPr>
      </w:pPr>
      <w:r>
        <w:rPr>
          <w:sz w:val="20"/>
          <w:szCs w:val="20"/>
          <w:lang w:val="ru-RU"/>
        </w:rPr>
        <w:t>Конвенция о правах ребенка (КПР) принятая Генеральной Ассамблеей</w:t>
      </w:r>
      <w:r>
        <w:rPr>
          <w:rStyle w:val="htmltxt1"/>
          <w:rFonts w:eastAsia="Batang"/>
          <w:sz w:val="20"/>
          <w:szCs w:val="20"/>
          <w:lang w:val="ru-RU"/>
        </w:rPr>
        <w:t xml:space="preserve"> 20 ноября 1989 г. </w:t>
      </w:r>
    </w:p>
    <w:p w:rsidR="005F392A" w:rsidRDefault="005F392A">
      <w:pPr>
        <w:rPr>
          <w:lang w:val="ru-RU"/>
        </w:rPr>
      </w:pPr>
      <w:bookmarkStart w:id="9" w:name="_GoBack"/>
      <w:bookmarkEnd w:id="9"/>
    </w:p>
    <w:sectPr w:rsidR="005F392A">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2A" w:rsidRDefault="005F392A">
      <w:r>
        <w:separator/>
      </w:r>
    </w:p>
  </w:endnote>
  <w:endnote w:type="continuationSeparator" w:id="0">
    <w:p w:rsidR="005F392A" w:rsidRDefault="005F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2A" w:rsidRDefault="005F392A">
      <w:r>
        <w:separator/>
      </w:r>
    </w:p>
  </w:footnote>
  <w:footnote w:type="continuationSeparator" w:id="0">
    <w:p w:rsidR="005F392A" w:rsidRDefault="005F392A">
      <w:r>
        <w:continuationSeparator/>
      </w:r>
    </w:p>
  </w:footnote>
  <w:footnote w:id="1">
    <w:p w:rsidR="005F392A" w:rsidRDefault="005F392A">
      <w:pPr>
        <w:pStyle w:val="a5"/>
      </w:pPr>
      <w:r>
        <w:rPr>
          <w:rStyle w:val="a6"/>
        </w:rPr>
        <w:footnoteRef/>
      </w:r>
      <w:r>
        <w:rPr>
          <w:lang w:val="ru-RU"/>
        </w:rPr>
        <w:t xml:space="preserve"> Вероятно, наиболее общепризнанным определением понятия «меньшинство» является определение, предложенное Специальным докладчиком ООН Франческо Копоторти в его исследовании </w:t>
      </w:r>
      <w:r>
        <w:rPr>
          <w:i/>
          <w:iCs/>
        </w:rPr>
        <w:t>On</w:t>
      </w:r>
      <w:r>
        <w:rPr>
          <w:i/>
          <w:iCs/>
          <w:lang w:val="ru-RU"/>
        </w:rPr>
        <w:t xml:space="preserve"> </w:t>
      </w:r>
      <w:r>
        <w:rPr>
          <w:i/>
          <w:iCs/>
        </w:rPr>
        <w:t>the</w:t>
      </w:r>
      <w:r>
        <w:rPr>
          <w:i/>
          <w:iCs/>
          <w:lang w:val="ru-RU"/>
        </w:rPr>
        <w:t xml:space="preserve"> </w:t>
      </w:r>
      <w:r>
        <w:rPr>
          <w:i/>
          <w:iCs/>
        </w:rPr>
        <w:t>Rights</w:t>
      </w:r>
      <w:r>
        <w:rPr>
          <w:i/>
          <w:iCs/>
          <w:lang w:val="ru-RU"/>
        </w:rPr>
        <w:t xml:space="preserve"> </w:t>
      </w:r>
      <w:r>
        <w:rPr>
          <w:i/>
          <w:iCs/>
        </w:rPr>
        <w:t>of</w:t>
      </w:r>
      <w:r>
        <w:rPr>
          <w:i/>
          <w:iCs/>
          <w:lang w:val="ru-RU"/>
        </w:rPr>
        <w:t xml:space="preserve"> </w:t>
      </w:r>
      <w:r>
        <w:rPr>
          <w:i/>
          <w:iCs/>
        </w:rPr>
        <w:t>Persons</w:t>
      </w:r>
      <w:r>
        <w:rPr>
          <w:i/>
          <w:iCs/>
          <w:lang w:val="ru-RU"/>
        </w:rPr>
        <w:t xml:space="preserve"> </w:t>
      </w:r>
      <w:r>
        <w:rPr>
          <w:i/>
          <w:iCs/>
        </w:rPr>
        <w:t>Belonging</w:t>
      </w:r>
      <w:r>
        <w:rPr>
          <w:i/>
          <w:iCs/>
          <w:lang w:val="ru-RU"/>
        </w:rPr>
        <w:t xml:space="preserve"> </w:t>
      </w:r>
      <w:r>
        <w:rPr>
          <w:i/>
          <w:iCs/>
        </w:rPr>
        <w:t>to</w:t>
      </w:r>
      <w:r>
        <w:rPr>
          <w:i/>
          <w:iCs/>
          <w:lang w:val="ru-RU"/>
        </w:rPr>
        <w:t xml:space="preserve"> </w:t>
      </w:r>
      <w:r>
        <w:rPr>
          <w:i/>
          <w:iCs/>
        </w:rPr>
        <w:t>Ethnic</w:t>
      </w:r>
      <w:r>
        <w:rPr>
          <w:i/>
          <w:iCs/>
          <w:lang w:val="ru-RU"/>
        </w:rPr>
        <w:t xml:space="preserve">, </w:t>
      </w:r>
      <w:r>
        <w:rPr>
          <w:i/>
          <w:iCs/>
        </w:rPr>
        <w:t>Religious</w:t>
      </w:r>
      <w:r>
        <w:rPr>
          <w:i/>
          <w:iCs/>
          <w:lang w:val="ru-RU"/>
        </w:rPr>
        <w:t xml:space="preserve"> </w:t>
      </w:r>
      <w:r>
        <w:rPr>
          <w:i/>
          <w:iCs/>
        </w:rPr>
        <w:t>and</w:t>
      </w:r>
      <w:r>
        <w:rPr>
          <w:i/>
          <w:iCs/>
          <w:lang w:val="ru-RU"/>
        </w:rPr>
        <w:t xml:space="preserve"> </w:t>
      </w:r>
      <w:r>
        <w:rPr>
          <w:i/>
          <w:iCs/>
        </w:rPr>
        <w:t>Linguistic</w:t>
      </w:r>
      <w:r>
        <w:rPr>
          <w:i/>
          <w:iCs/>
          <w:lang w:val="ru-RU"/>
        </w:rPr>
        <w:t xml:space="preserve"> </w:t>
      </w:r>
      <w:r>
        <w:rPr>
          <w:i/>
          <w:iCs/>
        </w:rPr>
        <w:t>Minorities</w:t>
      </w:r>
      <w:r>
        <w:rPr>
          <w:lang w:val="ru-RU"/>
        </w:rPr>
        <w:t xml:space="preserve">, которое было представлено в Подкомиссию ООН по предотвращению дискриминации и защите меньшинств в 1979 г. Согласно этому определению, меньшинство – </w:t>
      </w:r>
      <w:r>
        <w:rPr>
          <w:rFonts w:eastAsia="Batang"/>
          <w:i/>
          <w:iCs/>
          <w:lang w:val="ru-RU"/>
        </w:rPr>
        <w:t>«</w:t>
      </w:r>
      <w:r>
        <w:rPr>
          <w:i/>
          <w:iCs/>
          <w:lang w:val="ru-RU"/>
        </w:rPr>
        <w:t xml:space="preserve">группа, по численному составу уступающая остальному населению государства и не занимающая господствующего положения, представители которой, будучи гражданами данного государства, выделяются таким своим этническим, религиозным или языковым своеобразием, которое отличает их от остального населения, и проявляют, пусть даже в неявной форме, чувство солидарности, направленное на сохранение своих культуры, традиций, религии или языка». </w:t>
      </w:r>
    </w:p>
  </w:footnote>
  <w:footnote w:id="2">
    <w:p w:rsidR="005F392A" w:rsidRDefault="005F392A">
      <w:pPr>
        <w:pStyle w:val="a3"/>
        <w:spacing w:before="0" w:beforeAutospacing="0" w:after="0" w:afterAutospacing="0"/>
      </w:pPr>
      <w:r>
        <w:rPr>
          <w:rStyle w:val="a6"/>
          <w:sz w:val="20"/>
          <w:szCs w:val="20"/>
        </w:rPr>
        <w:footnoteRef/>
      </w:r>
      <w:r>
        <w:rPr>
          <w:sz w:val="20"/>
          <w:szCs w:val="20"/>
          <w:lang w:val="ru-RU"/>
        </w:rPr>
        <w:t xml:space="preserve"> Смотри </w:t>
      </w:r>
      <w:r>
        <w:rPr>
          <w:i/>
          <w:iCs/>
          <w:sz w:val="20"/>
          <w:szCs w:val="20"/>
        </w:rPr>
        <w:t>The</w:t>
      </w:r>
      <w:r>
        <w:rPr>
          <w:i/>
          <w:iCs/>
          <w:sz w:val="20"/>
          <w:szCs w:val="20"/>
          <w:lang w:val="ru-RU"/>
        </w:rPr>
        <w:t xml:space="preserve"> </w:t>
      </w:r>
      <w:r>
        <w:rPr>
          <w:i/>
          <w:iCs/>
          <w:sz w:val="20"/>
          <w:szCs w:val="20"/>
        </w:rPr>
        <w:t>Concept</w:t>
      </w:r>
      <w:r>
        <w:rPr>
          <w:i/>
          <w:iCs/>
          <w:sz w:val="20"/>
          <w:szCs w:val="20"/>
          <w:lang w:val="ru-RU"/>
        </w:rPr>
        <w:t xml:space="preserve"> </w:t>
      </w:r>
      <w:r>
        <w:rPr>
          <w:i/>
          <w:iCs/>
          <w:sz w:val="20"/>
          <w:szCs w:val="20"/>
        </w:rPr>
        <w:t>of</w:t>
      </w:r>
      <w:r>
        <w:rPr>
          <w:i/>
          <w:iCs/>
          <w:sz w:val="20"/>
          <w:szCs w:val="20"/>
          <w:lang w:val="ru-RU"/>
        </w:rPr>
        <w:t xml:space="preserve"> </w:t>
      </w:r>
      <w:r>
        <w:rPr>
          <w:i/>
          <w:iCs/>
          <w:sz w:val="20"/>
          <w:szCs w:val="20"/>
        </w:rPr>
        <w:t>Indigenous</w:t>
      </w:r>
      <w:r>
        <w:rPr>
          <w:i/>
          <w:iCs/>
          <w:sz w:val="20"/>
          <w:szCs w:val="20"/>
          <w:lang w:val="ru-RU"/>
        </w:rPr>
        <w:t xml:space="preserve"> </w:t>
      </w:r>
      <w:r>
        <w:rPr>
          <w:i/>
          <w:iCs/>
          <w:sz w:val="20"/>
          <w:szCs w:val="20"/>
        </w:rPr>
        <w:t>Peoples</w:t>
      </w:r>
      <w:r>
        <w:rPr>
          <w:i/>
          <w:iCs/>
          <w:sz w:val="20"/>
          <w:szCs w:val="20"/>
          <w:lang w:val="ru-RU"/>
        </w:rPr>
        <w:t xml:space="preserve"> - </w:t>
      </w:r>
      <w:r>
        <w:rPr>
          <w:i/>
          <w:iCs/>
          <w:sz w:val="20"/>
          <w:szCs w:val="20"/>
        </w:rPr>
        <w:t>Background</w:t>
      </w:r>
      <w:r>
        <w:rPr>
          <w:i/>
          <w:iCs/>
          <w:sz w:val="20"/>
          <w:szCs w:val="20"/>
          <w:lang w:val="ru-RU"/>
        </w:rPr>
        <w:t xml:space="preserve"> </w:t>
      </w:r>
      <w:r>
        <w:rPr>
          <w:i/>
          <w:iCs/>
          <w:sz w:val="20"/>
          <w:szCs w:val="20"/>
        </w:rPr>
        <w:t>Paper</w:t>
      </w:r>
      <w:r>
        <w:rPr>
          <w:sz w:val="20"/>
          <w:szCs w:val="20"/>
          <w:lang w:val="ru-RU"/>
        </w:rPr>
        <w:t xml:space="preserve">, подготовленную </w:t>
      </w:r>
      <w:r>
        <w:rPr>
          <w:sz w:val="20"/>
          <w:szCs w:val="20"/>
        </w:rPr>
        <w:t>the</w:t>
      </w:r>
      <w:r>
        <w:rPr>
          <w:sz w:val="20"/>
          <w:szCs w:val="20"/>
          <w:lang w:val="ru-RU"/>
        </w:rPr>
        <w:t xml:space="preserve"> </w:t>
      </w:r>
      <w:r>
        <w:rPr>
          <w:sz w:val="20"/>
          <w:szCs w:val="20"/>
        </w:rPr>
        <w:t>Secretariat</w:t>
      </w:r>
      <w:r>
        <w:rPr>
          <w:sz w:val="20"/>
          <w:szCs w:val="20"/>
          <w:lang w:val="ru-RU"/>
        </w:rPr>
        <w:t xml:space="preserve"> </w:t>
      </w:r>
      <w:r>
        <w:rPr>
          <w:sz w:val="20"/>
          <w:szCs w:val="20"/>
        </w:rPr>
        <w:t>of</w:t>
      </w:r>
      <w:r>
        <w:rPr>
          <w:sz w:val="20"/>
          <w:szCs w:val="20"/>
          <w:lang w:val="ru-RU"/>
        </w:rPr>
        <w:t xml:space="preserve"> </w:t>
      </w:r>
      <w:r>
        <w:rPr>
          <w:sz w:val="20"/>
          <w:szCs w:val="20"/>
        </w:rPr>
        <w:t>the</w:t>
      </w:r>
      <w:r>
        <w:rPr>
          <w:sz w:val="20"/>
          <w:szCs w:val="20"/>
          <w:lang w:val="ru-RU"/>
        </w:rPr>
        <w:t xml:space="preserve"> </w:t>
      </w:r>
      <w:r>
        <w:rPr>
          <w:sz w:val="20"/>
          <w:szCs w:val="20"/>
        </w:rPr>
        <w:t>Permanent</w:t>
      </w:r>
      <w:r>
        <w:rPr>
          <w:sz w:val="20"/>
          <w:szCs w:val="20"/>
          <w:lang w:val="ru-RU"/>
        </w:rPr>
        <w:t xml:space="preserve"> </w:t>
      </w:r>
      <w:r>
        <w:rPr>
          <w:sz w:val="20"/>
          <w:szCs w:val="20"/>
        </w:rPr>
        <w:t>Forum</w:t>
      </w:r>
      <w:r>
        <w:rPr>
          <w:sz w:val="20"/>
          <w:szCs w:val="20"/>
          <w:lang w:val="ru-RU"/>
        </w:rPr>
        <w:t xml:space="preserve"> </w:t>
      </w:r>
      <w:r>
        <w:rPr>
          <w:sz w:val="20"/>
          <w:szCs w:val="20"/>
        </w:rPr>
        <w:t>on</w:t>
      </w:r>
      <w:r>
        <w:rPr>
          <w:sz w:val="20"/>
          <w:szCs w:val="20"/>
          <w:lang w:val="ru-RU"/>
        </w:rPr>
        <w:t xml:space="preserve"> </w:t>
      </w:r>
      <w:r>
        <w:rPr>
          <w:sz w:val="20"/>
          <w:szCs w:val="20"/>
        </w:rPr>
        <w:t>Indigenous</w:t>
      </w:r>
      <w:r>
        <w:rPr>
          <w:sz w:val="20"/>
          <w:szCs w:val="20"/>
          <w:lang w:val="ru-RU"/>
        </w:rPr>
        <w:t xml:space="preserve"> </w:t>
      </w:r>
      <w:r>
        <w:rPr>
          <w:sz w:val="20"/>
          <w:szCs w:val="20"/>
        </w:rPr>
        <w:t>Issues</w:t>
      </w:r>
      <w:r>
        <w:rPr>
          <w:sz w:val="20"/>
          <w:szCs w:val="20"/>
          <w:lang w:val="ru-RU"/>
        </w:rPr>
        <w:t xml:space="preserve"> </w:t>
      </w:r>
      <w:r>
        <w:rPr>
          <w:sz w:val="20"/>
          <w:szCs w:val="20"/>
        </w:rPr>
        <w:t>for</w:t>
      </w:r>
      <w:r>
        <w:rPr>
          <w:sz w:val="20"/>
          <w:szCs w:val="20"/>
          <w:lang w:val="ru-RU"/>
        </w:rPr>
        <w:t xml:space="preserve"> </w:t>
      </w:r>
      <w:r>
        <w:rPr>
          <w:sz w:val="20"/>
          <w:szCs w:val="20"/>
        </w:rPr>
        <w:t>Workshop</w:t>
      </w:r>
      <w:r>
        <w:rPr>
          <w:sz w:val="20"/>
          <w:szCs w:val="20"/>
          <w:lang w:val="ru-RU"/>
        </w:rPr>
        <w:t xml:space="preserve"> </w:t>
      </w:r>
      <w:r>
        <w:rPr>
          <w:sz w:val="20"/>
          <w:szCs w:val="20"/>
        </w:rPr>
        <w:t>on</w:t>
      </w:r>
      <w:r>
        <w:rPr>
          <w:sz w:val="20"/>
          <w:szCs w:val="20"/>
          <w:lang w:val="ru-RU"/>
        </w:rPr>
        <w:t xml:space="preserve"> </w:t>
      </w:r>
      <w:r>
        <w:rPr>
          <w:sz w:val="20"/>
          <w:szCs w:val="20"/>
        </w:rPr>
        <w:t>Data</w:t>
      </w:r>
      <w:r>
        <w:rPr>
          <w:sz w:val="20"/>
          <w:szCs w:val="20"/>
          <w:lang w:val="ru-RU"/>
        </w:rPr>
        <w:t xml:space="preserve"> </w:t>
      </w:r>
      <w:r>
        <w:rPr>
          <w:sz w:val="20"/>
          <w:szCs w:val="20"/>
        </w:rPr>
        <w:t>Collection</w:t>
      </w:r>
      <w:r>
        <w:rPr>
          <w:sz w:val="20"/>
          <w:szCs w:val="20"/>
          <w:lang w:val="ru-RU"/>
        </w:rPr>
        <w:t xml:space="preserve"> </w:t>
      </w:r>
      <w:r>
        <w:rPr>
          <w:sz w:val="20"/>
          <w:szCs w:val="20"/>
        </w:rPr>
        <w:t>and</w:t>
      </w:r>
      <w:r>
        <w:rPr>
          <w:sz w:val="20"/>
          <w:szCs w:val="20"/>
          <w:lang w:val="ru-RU"/>
        </w:rPr>
        <w:t xml:space="preserve"> </w:t>
      </w:r>
      <w:r>
        <w:rPr>
          <w:sz w:val="20"/>
          <w:szCs w:val="20"/>
        </w:rPr>
        <w:t>Dissagregation</w:t>
      </w:r>
      <w:r>
        <w:rPr>
          <w:sz w:val="20"/>
          <w:szCs w:val="20"/>
          <w:lang w:val="ru-RU"/>
        </w:rPr>
        <w:t xml:space="preserve"> </w:t>
      </w:r>
      <w:r>
        <w:rPr>
          <w:sz w:val="20"/>
          <w:szCs w:val="20"/>
        </w:rPr>
        <w:t>for</w:t>
      </w:r>
      <w:r>
        <w:rPr>
          <w:sz w:val="20"/>
          <w:szCs w:val="20"/>
          <w:lang w:val="ru-RU"/>
        </w:rPr>
        <w:t xml:space="preserve"> </w:t>
      </w:r>
      <w:r>
        <w:rPr>
          <w:sz w:val="20"/>
          <w:szCs w:val="20"/>
        </w:rPr>
        <w:t>Indigenous</w:t>
      </w:r>
      <w:r>
        <w:rPr>
          <w:sz w:val="20"/>
          <w:szCs w:val="20"/>
          <w:lang w:val="ru-RU"/>
        </w:rPr>
        <w:t xml:space="preserve"> </w:t>
      </w:r>
      <w:r>
        <w:rPr>
          <w:sz w:val="20"/>
          <w:szCs w:val="20"/>
        </w:rPr>
        <w:t>Peoples</w:t>
      </w:r>
      <w:r>
        <w:rPr>
          <w:sz w:val="20"/>
          <w:szCs w:val="20"/>
          <w:lang w:val="ru-RU"/>
        </w:rPr>
        <w:t xml:space="preserve">, Нью-Йорк, январь 2004 г.; документ можно найти по адресу: </w:t>
      </w:r>
      <w:r w:rsidRPr="00B100C6">
        <w:rPr>
          <w:color w:val="000000"/>
          <w:sz w:val="20"/>
          <w:szCs w:val="20"/>
        </w:rPr>
        <w:t>http</w:t>
      </w:r>
      <w:r w:rsidRPr="00B100C6">
        <w:rPr>
          <w:color w:val="000000"/>
          <w:sz w:val="20"/>
          <w:szCs w:val="20"/>
          <w:lang w:val="ru-RU"/>
        </w:rPr>
        <w:t>://</w:t>
      </w:r>
      <w:r w:rsidRPr="00B100C6">
        <w:rPr>
          <w:color w:val="000000"/>
          <w:sz w:val="20"/>
          <w:szCs w:val="20"/>
        </w:rPr>
        <w:t>www</w:t>
      </w:r>
      <w:r w:rsidRPr="00B100C6">
        <w:rPr>
          <w:color w:val="000000"/>
          <w:sz w:val="20"/>
          <w:szCs w:val="20"/>
          <w:lang w:val="ru-RU"/>
        </w:rPr>
        <w:t>.</w:t>
      </w:r>
      <w:r w:rsidRPr="00B100C6">
        <w:rPr>
          <w:color w:val="000000"/>
          <w:sz w:val="20"/>
          <w:szCs w:val="20"/>
        </w:rPr>
        <w:t>un</w:t>
      </w:r>
      <w:r w:rsidRPr="00B100C6">
        <w:rPr>
          <w:color w:val="000000"/>
          <w:sz w:val="20"/>
          <w:szCs w:val="20"/>
          <w:lang w:val="ru-RU"/>
        </w:rPr>
        <w:t>.</w:t>
      </w:r>
      <w:r w:rsidRPr="00B100C6">
        <w:rPr>
          <w:color w:val="000000"/>
          <w:sz w:val="20"/>
          <w:szCs w:val="20"/>
        </w:rPr>
        <w:t>org</w:t>
      </w:r>
      <w:r w:rsidRPr="00B100C6">
        <w:rPr>
          <w:color w:val="000000"/>
          <w:sz w:val="20"/>
          <w:szCs w:val="20"/>
          <w:lang w:val="ru-RU"/>
        </w:rPr>
        <w:t>/</w:t>
      </w:r>
      <w:r w:rsidRPr="00B100C6">
        <w:rPr>
          <w:color w:val="000000"/>
          <w:sz w:val="20"/>
          <w:szCs w:val="20"/>
        </w:rPr>
        <w:t>esa</w:t>
      </w:r>
      <w:r w:rsidRPr="00B100C6">
        <w:rPr>
          <w:color w:val="000000"/>
          <w:sz w:val="20"/>
          <w:szCs w:val="20"/>
          <w:lang w:val="ru-RU"/>
        </w:rPr>
        <w:t>/</w:t>
      </w:r>
      <w:r w:rsidRPr="00B100C6">
        <w:rPr>
          <w:color w:val="000000"/>
          <w:sz w:val="20"/>
          <w:szCs w:val="20"/>
        </w:rPr>
        <w:t>socdev</w:t>
      </w:r>
      <w:r w:rsidRPr="00B100C6">
        <w:rPr>
          <w:color w:val="000000"/>
          <w:sz w:val="20"/>
          <w:szCs w:val="20"/>
          <w:lang w:val="ru-RU"/>
        </w:rPr>
        <w:t>/</w:t>
      </w:r>
      <w:r w:rsidRPr="00B100C6">
        <w:rPr>
          <w:color w:val="000000"/>
          <w:sz w:val="20"/>
          <w:szCs w:val="20"/>
        </w:rPr>
        <w:t>unpfii</w:t>
      </w:r>
      <w:r w:rsidRPr="00B100C6">
        <w:rPr>
          <w:color w:val="000000"/>
          <w:sz w:val="20"/>
          <w:szCs w:val="20"/>
          <w:lang w:val="ru-RU"/>
        </w:rPr>
        <w:t>/</w:t>
      </w:r>
      <w:r w:rsidRPr="00B100C6">
        <w:rPr>
          <w:color w:val="000000"/>
          <w:sz w:val="20"/>
          <w:szCs w:val="20"/>
        </w:rPr>
        <w:t>documents</w:t>
      </w:r>
      <w:r w:rsidRPr="00B100C6">
        <w:rPr>
          <w:color w:val="000000"/>
          <w:sz w:val="20"/>
          <w:szCs w:val="20"/>
          <w:lang w:val="ru-RU"/>
        </w:rPr>
        <w:t>/</w:t>
      </w:r>
      <w:r w:rsidRPr="00B100C6">
        <w:rPr>
          <w:color w:val="000000"/>
          <w:sz w:val="20"/>
          <w:szCs w:val="20"/>
        </w:rPr>
        <w:t>PFII</w:t>
      </w:r>
      <w:r w:rsidRPr="00B100C6">
        <w:rPr>
          <w:color w:val="000000"/>
          <w:sz w:val="20"/>
          <w:szCs w:val="20"/>
          <w:lang w:val="ru-RU"/>
        </w:rPr>
        <w:t>%202004%20</w:t>
      </w:r>
      <w:r w:rsidRPr="00B100C6">
        <w:rPr>
          <w:color w:val="000000"/>
          <w:sz w:val="20"/>
          <w:szCs w:val="20"/>
        </w:rPr>
        <w:t>WS</w:t>
      </w:r>
      <w:r w:rsidRPr="00B100C6">
        <w:rPr>
          <w:color w:val="000000"/>
          <w:sz w:val="20"/>
          <w:szCs w:val="20"/>
          <w:lang w:val="ru-RU"/>
        </w:rPr>
        <w:t>.1%203%20</w:t>
      </w:r>
      <w:r w:rsidRPr="00B100C6">
        <w:rPr>
          <w:color w:val="000000"/>
          <w:sz w:val="20"/>
          <w:szCs w:val="20"/>
        </w:rPr>
        <w:t>Definition</w:t>
      </w:r>
      <w:r w:rsidRPr="00B100C6">
        <w:rPr>
          <w:color w:val="000000"/>
          <w:sz w:val="20"/>
          <w:szCs w:val="20"/>
          <w:lang w:val="ru-RU"/>
        </w:rPr>
        <w:t>.</w:t>
      </w:r>
      <w:r w:rsidRPr="00B100C6">
        <w:rPr>
          <w:color w:val="000000"/>
          <w:sz w:val="20"/>
          <w:szCs w:val="20"/>
        </w:rPr>
        <w:t>doc</w:t>
      </w:r>
      <w:r>
        <w:rPr>
          <w:color w:val="000000"/>
          <w:sz w:val="20"/>
          <w:szCs w:val="20"/>
          <w:lang w:val="ru-RU"/>
        </w:rPr>
        <w:t xml:space="preserve"> (</w:t>
      </w:r>
      <w:r>
        <w:rPr>
          <w:sz w:val="20"/>
          <w:szCs w:val="20"/>
          <w:lang w:val="ru-RU"/>
        </w:rPr>
        <w:t>последнее обращение от 12 декабря 2005 г.</w:t>
      </w:r>
      <w:r>
        <w:rPr>
          <w:color w:val="000000"/>
          <w:sz w:val="20"/>
          <w:szCs w:val="20"/>
          <w:lang w:val="ru-RU"/>
        </w:rPr>
        <w:t>)</w:t>
      </w:r>
      <w:r>
        <w:rPr>
          <w:sz w:val="20"/>
          <w:szCs w:val="20"/>
          <w:lang w:val="ru-RU"/>
        </w:rPr>
        <w:t xml:space="preserve">; </w:t>
      </w:r>
      <w:r>
        <w:rPr>
          <w:sz w:val="20"/>
          <w:szCs w:val="20"/>
        </w:rPr>
        <w:t>Fergus</w:t>
      </w:r>
      <w:r>
        <w:rPr>
          <w:sz w:val="20"/>
          <w:szCs w:val="20"/>
          <w:lang w:val="ru-RU"/>
        </w:rPr>
        <w:t xml:space="preserve"> </w:t>
      </w:r>
      <w:r>
        <w:rPr>
          <w:sz w:val="20"/>
          <w:szCs w:val="20"/>
        </w:rPr>
        <w:t>Mc</w:t>
      </w:r>
      <w:r>
        <w:rPr>
          <w:sz w:val="20"/>
          <w:szCs w:val="20"/>
          <w:lang w:val="ru-RU"/>
        </w:rPr>
        <w:t xml:space="preserve"> </w:t>
      </w:r>
      <w:r>
        <w:rPr>
          <w:sz w:val="20"/>
          <w:szCs w:val="20"/>
        </w:rPr>
        <w:t>Kay</w:t>
      </w:r>
      <w:r>
        <w:rPr>
          <w:sz w:val="20"/>
          <w:szCs w:val="20"/>
          <w:lang w:val="ru-RU"/>
        </w:rPr>
        <w:t xml:space="preserve">, </w:t>
      </w:r>
      <w:r>
        <w:rPr>
          <w:i/>
          <w:iCs/>
          <w:sz w:val="20"/>
          <w:szCs w:val="20"/>
        </w:rPr>
        <w:t>The</w:t>
      </w:r>
      <w:r>
        <w:rPr>
          <w:i/>
          <w:iCs/>
          <w:sz w:val="20"/>
          <w:szCs w:val="20"/>
          <w:lang w:val="ru-RU"/>
        </w:rPr>
        <w:t xml:space="preserve"> </w:t>
      </w:r>
      <w:r>
        <w:rPr>
          <w:i/>
          <w:iCs/>
          <w:sz w:val="20"/>
          <w:szCs w:val="20"/>
        </w:rPr>
        <w:t>Rights</w:t>
      </w:r>
      <w:r>
        <w:rPr>
          <w:i/>
          <w:iCs/>
          <w:sz w:val="20"/>
          <w:szCs w:val="20"/>
          <w:lang w:val="ru-RU"/>
        </w:rPr>
        <w:t xml:space="preserve"> </w:t>
      </w:r>
      <w:r>
        <w:rPr>
          <w:i/>
          <w:iCs/>
          <w:sz w:val="20"/>
          <w:szCs w:val="20"/>
        </w:rPr>
        <w:t>of</w:t>
      </w:r>
      <w:r>
        <w:rPr>
          <w:i/>
          <w:iCs/>
          <w:sz w:val="20"/>
          <w:szCs w:val="20"/>
          <w:lang w:val="ru-RU"/>
        </w:rPr>
        <w:t xml:space="preserve"> </w:t>
      </w:r>
      <w:r>
        <w:rPr>
          <w:i/>
          <w:iCs/>
          <w:sz w:val="20"/>
          <w:szCs w:val="20"/>
        </w:rPr>
        <w:t>Indigenous</w:t>
      </w:r>
      <w:r>
        <w:rPr>
          <w:i/>
          <w:iCs/>
          <w:sz w:val="20"/>
          <w:szCs w:val="20"/>
          <w:lang w:val="ru-RU"/>
        </w:rPr>
        <w:t xml:space="preserve"> </w:t>
      </w:r>
      <w:r>
        <w:rPr>
          <w:i/>
          <w:iCs/>
          <w:sz w:val="20"/>
          <w:szCs w:val="20"/>
        </w:rPr>
        <w:t>Peoples</w:t>
      </w:r>
      <w:r>
        <w:rPr>
          <w:i/>
          <w:iCs/>
          <w:sz w:val="20"/>
          <w:szCs w:val="20"/>
          <w:lang w:val="ru-RU"/>
        </w:rPr>
        <w:t xml:space="preserve"> </w:t>
      </w:r>
      <w:r>
        <w:rPr>
          <w:i/>
          <w:iCs/>
          <w:sz w:val="20"/>
          <w:szCs w:val="20"/>
        </w:rPr>
        <w:t>in</w:t>
      </w:r>
      <w:r>
        <w:rPr>
          <w:i/>
          <w:iCs/>
          <w:sz w:val="20"/>
          <w:szCs w:val="20"/>
          <w:lang w:val="ru-RU"/>
        </w:rPr>
        <w:t xml:space="preserve"> </w:t>
      </w:r>
      <w:r>
        <w:rPr>
          <w:i/>
          <w:iCs/>
          <w:sz w:val="20"/>
          <w:szCs w:val="20"/>
        </w:rPr>
        <w:t>International</w:t>
      </w:r>
      <w:r>
        <w:rPr>
          <w:i/>
          <w:iCs/>
          <w:sz w:val="20"/>
          <w:szCs w:val="20"/>
          <w:lang w:val="ru-RU"/>
        </w:rPr>
        <w:t xml:space="preserve"> </w:t>
      </w:r>
      <w:r>
        <w:rPr>
          <w:i/>
          <w:iCs/>
          <w:sz w:val="20"/>
          <w:szCs w:val="20"/>
        </w:rPr>
        <w:t>Law</w:t>
      </w:r>
      <w:r>
        <w:rPr>
          <w:sz w:val="20"/>
          <w:szCs w:val="20"/>
          <w:lang w:val="ru-RU"/>
        </w:rPr>
        <w:t xml:space="preserve"> (</w:t>
      </w:r>
      <w:r>
        <w:rPr>
          <w:sz w:val="20"/>
          <w:szCs w:val="20"/>
        </w:rPr>
        <w:t>The</w:t>
      </w:r>
      <w:r>
        <w:rPr>
          <w:sz w:val="20"/>
          <w:szCs w:val="20"/>
          <w:lang w:val="ru-RU"/>
        </w:rPr>
        <w:t xml:space="preserve"> </w:t>
      </w:r>
      <w:r>
        <w:rPr>
          <w:sz w:val="20"/>
          <w:szCs w:val="20"/>
        </w:rPr>
        <w:t>Nautilus</w:t>
      </w:r>
      <w:r>
        <w:rPr>
          <w:sz w:val="20"/>
          <w:szCs w:val="20"/>
          <w:lang w:val="ru-RU"/>
        </w:rPr>
        <w:t xml:space="preserve"> </w:t>
      </w:r>
      <w:r>
        <w:rPr>
          <w:sz w:val="20"/>
          <w:szCs w:val="20"/>
        </w:rPr>
        <w:t>Institute</w:t>
      </w:r>
      <w:r>
        <w:rPr>
          <w:sz w:val="20"/>
          <w:szCs w:val="20"/>
          <w:lang w:val="ru-RU"/>
        </w:rPr>
        <w:t xml:space="preserve"> </w:t>
      </w:r>
      <w:r>
        <w:rPr>
          <w:sz w:val="20"/>
          <w:szCs w:val="20"/>
        </w:rPr>
        <w:t>for</w:t>
      </w:r>
      <w:r>
        <w:rPr>
          <w:sz w:val="20"/>
          <w:szCs w:val="20"/>
          <w:lang w:val="ru-RU"/>
        </w:rPr>
        <w:t xml:space="preserve"> </w:t>
      </w:r>
      <w:r>
        <w:rPr>
          <w:sz w:val="20"/>
          <w:szCs w:val="20"/>
        </w:rPr>
        <w:t>Security</w:t>
      </w:r>
      <w:r>
        <w:rPr>
          <w:sz w:val="20"/>
          <w:szCs w:val="20"/>
          <w:lang w:val="ru-RU"/>
        </w:rPr>
        <w:t xml:space="preserve"> </w:t>
      </w:r>
      <w:r>
        <w:rPr>
          <w:sz w:val="20"/>
          <w:szCs w:val="20"/>
        </w:rPr>
        <w:t>and</w:t>
      </w:r>
      <w:r>
        <w:rPr>
          <w:sz w:val="20"/>
          <w:szCs w:val="20"/>
          <w:lang w:val="ru-RU"/>
        </w:rPr>
        <w:t xml:space="preserve"> </w:t>
      </w:r>
      <w:r>
        <w:rPr>
          <w:sz w:val="20"/>
          <w:szCs w:val="20"/>
        </w:rPr>
        <w:t>Sustainable</w:t>
      </w:r>
      <w:r>
        <w:rPr>
          <w:sz w:val="20"/>
          <w:szCs w:val="20"/>
          <w:lang w:val="ru-RU"/>
        </w:rPr>
        <w:t xml:space="preserve"> </w:t>
      </w:r>
      <w:r>
        <w:rPr>
          <w:sz w:val="20"/>
          <w:szCs w:val="20"/>
        </w:rPr>
        <w:t>Development</w:t>
      </w:r>
      <w:r>
        <w:rPr>
          <w:sz w:val="20"/>
          <w:szCs w:val="20"/>
          <w:lang w:val="ru-RU"/>
        </w:rPr>
        <w:t xml:space="preserve">), март 1998 г., по адресу: </w:t>
      </w:r>
      <w:r w:rsidRPr="00B100C6">
        <w:rPr>
          <w:sz w:val="20"/>
          <w:szCs w:val="20"/>
        </w:rPr>
        <w:t>http</w:t>
      </w:r>
      <w:r w:rsidRPr="00B100C6">
        <w:rPr>
          <w:sz w:val="20"/>
          <w:szCs w:val="20"/>
          <w:lang w:val="ru-RU"/>
        </w:rPr>
        <w:t>://</w:t>
      </w:r>
      <w:r w:rsidRPr="00B100C6">
        <w:rPr>
          <w:sz w:val="20"/>
          <w:szCs w:val="20"/>
        </w:rPr>
        <w:t>www</w:t>
      </w:r>
      <w:r w:rsidRPr="00B100C6">
        <w:rPr>
          <w:sz w:val="20"/>
          <w:szCs w:val="20"/>
          <w:lang w:val="ru-RU"/>
        </w:rPr>
        <w:t>.</w:t>
      </w:r>
      <w:r w:rsidRPr="00B100C6">
        <w:rPr>
          <w:sz w:val="20"/>
          <w:szCs w:val="20"/>
        </w:rPr>
        <w:t>omced</w:t>
      </w:r>
      <w:r w:rsidRPr="00B100C6">
        <w:rPr>
          <w:sz w:val="20"/>
          <w:szCs w:val="20"/>
          <w:lang w:val="ru-RU"/>
        </w:rPr>
        <w:t>.</w:t>
      </w:r>
      <w:r w:rsidRPr="00B100C6">
        <w:rPr>
          <w:sz w:val="20"/>
          <w:szCs w:val="20"/>
        </w:rPr>
        <w:t>org</w:t>
      </w:r>
      <w:r w:rsidRPr="00B100C6">
        <w:rPr>
          <w:sz w:val="20"/>
          <w:szCs w:val="20"/>
          <w:lang w:val="ru-RU"/>
        </w:rPr>
        <w:t>/</w:t>
      </w:r>
      <w:r w:rsidRPr="00B100C6">
        <w:rPr>
          <w:sz w:val="20"/>
          <w:szCs w:val="20"/>
        </w:rPr>
        <w:t>cases</w:t>
      </w:r>
      <w:r w:rsidRPr="00B100C6">
        <w:rPr>
          <w:sz w:val="20"/>
          <w:szCs w:val="20"/>
          <w:lang w:val="ru-RU"/>
        </w:rPr>
        <w:t>/</w:t>
      </w:r>
      <w:r w:rsidRPr="00B100C6">
        <w:rPr>
          <w:sz w:val="20"/>
          <w:szCs w:val="20"/>
        </w:rPr>
        <w:t>case</w:t>
      </w:r>
      <w:r w:rsidRPr="00B100C6">
        <w:rPr>
          <w:sz w:val="20"/>
          <w:szCs w:val="20"/>
          <w:lang w:val="ru-RU"/>
        </w:rPr>
        <w:t>_</w:t>
      </w:r>
      <w:r w:rsidRPr="00B100C6">
        <w:rPr>
          <w:sz w:val="20"/>
          <w:szCs w:val="20"/>
        </w:rPr>
        <w:t>McKay</w:t>
      </w:r>
      <w:r w:rsidRPr="00B100C6">
        <w:rPr>
          <w:sz w:val="20"/>
          <w:szCs w:val="20"/>
          <w:lang w:val="ru-RU"/>
        </w:rPr>
        <w:t>.</w:t>
      </w:r>
      <w:r w:rsidRPr="00B100C6">
        <w:rPr>
          <w:sz w:val="20"/>
          <w:szCs w:val="20"/>
        </w:rPr>
        <w:t>pdf</w:t>
      </w:r>
      <w:r>
        <w:rPr>
          <w:sz w:val="20"/>
          <w:szCs w:val="20"/>
          <w:lang w:val="ru-RU"/>
        </w:rPr>
        <w:t xml:space="preserve"> </w:t>
      </w:r>
      <w:r>
        <w:rPr>
          <w:color w:val="000000"/>
          <w:sz w:val="20"/>
          <w:szCs w:val="20"/>
          <w:lang w:val="ru-RU"/>
        </w:rPr>
        <w:t>(</w:t>
      </w:r>
      <w:r>
        <w:rPr>
          <w:sz w:val="20"/>
          <w:szCs w:val="20"/>
          <w:lang w:val="ru-RU"/>
        </w:rPr>
        <w:t>последнее обращение от 12 декабря 2005 г.</w:t>
      </w:r>
      <w:r>
        <w:rPr>
          <w:color w:val="000000"/>
          <w:sz w:val="20"/>
          <w:szCs w:val="20"/>
          <w:lang w:val="ru-RU"/>
        </w:rPr>
        <w:t>)</w:t>
      </w:r>
      <w:r>
        <w:rPr>
          <w:sz w:val="20"/>
          <w:szCs w:val="20"/>
          <w:lang w:val="ru-RU"/>
        </w:rPr>
        <w:t xml:space="preserve">; и справочный материал по идентификации коренных народов, подготовленный </w:t>
      </w:r>
      <w:r>
        <w:rPr>
          <w:sz w:val="20"/>
          <w:szCs w:val="20"/>
        </w:rPr>
        <w:t>International</w:t>
      </w:r>
      <w:r>
        <w:rPr>
          <w:sz w:val="20"/>
          <w:szCs w:val="20"/>
          <w:lang w:val="ru-RU"/>
        </w:rPr>
        <w:t xml:space="preserve"> </w:t>
      </w:r>
      <w:r>
        <w:rPr>
          <w:sz w:val="20"/>
          <w:szCs w:val="20"/>
        </w:rPr>
        <w:t>Work</w:t>
      </w:r>
      <w:r>
        <w:rPr>
          <w:sz w:val="20"/>
          <w:szCs w:val="20"/>
          <w:lang w:val="ru-RU"/>
        </w:rPr>
        <w:t xml:space="preserve"> </w:t>
      </w:r>
      <w:r>
        <w:rPr>
          <w:sz w:val="20"/>
          <w:szCs w:val="20"/>
        </w:rPr>
        <w:t>Group</w:t>
      </w:r>
      <w:r>
        <w:rPr>
          <w:sz w:val="20"/>
          <w:szCs w:val="20"/>
          <w:lang w:val="ru-RU"/>
        </w:rPr>
        <w:t xml:space="preserve"> </w:t>
      </w:r>
      <w:r>
        <w:rPr>
          <w:sz w:val="20"/>
          <w:szCs w:val="20"/>
        </w:rPr>
        <w:t>for</w:t>
      </w:r>
      <w:r>
        <w:rPr>
          <w:sz w:val="20"/>
          <w:szCs w:val="20"/>
          <w:lang w:val="ru-RU"/>
        </w:rPr>
        <w:t xml:space="preserve"> </w:t>
      </w:r>
      <w:r>
        <w:rPr>
          <w:sz w:val="20"/>
          <w:szCs w:val="20"/>
        </w:rPr>
        <w:t>Indigenous</w:t>
      </w:r>
      <w:r>
        <w:rPr>
          <w:sz w:val="20"/>
          <w:szCs w:val="20"/>
          <w:lang w:val="ru-RU"/>
        </w:rPr>
        <w:t xml:space="preserve"> </w:t>
      </w:r>
      <w:r>
        <w:rPr>
          <w:sz w:val="20"/>
          <w:szCs w:val="20"/>
        </w:rPr>
        <w:t>Affairs</w:t>
      </w:r>
      <w:r>
        <w:rPr>
          <w:sz w:val="20"/>
          <w:szCs w:val="20"/>
          <w:lang w:val="ru-RU"/>
        </w:rPr>
        <w:t xml:space="preserve"> и находящийся по адресу: </w:t>
      </w:r>
      <w:r w:rsidRPr="00B100C6">
        <w:rPr>
          <w:sz w:val="20"/>
          <w:szCs w:val="20"/>
        </w:rPr>
        <w:t>http</w:t>
      </w:r>
      <w:r w:rsidRPr="00B100C6">
        <w:rPr>
          <w:sz w:val="20"/>
          <w:szCs w:val="20"/>
          <w:lang w:val="ru-RU"/>
        </w:rPr>
        <w:t>://</w:t>
      </w:r>
      <w:r w:rsidRPr="00B100C6">
        <w:rPr>
          <w:sz w:val="20"/>
          <w:szCs w:val="20"/>
        </w:rPr>
        <w:t>www</w:t>
      </w:r>
      <w:r w:rsidRPr="00B100C6">
        <w:rPr>
          <w:sz w:val="20"/>
          <w:szCs w:val="20"/>
          <w:lang w:val="ru-RU"/>
        </w:rPr>
        <w:t>.</w:t>
      </w:r>
      <w:r w:rsidRPr="00B100C6">
        <w:rPr>
          <w:sz w:val="20"/>
          <w:szCs w:val="20"/>
        </w:rPr>
        <w:t>iwgia</w:t>
      </w:r>
      <w:r w:rsidRPr="00B100C6">
        <w:rPr>
          <w:sz w:val="20"/>
          <w:szCs w:val="20"/>
          <w:lang w:val="ru-RU"/>
        </w:rPr>
        <w:t>.</w:t>
      </w:r>
      <w:r w:rsidRPr="00B100C6">
        <w:rPr>
          <w:sz w:val="20"/>
          <w:szCs w:val="20"/>
        </w:rPr>
        <w:t>org</w:t>
      </w:r>
      <w:r w:rsidRPr="00B100C6">
        <w:rPr>
          <w:sz w:val="20"/>
          <w:szCs w:val="20"/>
          <w:lang w:val="ru-RU"/>
        </w:rPr>
        <w:t>/</w:t>
      </w:r>
      <w:r w:rsidRPr="00B100C6">
        <w:rPr>
          <w:sz w:val="20"/>
          <w:szCs w:val="20"/>
        </w:rPr>
        <w:t>sw</w:t>
      </w:r>
      <w:r w:rsidRPr="00B100C6">
        <w:rPr>
          <w:sz w:val="20"/>
          <w:szCs w:val="20"/>
          <w:lang w:val="ru-RU"/>
        </w:rPr>
        <w:t>155.</w:t>
      </w:r>
      <w:r w:rsidRPr="00B100C6">
        <w:rPr>
          <w:sz w:val="20"/>
          <w:szCs w:val="20"/>
        </w:rPr>
        <w:t>asp</w:t>
      </w:r>
      <w:r>
        <w:rPr>
          <w:sz w:val="20"/>
          <w:szCs w:val="20"/>
          <w:lang w:val="ru-RU"/>
        </w:rPr>
        <w:t xml:space="preserve"> </w:t>
      </w:r>
      <w:r>
        <w:rPr>
          <w:color w:val="000000"/>
          <w:sz w:val="20"/>
          <w:szCs w:val="20"/>
          <w:lang w:val="ru-RU"/>
        </w:rPr>
        <w:t>(</w:t>
      </w:r>
      <w:r>
        <w:rPr>
          <w:sz w:val="20"/>
          <w:szCs w:val="20"/>
          <w:lang w:val="ru-RU"/>
        </w:rPr>
        <w:t>последнее обращение от 12 декабря 2005 г.</w:t>
      </w:r>
      <w:r>
        <w:rPr>
          <w:color w:val="000000"/>
          <w:sz w:val="20"/>
          <w:szCs w:val="20"/>
          <w:lang w:val="ru-RU"/>
        </w:rPr>
        <w:t>).</w:t>
      </w:r>
    </w:p>
  </w:footnote>
  <w:footnote w:id="3">
    <w:p w:rsidR="005F392A" w:rsidRDefault="005F392A">
      <w:pPr>
        <w:pStyle w:val="a5"/>
      </w:pPr>
      <w:r>
        <w:rPr>
          <w:rStyle w:val="a6"/>
        </w:rPr>
        <w:footnoteRef/>
      </w:r>
      <w:r>
        <w:rPr>
          <w:lang w:val="ru-RU"/>
        </w:rPr>
        <w:t xml:space="preserve"> ВДПЧ была принята и провозглашена Генеральной Ассамблеей ООН 10 декабря 1948 г.</w:t>
      </w:r>
    </w:p>
  </w:footnote>
  <w:footnote w:id="4">
    <w:p w:rsidR="005F392A" w:rsidRDefault="005F392A">
      <w:r>
        <w:rPr>
          <w:rStyle w:val="a6"/>
          <w:sz w:val="20"/>
          <w:szCs w:val="20"/>
        </w:rPr>
        <w:footnoteRef/>
      </w:r>
      <w:r>
        <w:rPr>
          <w:sz w:val="20"/>
          <w:szCs w:val="20"/>
          <w:lang w:val="ru-RU"/>
        </w:rPr>
        <w:t xml:space="preserve"> Документы МПГПП и </w:t>
      </w:r>
      <w:r>
        <w:rPr>
          <w:rFonts w:eastAsia="Batang"/>
          <w:sz w:val="20"/>
          <w:szCs w:val="20"/>
          <w:lang w:val="ru-RU"/>
        </w:rPr>
        <w:t xml:space="preserve">МПЭСКП были приняты Генеральной Ассамблеей ООН </w:t>
      </w:r>
      <w:r>
        <w:rPr>
          <w:sz w:val="20"/>
          <w:szCs w:val="20"/>
          <w:lang w:val="ru-RU"/>
        </w:rPr>
        <w:t>16 декабря 1966 г. Оба Пакта были ратифицированы Советским Союзом (правопреемником которого является Россия</w:t>
      </w:r>
      <w:r>
        <w:rPr>
          <w:rStyle w:val="htmltxt1"/>
          <w:rFonts w:eastAsia="Batang"/>
          <w:sz w:val="20"/>
          <w:szCs w:val="20"/>
          <w:lang w:val="ru-RU"/>
        </w:rPr>
        <w:t>) в</w:t>
      </w:r>
      <w:r>
        <w:rPr>
          <w:sz w:val="20"/>
          <w:szCs w:val="20"/>
          <w:lang w:val="ru-RU"/>
        </w:rPr>
        <w:t xml:space="preserve"> 1973 г.</w:t>
      </w:r>
    </w:p>
  </w:footnote>
  <w:footnote w:id="5">
    <w:p w:rsidR="005F392A" w:rsidRDefault="005F392A">
      <w:pPr>
        <w:pStyle w:val="a5"/>
      </w:pPr>
      <w:r>
        <w:rPr>
          <w:rStyle w:val="a6"/>
        </w:rPr>
        <w:footnoteRef/>
      </w:r>
      <w:r>
        <w:rPr>
          <w:lang w:val="ru-RU"/>
        </w:rPr>
        <w:t xml:space="preserve"> МПГПП, статья 26. </w:t>
      </w:r>
    </w:p>
  </w:footnote>
  <w:footnote w:id="6">
    <w:p w:rsidR="005F392A" w:rsidRDefault="005F392A">
      <w:pPr>
        <w:pStyle w:val="a5"/>
      </w:pPr>
      <w:r>
        <w:rPr>
          <w:rStyle w:val="a6"/>
        </w:rPr>
        <w:footnoteRef/>
      </w:r>
      <w:r>
        <w:rPr>
          <w:lang w:val="ru-RU"/>
        </w:rPr>
        <w:t xml:space="preserve"> Комитет ООН по правам человека, </w:t>
      </w:r>
      <w:r>
        <w:rPr>
          <w:i/>
          <w:iCs/>
        </w:rPr>
        <w:t>General</w:t>
      </w:r>
      <w:r>
        <w:rPr>
          <w:i/>
          <w:iCs/>
          <w:lang w:val="ru-RU"/>
        </w:rPr>
        <w:t xml:space="preserve"> </w:t>
      </w:r>
      <w:r>
        <w:rPr>
          <w:i/>
          <w:iCs/>
        </w:rPr>
        <w:t>Comment</w:t>
      </w:r>
      <w:r>
        <w:rPr>
          <w:i/>
          <w:iCs/>
          <w:lang w:val="ru-RU"/>
        </w:rPr>
        <w:t xml:space="preserve"> </w:t>
      </w:r>
      <w:r>
        <w:rPr>
          <w:i/>
          <w:iCs/>
        </w:rPr>
        <w:t>No</w:t>
      </w:r>
      <w:r>
        <w:rPr>
          <w:i/>
          <w:iCs/>
          <w:lang w:val="ru-RU"/>
        </w:rPr>
        <w:t xml:space="preserve">. 18: </w:t>
      </w:r>
      <w:r>
        <w:rPr>
          <w:i/>
          <w:iCs/>
        </w:rPr>
        <w:t>Non</w:t>
      </w:r>
      <w:r>
        <w:rPr>
          <w:i/>
          <w:iCs/>
          <w:lang w:val="ru-RU"/>
        </w:rPr>
        <w:t>-</w:t>
      </w:r>
      <w:r>
        <w:rPr>
          <w:i/>
          <w:iCs/>
        </w:rPr>
        <w:t>discrimination</w:t>
      </w:r>
      <w:r>
        <w:rPr>
          <w:lang w:val="ru-RU"/>
        </w:rPr>
        <w:t>, 10 ноября 1989 г.</w:t>
      </w:r>
    </w:p>
  </w:footnote>
  <w:footnote w:id="7">
    <w:p w:rsidR="005F392A" w:rsidRDefault="005F392A">
      <w:r>
        <w:rPr>
          <w:rStyle w:val="a6"/>
          <w:sz w:val="20"/>
          <w:szCs w:val="20"/>
        </w:rPr>
        <w:footnoteRef/>
      </w:r>
      <w:r>
        <w:rPr>
          <w:sz w:val="20"/>
          <w:szCs w:val="20"/>
          <w:lang w:val="ru-RU"/>
        </w:rPr>
        <w:t xml:space="preserve"> Документ МКЛРД был принят Генеральной Ассамблеей ООН 4 января 1965 г. Конвенция была ратифицирована Советским Союзом </w:t>
      </w:r>
      <w:r>
        <w:rPr>
          <w:rStyle w:val="htmltxt1"/>
          <w:rFonts w:eastAsia="Batang"/>
          <w:sz w:val="20"/>
          <w:szCs w:val="20"/>
          <w:lang w:val="ru-RU"/>
        </w:rPr>
        <w:t>(правопреемником которого является Россия) в</w:t>
      </w:r>
      <w:r>
        <w:rPr>
          <w:sz w:val="20"/>
          <w:szCs w:val="20"/>
          <w:lang w:val="ru-RU"/>
        </w:rPr>
        <w:t xml:space="preserve"> 1969 г.</w:t>
      </w:r>
    </w:p>
  </w:footnote>
  <w:footnote w:id="8">
    <w:p w:rsidR="005F392A" w:rsidRDefault="005F392A">
      <w:r>
        <w:rPr>
          <w:rStyle w:val="a6"/>
          <w:sz w:val="20"/>
          <w:szCs w:val="20"/>
        </w:rPr>
        <w:footnoteRef/>
      </w:r>
      <w:r>
        <w:rPr>
          <w:sz w:val="20"/>
          <w:szCs w:val="20"/>
        </w:rPr>
        <w:t xml:space="preserve"> КЛРД, </w:t>
      </w:r>
      <w:r>
        <w:rPr>
          <w:i/>
          <w:iCs/>
          <w:sz w:val="20"/>
          <w:szCs w:val="20"/>
        </w:rPr>
        <w:t>General Recommendation No. 14: Definition of discrimination (Art. 1, par. 1)</w:t>
      </w:r>
      <w:r>
        <w:rPr>
          <w:sz w:val="20"/>
          <w:szCs w:val="20"/>
        </w:rPr>
        <w:t xml:space="preserve">, март 1993 г., по адресу: </w:t>
      </w:r>
      <w:r w:rsidRPr="00B100C6">
        <w:rPr>
          <w:sz w:val="20"/>
          <w:szCs w:val="20"/>
        </w:rPr>
        <w:t>http://www.unhchr.ch/tbs/doc.nsf/(Symbol)/d7bd5d2bf71258aac12563ee004b639e?Opendocument</w:t>
      </w:r>
      <w:r>
        <w:rPr>
          <w:sz w:val="20"/>
          <w:szCs w:val="20"/>
        </w:rPr>
        <w:t xml:space="preserve"> (последнее обращение от 12 декабря 2005 г.).</w:t>
      </w:r>
    </w:p>
  </w:footnote>
  <w:footnote w:id="9">
    <w:p w:rsidR="005F392A" w:rsidRDefault="005F392A">
      <w:r w:rsidRPr="005F392A">
        <w:rPr>
          <w:rStyle w:val="a6"/>
        </w:rPr>
        <w:footnoteRef/>
      </w:r>
      <w:r>
        <w:rPr>
          <w:sz w:val="20"/>
          <w:szCs w:val="20"/>
          <w:lang w:val="ru-RU"/>
        </w:rPr>
        <w:t xml:space="preserve"> ЕКПЧ была принята Советом Европы 4 ноября 1950 г. Она была ратифицирована Россией в 1998 г.</w:t>
      </w:r>
    </w:p>
  </w:footnote>
  <w:footnote w:id="10">
    <w:p w:rsidR="005F392A" w:rsidRDefault="005F392A">
      <w:pPr>
        <w:pStyle w:val="a5"/>
      </w:pPr>
      <w:r>
        <w:rPr>
          <w:rStyle w:val="a6"/>
        </w:rPr>
        <w:footnoteRef/>
      </w:r>
      <w:r>
        <w:t xml:space="preserve"> </w:t>
      </w:r>
      <w:r>
        <w:rPr>
          <w:lang w:val="ru-RU"/>
        </w:rPr>
        <w:t>ЕКПЧ</w:t>
      </w:r>
      <w:r>
        <w:t xml:space="preserve">, </w:t>
      </w:r>
      <w:r>
        <w:rPr>
          <w:lang w:val="ru-RU"/>
        </w:rPr>
        <w:t>статья</w:t>
      </w:r>
      <w:r>
        <w:t xml:space="preserve"> 14. </w:t>
      </w:r>
    </w:p>
  </w:footnote>
  <w:footnote w:id="11">
    <w:p w:rsidR="005F392A" w:rsidRDefault="005F392A">
      <w:pPr>
        <w:pStyle w:val="HTML"/>
        <w:rPr>
          <w:rFonts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ЕСПЧ</w:t>
      </w:r>
      <w:r>
        <w:rPr>
          <w:rFonts w:ascii="Times New Roman" w:hAnsi="Times New Roman" w:cs="Times New Roman"/>
        </w:rPr>
        <w:t xml:space="preserve">, </w:t>
      </w:r>
      <w:bookmarkStart w:id="4" w:name="HIT1"/>
      <w:bookmarkEnd w:id="4"/>
      <w:r>
        <w:rPr>
          <w:rFonts w:ascii="Times New Roman" w:hAnsi="Times New Roman" w:cs="Times New Roman"/>
          <w:i/>
          <w:iCs/>
        </w:rPr>
        <w:t>Belgian Linguistics Case</w:t>
      </w:r>
      <w:r>
        <w:rPr>
          <w:rFonts w:ascii="Times New Roman" w:hAnsi="Times New Roman" w:cs="Times New Roman"/>
        </w:rPr>
        <w:t xml:space="preserve"> (Nos. 1474/62), 23 </w:t>
      </w:r>
      <w:r>
        <w:rPr>
          <w:rFonts w:ascii="Times New Roman" w:hAnsi="Times New Roman" w:cs="Times New Roman"/>
          <w:lang w:val="ru-RU"/>
        </w:rPr>
        <w:t>июля</w:t>
      </w:r>
      <w:r>
        <w:rPr>
          <w:rFonts w:ascii="Times New Roman" w:hAnsi="Times New Roman" w:cs="Times New Roman"/>
        </w:rPr>
        <w:t xml:space="preserve"> 1968 </w:t>
      </w:r>
      <w:r>
        <w:rPr>
          <w:rFonts w:ascii="Times New Roman" w:hAnsi="Times New Roman" w:cs="Times New Roman"/>
          <w:lang w:val="ru-RU"/>
        </w:rPr>
        <w:t>г</w:t>
      </w:r>
      <w:r>
        <w:rPr>
          <w:rFonts w:ascii="Times New Roman" w:hAnsi="Times New Roman" w:cs="Times New Roman"/>
        </w:rPr>
        <w:t xml:space="preserve">., </w:t>
      </w:r>
      <w:r>
        <w:rPr>
          <w:rFonts w:ascii="Times New Roman" w:hAnsi="Times New Roman" w:cs="Times New Roman"/>
          <w:lang w:val="ru-RU"/>
        </w:rPr>
        <w:t>пар</w:t>
      </w:r>
      <w:r>
        <w:rPr>
          <w:rFonts w:ascii="Times New Roman" w:hAnsi="Times New Roman" w:cs="Times New Roman"/>
        </w:rPr>
        <w:t>. 10.</w:t>
      </w:r>
    </w:p>
  </w:footnote>
  <w:footnote w:id="12">
    <w:p w:rsidR="005F392A" w:rsidRDefault="005F392A">
      <w:pPr>
        <w:pStyle w:val="a5"/>
      </w:pPr>
      <w:r>
        <w:rPr>
          <w:rStyle w:val="a6"/>
        </w:rPr>
        <w:footnoteRef/>
      </w:r>
      <w:r>
        <w:t xml:space="preserve"> ЕСПЧ, </w:t>
      </w:r>
      <w:r>
        <w:rPr>
          <w:i/>
          <w:iCs/>
        </w:rPr>
        <w:t>Hugh Jordan v the United Kingdom (No 24746/94)</w:t>
      </w:r>
      <w:r>
        <w:t xml:space="preserve">, 4 </w:t>
      </w:r>
      <w:r>
        <w:rPr>
          <w:lang w:val="ru-RU"/>
        </w:rPr>
        <w:t>мая</w:t>
      </w:r>
      <w:r>
        <w:t xml:space="preserve"> 2001 </w:t>
      </w:r>
      <w:r>
        <w:rPr>
          <w:lang w:val="ru-RU"/>
        </w:rPr>
        <w:t>г</w:t>
      </w:r>
      <w:r>
        <w:t>., пар. 154.</w:t>
      </w:r>
    </w:p>
  </w:footnote>
  <w:footnote w:id="13">
    <w:p w:rsidR="005F392A" w:rsidRDefault="005F392A">
      <w:pPr>
        <w:pStyle w:val="a5"/>
      </w:pPr>
      <w:r>
        <w:rPr>
          <w:rStyle w:val="a6"/>
        </w:rPr>
        <w:footnoteRef/>
      </w:r>
      <w:r>
        <w:rPr>
          <w:lang w:val="ru-RU"/>
        </w:rPr>
        <w:t xml:space="preserve"> Протокол № 12 к ЕКПЧ принят Советом Европы 4 ноября 2000.</w:t>
      </w:r>
    </w:p>
  </w:footnote>
  <w:footnote w:id="14">
    <w:p w:rsidR="005F392A" w:rsidRDefault="005F392A">
      <w:r>
        <w:rPr>
          <w:rStyle w:val="a6"/>
          <w:sz w:val="20"/>
          <w:szCs w:val="20"/>
        </w:rPr>
        <w:footnoteRef/>
      </w:r>
      <w:r>
        <w:rPr>
          <w:sz w:val="20"/>
          <w:szCs w:val="20"/>
          <w:lang w:val="ru-RU"/>
        </w:rPr>
        <w:t xml:space="preserve"> См., например, Документ Копенгагенского Совещания Конференции по человеческому измерению СБСЕ, 29 июня 1990 года (далее Копенгаген 1990), пар. 5.9; Заключительный Акт Совещания по безопасности и сотрудничеству в Европе, Хельсинки, 1 августа 1975 года, принцип </w:t>
      </w:r>
      <w:r>
        <w:rPr>
          <w:sz w:val="20"/>
          <w:szCs w:val="20"/>
          <w:lang w:val="fr-FR"/>
        </w:rPr>
        <w:t>VII</w:t>
      </w:r>
      <w:r>
        <w:rPr>
          <w:sz w:val="20"/>
          <w:szCs w:val="20"/>
          <w:lang w:val="ru-RU"/>
        </w:rPr>
        <w:t>, пар. 1; Венский Итоговый документ – третья Встреча в рамках дальнейших шагов, 15 января 1989 года, пар. 13.7.</w:t>
      </w:r>
    </w:p>
  </w:footnote>
  <w:footnote w:id="15">
    <w:p w:rsidR="005F392A" w:rsidRDefault="005F392A">
      <w:r>
        <w:rPr>
          <w:rStyle w:val="a6"/>
          <w:sz w:val="20"/>
          <w:szCs w:val="20"/>
        </w:rPr>
        <w:footnoteRef/>
      </w:r>
      <w:r>
        <w:rPr>
          <w:sz w:val="20"/>
          <w:szCs w:val="20"/>
          <w:lang w:val="ru-RU"/>
        </w:rPr>
        <w:t xml:space="preserve"> Копенгаген 1990., пар. 40.2; Парижская Хартия для новой Европы / Дополнительный документ об осуществлении определенных положений, содержащихся в Парижской хартии для новой Европы, Париж, 21 ноября 1990 года (далее Париж 1990), пар. 4.</w:t>
      </w:r>
    </w:p>
  </w:footnote>
  <w:footnote w:id="16">
    <w:p w:rsidR="005F392A" w:rsidRDefault="005F392A">
      <w:pPr>
        <w:pStyle w:val="a5"/>
      </w:pPr>
      <w:r>
        <w:rPr>
          <w:rStyle w:val="a6"/>
        </w:rPr>
        <w:footnoteRef/>
      </w:r>
      <w:r>
        <w:rPr>
          <w:lang w:val="ru-RU"/>
        </w:rPr>
        <w:t xml:space="preserve"> Копенгаген 1990</w:t>
      </w:r>
      <w:r>
        <w:rPr>
          <w:rFonts w:eastAsia="Batang"/>
          <w:lang w:val="ru-RU"/>
        </w:rPr>
        <w:t>, пар. 40.5.</w:t>
      </w:r>
    </w:p>
  </w:footnote>
  <w:footnote w:id="17">
    <w:p w:rsidR="005F392A" w:rsidRDefault="005F392A">
      <w:pPr>
        <w:pStyle w:val="a5"/>
      </w:pPr>
      <w:r>
        <w:rPr>
          <w:rStyle w:val="a6"/>
        </w:rPr>
        <w:footnoteRef/>
      </w:r>
      <w:r>
        <w:rPr>
          <w:lang w:val="ru-RU"/>
        </w:rPr>
        <w:t xml:space="preserve"> Например, Копенгаген 1990, пар. 40.3.</w:t>
      </w:r>
    </w:p>
  </w:footnote>
  <w:footnote w:id="18">
    <w:p w:rsidR="005F392A" w:rsidRDefault="005F392A">
      <w:pPr>
        <w:pStyle w:val="a5"/>
      </w:pPr>
      <w:r>
        <w:rPr>
          <w:rStyle w:val="a6"/>
        </w:rPr>
        <w:footnoteRef/>
      </w:r>
      <w:r>
        <w:t xml:space="preserve"> </w:t>
      </w:r>
      <w:r>
        <w:rPr>
          <w:lang w:val="ru-RU"/>
        </w:rPr>
        <w:t>Комитет</w:t>
      </w:r>
      <w:r>
        <w:t xml:space="preserve"> </w:t>
      </w:r>
      <w:r>
        <w:rPr>
          <w:lang w:val="ru-RU"/>
        </w:rPr>
        <w:t>ООН</w:t>
      </w:r>
      <w:r>
        <w:t xml:space="preserve"> </w:t>
      </w:r>
      <w:r>
        <w:rPr>
          <w:lang w:val="ru-RU"/>
        </w:rPr>
        <w:t>по</w:t>
      </w:r>
      <w:r>
        <w:t xml:space="preserve"> </w:t>
      </w:r>
      <w:r>
        <w:rPr>
          <w:lang w:val="ru-RU"/>
        </w:rPr>
        <w:t>правам</w:t>
      </w:r>
      <w:r>
        <w:t xml:space="preserve"> </w:t>
      </w:r>
      <w:r>
        <w:rPr>
          <w:lang w:val="ru-RU"/>
        </w:rPr>
        <w:t>человека</w:t>
      </w:r>
      <w:r>
        <w:t xml:space="preserve">, </w:t>
      </w:r>
      <w:r>
        <w:rPr>
          <w:i/>
          <w:iCs/>
        </w:rPr>
        <w:t>General Comment 23: The rights of minorities</w:t>
      </w:r>
      <w:r>
        <w:t xml:space="preserve"> (</w:t>
      </w:r>
      <w:r>
        <w:rPr>
          <w:lang w:val="ru-RU"/>
        </w:rPr>
        <w:t>ст</w:t>
      </w:r>
      <w:r>
        <w:t xml:space="preserve">. 27), </w:t>
      </w:r>
      <w:r>
        <w:rPr>
          <w:lang w:val="ru-RU"/>
        </w:rPr>
        <w:t>апрель</w:t>
      </w:r>
      <w:r>
        <w:t xml:space="preserve"> 1994 </w:t>
      </w:r>
      <w:r>
        <w:rPr>
          <w:lang w:val="ru-RU"/>
        </w:rPr>
        <w:t>г</w:t>
      </w:r>
      <w:r>
        <w:t>.</w:t>
      </w:r>
    </w:p>
  </w:footnote>
  <w:footnote w:id="19">
    <w:p w:rsidR="005F392A" w:rsidRDefault="005F392A">
      <w:r w:rsidRPr="005F392A">
        <w:rPr>
          <w:rStyle w:val="a6"/>
          <w:b/>
          <w:bCs/>
          <w:i/>
          <w:iCs/>
          <w:sz w:val="20"/>
          <w:szCs w:val="20"/>
        </w:rPr>
        <w:footnoteRef/>
      </w:r>
      <w:r>
        <w:rPr>
          <w:sz w:val="20"/>
          <w:szCs w:val="20"/>
          <w:lang w:val="ru-RU"/>
        </w:rPr>
        <w:t xml:space="preserve"> Конвенция о правах ребенка (КПР) была принята Генеральной Ассамблеей</w:t>
      </w:r>
      <w:r>
        <w:rPr>
          <w:rStyle w:val="htmltxt1"/>
          <w:rFonts w:eastAsia="Batang"/>
          <w:sz w:val="20"/>
          <w:szCs w:val="20"/>
          <w:lang w:val="ru-RU"/>
        </w:rPr>
        <w:t xml:space="preserve"> 20 ноября 1989 г. Она была ратифицирована Советским Союзом (правопреемником которого является Россия) в 1990 г.</w:t>
      </w:r>
    </w:p>
  </w:footnote>
  <w:footnote w:id="20">
    <w:p w:rsidR="005F392A" w:rsidRDefault="005F392A">
      <w:pPr>
        <w:pStyle w:val="a5"/>
      </w:pPr>
      <w:r>
        <w:rPr>
          <w:rStyle w:val="a6"/>
        </w:rPr>
        <w:footnoteRef/>
      </w:r>
      <w:r>
        <w:rPr>
          <w:lang w:val="ru-RU"/>
        </w:rPr>
        <w:t xml:space="preserve"> Рамочная конвенция была принята Советом Европы 1 февраля 1995 г. Она была ратифицирована Россией в 1996 г.</w:t>
      </w:r>
    </w:p>
  </w:footnote>
  <w:footnote w:id="21">
    <w:p w:rsidR="005F392A" w:rsidRDefault="005F392A">
      <w:pPr>
        <w:pStyle w:val="a5"/>
      </w:pPr>
      <w:r>
        <w:rPr>
          <w:rStyle w:val="a6"/>
        </w:rPr>
        <w:footnoteRef/>
      </w:r>
      <w:r>
        <w:rPr>
          <w:lang w:val="ru-RU"/>
        </w:rPr>
        <w:t xml:space="preserve"> См. </w:t>
      </w:r>
      <w:r>
        <w:rPr>
          <w:i/>
          <w:iCs/>
        </w:rPr>
        <w:t>Explanatory</w:t>
      </w:r>
      <w:r>
        <w:rPr>
          <w:i/>
          <w:iCs/>
          <w:lang w:val="ru-RU"/>
        </w:rPr>
        <w:t xml:space="preserve"> </w:t>
      </w:r>
      <w:r>
        <w:rPr>
          <w:i/>
          <w:iCs/>
        </w:rPr>
        <w:t>Report</w:t>
      </w:r>
      <w:r>
        <w:rPr>
          <w:i/>
          <w:iCs/>
          <w:lang w:val="ru-RU"/>
        </w:rPr>
        <w:t xml:space="preserve"> </w:t>
      </w:r>
      <w:r>
        <w:rPr>
          <w:i/>
          <w:iCs/>
        </w:rPr>
        <w:t>on</w:t>
      </w:r>
      <w:r>
        <w:rPr>
          <w:i/>
          <w:iCs/>
          <w:lang w:val="ru-RU"/>
        </w:rPr>
        <w:t xml:space="preserve"> </w:t>
      </w:r>
      <w:r>
        <w:rPr>
          <w:i/>
          <w:iCs/>
        </w:rPr>
        <w:t>the</w:t>
      </w:r>
      <w:r>
        <w:rPr>
          <w:i/>
          <w:iCs/>
          <w:lang w:val="ru-RU"/>
        </w:rPr>
        <w:t xml:space="preserve"> </w:t>
      </w:r>
      <w:r>
        <w:rPr>
          <w:i/>
          <w:iCs/>
        </w:rPr>
        <w:t>Framework</w:t>
      </w:r>
      <w:r>
        <w:rPr>
          <w:i/>
          <w:iCs/>
          <w:lang w:val="ru-RU"/>
        </w:rPr>
        <w:t xml:space="preserve"> </w:t>
      </w:r>
      <w:r>
        <w:rPr>
          <w:i/>
          <w:iCs/>
        </w:rPr>
        <w:t>Convention</w:t>
      </w:r>
      <w:r>
        <w:rPr>
          <w:lang w:val="ru-RU"/>
        </w:rPr>
        <w:t xml:space="preserve"> (1995), который можно найти по адресу: </w:t>
      </w:r>
      <w:r w:rsidRPr="00B100C6">
        <w:t>http</w:t>
      </w:r>
      <w:r w:rsidRPr="00B100C6">
        <w:rPr>
          <w:lang w:val="ru-RU"/>
        </w:rPr>
        <w:t>://</w:t>
      </w:r>
      <w:r w:rsidRPr="00B100C6">
        <w:t>www</w:t>
      </w:r>
      <w:r w:rsidRPr="00B100C6">
        <w:rPr>
          <w:lang w:val="ru-RU"/>
        </w:rPr>
        <w:t>.</w:t>
      </w:r>
      <w:r w:rsidRPr="00B100C6">
        <w:t>coe</w:t>
      </w:r>
      <w:r w:rsidRPr="00B100C6">
        <w:rPr>
          <w:lang w:val="ru-RU"/>
        </w:rPr>
        <w:t>.</w:t>
      </w:r>
      <w:r w:rsidRPr="00B100C6">
        <w:t>int</w:t>
      </w:r>
      <w:r w:rsidRPr="00B100C6">
        <w:rPr>
          <w:lang w:val="ru-RU"/>
        </w:rPr>
        <w:t>/</w:t>
      </w:r>
      <w:r w:rsidRPr="00B100C6">
        <w:t>T</w:t>
      </w:r>
      <w:r w:rsidRPr="00B100C6">
        <w:rPr>
          <w:lang w:val="ru-RU"/>
        </w:rPr>
        <w:t>/</w:t>
      </w:r>
      <w:r w:rsidRPr="00B100C6">
        <w:t>E</w:t>
      </w:r>
      <w:r w:rsidRPr="00B100C6">
        <w:rPr>
          <w:lang w:val="ru-RU"/>
        </w:rPr>
        <w:t>/</w:t>
      </w:r>
      <w:r w:rsidRPr="00B100C6">
        <w:t>human</w:t>
      </w:r>
      <w:r w:rsidRPr="00B100C6">
        <w:rPr>
          <w:lang w:val="ru-RU"/>
        </w:rPr>
        <w:t>_</w:t>
      </w:r>
      <w:r w:rsidRPr="00B100C6">
        <w:t>rights</w:t>
      </w:r>
      <w:r w:rsidRPr="00B100C6">
        <w:rPr>
          <w:lang w:val="ru-RU"/>
        </w:rPr>
        <w:t>/</w:t>
      </w:r>
      <w:r w:rsidRPr="00B100C6">
        <w:t>Minorities</w:t>
      </w:r>
      <w:r w:rsidRPr="00B100C6">
        <w:rPr>
          <w:lang w:val="ru-RU"/>
        </w:rPr>
        <w:t>/</w:t>
      </w:r>
      <w:r>
        <w:rPr>
          <w:lang w:val="ru-RU"/>
        </w:rPr>
        <w:t xml:space="preserve"> (последнее обращение от 12 декабря 2005 г.).</w:t>
      </w:r>
    </w:p>
  </w:footnote>
  <w:footnote w:id="22">
    <w:p w:rsidR="005F392A" w:rsidRDefault="005F392A">
      <w:pPr>
        <w:pStyle w:val="a5"/>
      </w:pPr>
      <w:r>
        <w:rPr>
          <w:rStyle w:val="a6"/>
        </w:rPr>
        <w:footnoteRef/>
      </w:r>
      <w:r>
        <w:rPr>
          <w:lang w:val="ru-RU"/>
        </w:rPr>
        <w:t xml:space="preserve"> Хартия принята Советом Европы 5 ноября 1992 г.</w:t>
      </w:r>
    </w:p>
  </w:footnote>
  <w:footnote w:id="23">
    <w:p w:rsidR="005F392A" w:rsidRDefault="005F392A">
      <w:pPr>
        <w:pStyle w:val="a5"/>
      </w:pPr>
      <w:r>
        <w:rPr>
          <w:rStyle w:val="a6"/>
        </w:rPr>
        <w:footnoteRef/>
      </w:r>
      <w:r>
        <w:rPr>
          <w:lang w:val="ru-RU"/>
        </w:rPr>
        <w:t xml:space="preserve"> См. статью 18 Венской Конвенции по праву международных договоров. Эта Конвенция, принятая 22 мая 1969 года на Конференции ООН по праву международных договоров, кодифицирует существовавшее ранее обычное право международных договоров. Вступила в силу 27 января 1980 года и была ратифицирована Советским Союзом (государством-правопреемником которого является Россия) в 1986 г.</w:t>
      </w:r>
    </w:p>
  </w:footnote>
  <w:footnote w:id="24">
    <w:p w:rsidR="005F392A" w:rsidRDefault="005F392A">
      <w:pPr>
        <w:pStyle w:val="a5"/>
      </w:pPr>
      <w:r>
        <w:rPr>
          <w:rStyle w:val="a6"/>
        </w:rPr>
        <w:footnoteRef/>
      </w:r>
      <w:r>
        <w:rPr>
          <w:lang w:val="ru-RU"/>
        </w:rPr>
        <w:t xml:space="preserve"> См. Хельсинкский Итоговый документ, 10 июля 1992 года (далее Хельсинки 1992).</w:t>
      </w:r>
    </w:p>
  </w:footnote>
  <w:footnote w:id="25">
    <w:p w:rsidR="005F392A" w:rsidRDefault="005F392A">
      <w:pPr>
        <w:pStyle w:val="a5"/>
      </w:pPr>
      <w:r>
        <w:rPr>
          <w:rStyle w:val="a6"/>
        </w:rPr>
        <w:footnoteRef/>
      </w:r>
      <w:r>
        <w:rPr>
          <w:lang w:val="ru-RU"/>
        </w:rPr>
        <w:t xml:space="preserve"> Хельсинки-1992, пар.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F39E8"/>
    <w:multiLevelType w:val="hybridMultilevel"/>
    <w:tmpl w:val="AAA4FF04"/>
    <w:lvl w:ilvl="0" w:tplc="E64229C4">
      <w:start w:val="1"/>
      <w:numFmt w:val="decimal"/>
      <w:lvlText w:val="%1)"/>
      <w:lvlJc w:val="left"/>
      <w:pPr>
        <w:tabs>
          <w:tab w:val="num" w:pos="720"/>
        </w:tabs>
        <w:ind w:left="720" w:hanging="360"/>
      </w:pPr>
      <w:rPr>
        <w:rFonts w:hint="default"/>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D0525F6"/>
    <w:multiLevelType w:val="singleLevel"/>
    <w:tmpl w:val="57FCD5B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49D0001B"/>
    <w:multiLevelType w:val="hybridMultilevel"/>
    <w:tmpl w:val="12268254"/>
    <w:lvl w:ilvl="0" w:tplc="FAD43D10">
      <w:start w:val="1"/>
      <w:numFmt w:val="decimal"/>
      <w:lvlText w:val="%1)"/>
      <w:lvlJc w:val="left"/>
      <w:pPr>
        <w:tabs>
          <w:tab w:val="num" w:pos="720"/>
        </w:tabs>
        <w:ind w:left="720" w:hanging="360"/>
      </w:pPr>
      <w:rPr>
        <w:rFonts w:hint="default"/>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C6"/>
    <w:rsid w:val="004744F0"/>
    <w:rsid w:val="005F392A"/>
    <w:rsid w:val="00B100C6"/>
    <w:rsid w:val="00E8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97A590-E10A-4250-8623-47927A3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keepNext/>
      <w:spacing w:before="240" w:after="60" w:line="198" w:lineRule="exact"/>
      <w:outlineLvl w:val="0"/>
    </w:pPr>
    <w:rPr>
      <w:rFonts w:ascii="Helvetica" w:hAnsi="Helvetica" w:cs="Helvetica"/>
      <w:b/>
      <w:bCs/>
      <w:kern w:val="28"/>
      <w:sz w:val="28"/>
      <w:szCs w:val="28"/>
      <w:lang w:val="en-GB" w:eastAsia="de-DE"/>
    </w:rPr>
  </w:style>
  <w:style w:type="paragraph" w:styleId="2">
    <w:name w:val="heading 2"/>
    <w:basedOn w:val="a"/>
    <w:next w:val="a"/>
    <w:link w:val="20"/>
    <w:uiPriority w:val="99"/>
    <w:qFormat/>
    <w:pPr>
      <w:keepNext/>
      <w:spacing w:line="198" w:lineRule="exact"/>
      <w:outlineLvl w:val="1"/>
    </w:pPr>
    <w:rPr>
      <w:b/>
      <w:bCs/>
      <w:spacing w:val="20"/>
      <w:sz w:val="18"/>
      <w:szCs w:val="18"/>
    </w:rPr>
  </w:style>
  <w:style w:type="paragraph" w:styleId="5">
    <w:name w:val="heading 5"/>
    <w:basedOn w:val="a"/>
    <w:next w:val="a"/>
    <w:link w:val="50"/>
    <w:uiPriority w:val="99"/>
    <w:qFormat/>
    <w:pPr>
      <w:spacing w:before="240" w:after="60" w:line="198" w:lineRule="exact"/>
      <w:outlineLvl w:val="4"/>
    </w:pPr>
    <w:rPr>
      <w:rFonts w:ascii="Times" w:hAnsi="Times" w:cs="Times"/>
      <w:b/>
      <w:bCs/>
      <w:i/>
      <w:iCs/>
      <w:sz w:val="26"/>
      <w:szCs w:val="26"/>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50">
    <w:name w:val="Заголовок 5 Знак"/>
    <w:link w:val="5"/>
    <w:uiPriority w:val="9"/>
    <w:semiHidden/>
    <w:rPr>
      <w:b/>
      <w:bCs/>
      <w:i/>
      <w:iCs/>
      <w:sz w:val="26"/>
      <w:szCs w:val="26"/>
      <w:lang w:val="en-US" w:eastAsia="en-US"/>
    </w:rPr>
  </w:style>
  <w:style w:type="paragraph" w:styleId="a3">
    <w:name w:val="Normal (Web)"/>
    <w:basedOn w:val="a"/>
    <w:uiPriority w:val="99"/>
    <w:pPr>
      <w:spacing w:before="100" w:beforeAutospacing="1" w:after="100" w:afterAutospacing="1"/>
      <w:ind w:firstLine="160"/>
      <w:jc w:val="both"/>
    </w:pPr>
  </w:style>
  <w:style w:type="character" w:styleId="a4">
    <w:name w:val="Strong"/>
    <w:uiPriority w:val="99"/>
    <w:qFormat/>
    <w:rPr>
      <w:b/>
      <w:bCs/>
    </w:rPr>
  </w:style>
  <w:style w:type="paragraph" w:styleId="a5">
    <w:name w:val="footnote text"/>
    <w:aliases w:val="????? ?????? ????,Текст сноски Знак"/>
    <w:basedOn w:val="a"/>
    <w:link w:val="11"/>
    <w:uiPriority w:val="99"/>
    <w:rPr>
      <w:rFonts w:eastAsia="SimSun"/>
      <w:sz w:val="20"/>
      <w:szCs w:val="20"/>
      <w:lang w:eastAsia="zh-CN"/>
    </w:rPr>
  </w:style>
  <w:style w:type="character" w:customStyle="1" w:styleId="11">
    <w:name w:val="Текст сноски Знак1"/>
    <w:aliases w:val="????? ?????? ???? Знак,Текст сноски Знак Знак"/>
    <w:link w:val="a5"/>
    <w:uiPriority w:val="99"/>
    <w:semiHidden/>
    <w:rPr>
      <w:rFonts w:ascii="Times New Roman" w:hAnsi="Times New Roman" w:cs="Times New Roman"/>
      <w:sz w:val="20"/>
      <w:szCs w:val="20"/>
      <w:lang w:val="en-US" w:eastAsia="en-US"/>
    </w:rPr>
  </w:style>
  <w:style w:type="character" w:styleId="a6">
    <w:name w:val="footnote reference"/>
    <w:uiPriority w:val="99"/>
    <w:rPr>
      <w:vertAlign w:val="superscript"/>
    </w:rPr>
  </w:style>
  <w:style w:type="character" w:styleId="a7">
    <w:name w:val="Hyperlink"/>
    <w:uiPriority w:val="99"/>
    <w:rPr>
      <w:color w:val="0000FF"/>
      <w:u w:val="single"/>
    </w:rPr>
  </w:style>
  <w:style w:type="character" w:customStyle="1" w:styleId="htmltxt1">
    <w:name w:val="html_txt1"/>
    <w:uiPriority w:val="99"/>
    <w:rPr>
      <w:rFonts w:ascii="Arial" w:hAnsi="Arial" w:cs="Arial"/>
      <w:color w:val="000000"/>
      <w:sz w:val="24"/>
      <w:szCs w:val="24"/>
      <w:u w:val="none"/>
      <w:effect w:val="non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Реферат по этнополитической конфликтологии</vt:lpstr>
    </vt:vector>
  </TitlesOfParts>
  <Company>home</Company>
  <LinksUpToDate>false</LinksUpToDate>
  <CharactersWithSpaces>31220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этнополитической конфликтологии</dc:title>
  <dc:subject/>
  <dc:creator>Xmel</dc:creator>
  <cp:keywords/>
  <dc:description/>
  <cp:lastModifiedBy>admin</cp:lastModifiedBy>
  <cp:revision>2</cp:revision>
  <dcterms:created xsi:type="dcterms:W3CDTF">2014-02-22T14:08:00Z</dcterms:created>
  <dcterms:modified xsi:type="dcterms:W3CDTF">2014-02-22T14:08:00Z</dcterms:modified>
</cp:coreProperties>
</file>