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E4" w:rsidRPr="00714EA1" w:rsidRDefault="00E3120B" w:rsidP="00714EA1">
      <w:pPr>
        <w:spacing w:line="360" w:lineRule="auto"/>
        <w:ind w:firstLine="709"/>
        <w:jc w:val="both"/>
        <w:rPr>
          <w:sz w:val="28"/>
          <w:szCs w:val="28"/>
        </w:rPr>
      </w:pPr>
      <w:r w:rsidRPr="00714EA1">
        <w:rPr>
          <w:sz w:val="28"/>
          <w:szCs w:val="28"/>
        </w:rPr>
        <w:t>Содержание</w:t>
      </w:r>
    </w:p>
    <w:p w:rsidR="007F15E4" w:rsidRPr="00714EA1" w:rsidRDefault="007F15E4" w:rsidP="00714EA1">
      <w:pPr>
        <w:spacing w:line="360" w:lineRule="auto"/>
        <w:ind w:firstLine="709"/>
        <w:jc w:val="both"/>
        <w:rPr>
          <w:sz w:val="28"/>
          <w:szCs w:val="28"/>
        </w:rPr>
      </w:pPr>
    </w:p>
    <w:p w:rsidR="007F15E4" w:rsidRPr="00714EA1" w:rsidRDefault="007F15E4" w:rsidP="00EE2BAD">
      <w:pPr>
        <w:spacing w:line="360" w:lineRule="auto"/>
        <w:rPr>
          <w:sz w:val="28"/>
          <w:szCs w:val="28"/>
        </w:rPr>
      </w:pPr>
      <w:r w:rsidRPr="00714EA1">
        <w:rPr>
          <w:sz w:val="28"/>
          <w:szCs w:val="28"/>
        </w:rPr>
        <w:t>Введение</w:t>
      </w:r>
    </w:p>
    <w:p w:rsidR="00900E8B" w:rsidRPr="00714EA1" w:rsidRDefault="00E3120B" w:rsidP="00EE2BAD">
      <w:pPr>
        <w:spacing w:line="360" w:lineRule="auto"/>
        <w:rPr>
          <w:sz w:val="28"/>
          <w:szCs w:val="28"/>
        </w:rPr>
      </w:pPr>
      <w:r w:rsidRPr="00714EA1">
        <w:rPr>
          <w:sz w:val="28"/>
          <w:szCs w:val="28"/>
        </w:rPr>
        <w:t>1 История создания ООН</w:t>
      </w:r>
    </w:p>
    <w:p w:rsidR="007F15E4" w:rsidRPr="00714EA1" w:rsidRDefault="00657742" w:rsidP="00EE2BAD">
      <w:pPr>
        <w:spacing w:line="360" w:lineRule="auto"/>
        <w:rPr>
          <w:sz w:val="28"/>
          <w:szCs w:val="28"/>
        </w:rPr>
      </w:pPr>
      <w:r w:rsidRPr="00714EA1">
        <w:rPr>
          <w:sz w:val="28"/>
          <w:szCs w:val="28"/>
        </w:rPr>
        <w:t>2</w:t>
      </w:r>
      <w:r w:rsidR="00900E8B" w:rsidRPr="00714EA1">
        <w:rPr>
          <w:sz w:val="28"/>
          <w:szCs w:val="28"/>
        </w:rPr>
        <w:t xml:space="preserve"> </w:t>
      </w:r>
      <w:r w:rsidR="007F15E4" w:rsidRPr="00714EA1">
        <w:rPr>
          <w:sz w:val="28"/>
          <w:szCs w:val="28"/>
        </w:rPr>
        <w:t>Основные направления деятельности ООН</w:t>
      </w:r>
    </w:p>
    <w:p w:rsidR="00900E8B" w:rsidRPr="00714EA1" w:rsidRDefault="00657742" w:rsidP="00EE2BAD">
      <w:pPr>
        <w:spacing w:line="360" w:lineRule="auto"/>
        <w:rPr>
          <w:sz w:val="28"/>
          <w:szCs w:val="28"/>
        </w:rPr>
      </w:pPr>
      <w:r w:rsidRPr="00714EA1">
        <w:rPr>
          <w:sz w:val="28"/>
          <w:szCs w:val="28"/>
        </w:rPr>
        <w:t>3</w:t>
      </w:r>
      <w:r w:rsidR="00900E8B" w:rsidRPr="00714EA1">
        <w:rPr>
          <w:sz w:val="28"/>
          <w:szCs w:val="28"/>
        </w:rPr>
        <w:t xml:space="preserve"> </w:t>
      </w:r>
      <w:r w:rsidRPr="00714EA1">
        <w:rPr>
          <w:sz w:val="28"/>
          <w:szCs w:val="28"/>
        </w:rPr>
        <w:t>Укрепление ООН – одна из мер безопасности XXI века</w:t>
      </w:r>
    </w:p>
    <w:p w:rsidR="00900E8B" w:rsidRPr="00714EA1" w:rsidRDefault="007F15E4" w:rsidP="00EE2BAD">
      <w:pPr>
        <w:spacing w:line="360" w:lineRule="auto"/>
        <w:rPr>
          <w:sz w:val="28"/>
          <w:szCs w:val="28"/>
        </w:rPr>
      </w:pPr>
      <w:r w:rsidRPr="00714EA1">
        <w:rPr>
          <w:sz w:val="28"/>
          <w:szCs w:val="28"/>
        </w:rPr>
        <w:t>Заключение</w:t>
      </w:r>
    </w:p>
    <w:p w:rsidR="007F15E4" w:rsidRPr="00714EA1" w:rsidRDefault="007F15E4" w:rsidP="00EE2BAD">
      <w:pPr>
        <w:spacing w:line="360" w:lineRule="auto"/>
        <w:rPr>
          <w:sz w:val="28"/>
          <w:szCs w:val="28"/>
        </w:rPr>
      </w:pPr>
      <w:r w:rsidRPr="00714EA1">
        <w:rPr>
          <w:sz w:val="28"/>
          <w:szCs w:val="28"/>
        </w:rPr>
        <w:t>Список ис</w:t>
      </w:r>
      <w:r w:rsidR="00E3120B" w:rsidRPr="00714EA1">
        <w:rPr>
          <w:sz w:val="28"/>
          <w:szCs w:val="28"/>
        </w:rPr>
        <w:t>пользованных источников</w:t>
      </w:r>
    </w:p>
    <w:p w:rsidR="007F15E4" w:rsidRPr="00714EA1" w:rsidRDefault="007F15E4" w:rsidP="00714EA1">
      <w:pPr>
        <w:spacing w:line="360" w:lineRule="auto"/>
        <w:ind w:firstLine="709"/>
        <w:jc w:val="both"/>
        <w:rPr>
          <w:sz w:val="28"/>
          <w:szCs w:val="28"/>
        </w:rPr>
      </w:pPr>
      <w:r w:rsidRPr="00714EA1">
        <w:rPr>
          <w:sz w:val="28"/>
          <w:szCs w:val="28"/>
        </w:rPr>
        <w:br w:type="page"/>
        <w:t>Введение</w:t>
      </w:r>
    </w:p>
    <w:p w:rsidR="007F15E4" w:rsidRPr="00714EA1" w:rsidRDefault="007F15E4" w:rsidP="00714EA1">
      <w:pPr>
        <w:spacing w:line="360" w:lineRule="auto"/>
        <w:ind w:firstLine="709"/>
        <w:jc w:val="both"/>
        <w:rPr>
          <w:sz w:val="28"/>
          <w:szCs w:val="28"/>
        </w:rPr>
      </w:pPr>
    </w:p>
    <w:p w:rsidR="007F15E4" w:rsidRPr="00714EA1" w:rsidRDefault="007F15E4" w:rsidP="00714EA1">
      <w:pPr>
        <w:spacing w:line="360" w:lineRule="auto"/>
        <w:ind w:firstLine="709"/>
        <w:jc w:val="both"/>
        <w:rPr>
          <w:sz w:val="28"/>
          <w:szCs w:val="28"/>
        </w:rPr>
      </w:pPr>
      <w:r w:rsidRPr="00714EA1">
        <w:rPr>
          <w:sz w:val="28"/>
          <w:szCs w:val="28"/>
        </w:rPr>
        <w:t xml:space="preserve">В современных международных отношениях международным организациям отводится значительная роль. </w:t>
      </w:r>
    </w:p>
    <w:p w:rsidR="007F15E4" w:rsidRPr="00714EA1" w:rsidRDefault="00900E8B" w:rsidP="00714EA1">
      <w:pPr>
        <w:spacing w:line="360" w:lineRule="auto"/>
        <w:ind w:firstLine="709"/>
        <w:jc w:val="both"/>
        <w:rPr>
          <w:sz w:val="28"/>
          <w:szCs w:val="28"/>
        </w:rPr>
      </w:pPr>
      <w:r w:rsidRPr="00714EA1">
        <w:rPr>
          <w:sz w:val="28"/>
          <w:szCs w:val="28"/>
        </w:rPr>
        <w:t>Начиная с XIX</w:t>
      </w:r>
      <w:r w:rsidR="007F15E4" w:rsidRPr="00714EA1">
        <w:rPr>
          <w:sz w:val="28"/>
          <w:szCs w:val="28"/>
        </w:rPr>
        <w:t xml:space="preserve"> века, стремление к интернационализации многих сторон жизни общества вызвало необходимость создания новой формы международного сотрудничества. Новым этапом в развитии мирового сообщества явилось учреждение первых международных универсальных организаций – Всемирного</w:t>
      </w:r>
      <w:r w:rsidRPr="00714EA1">
        <w:rPr>
          <w:sz w:val="28"/>
          <w:szCs w:val="28"/>
        </w:rPr>
        <w:t xml:space="preserve"> телеграфного союза в 1865 </w:t>
      </w:r>
      <w:r w:rsidR="007F15E4" w:rsidRPr="00714EA1">
        <w:rPr>
          <w:sz w:val="28"/>
          <w:szCs w:val="28"/>
        </w:rPr>
        <w:t>г</w:t>
      </w:r>
      <w:r w:rsidRPr="00714EA1">
        <w:rPr>
          <w:sz w:val="28"/>
          <w:szCs w:val="28"/>
        </w:rPr>
        <w:t>оду,</w:t>
      </w:r>
      <w:r w:rsidR="007F15E4" w:rsidRPr="00714EA1">
        <w:rPr>
          <w:sz w:val="28"/>
          <w:szCs w:val="28"/>
        </w:rPr>
        <w:t xml:space="preserve"> и Всемирного почтового союза в 1874</w:t>
      </w:r>
      <w:r w:rsidRPr="00714EA1">
        <w:rPr>
          <w:sz w:val="28"/>
          <w:szCs w:val="28"/>
        </w:rPr>
        <w:t xml:space="preserve"> году</w:t>
      </w:r>
      <w:r w:rsidR="007F15E4" w:rsidRPr="00714EA1">
        <w:rPr>
          <w:sz w:val="28"/>
          <w:szCs w:val="28"/>
        </w:rPr>
        <w:t xml:space="preserve">. В настоящее время насчитывается более 4 тысяч международных организаций, имеющих различный правовой статус. Это позволяет говорить о системе международных организаций, центром которой является ООН (Организация Объединенных Наций). </w:t>
      </w:r>
    </w:p>
    <w:p w:rsidR="00900E8B" w:rsidRPr="00714EA1" w:rsidRDefault="007F15E4" w:rsidP="00714EA1">
      <w:pPr>
        <w:spacing w:line="360" w:lineRule="auto"/>
        <w:ind w:firstLine="709"/>
        <w:jc w:val="both"/>
        <w:rPr>
          <w:sz w:val="28"/>
          <w:szCs w:val="28"/>
        </w:rPr>
      </w:pPr>
      <w:r w:rsidRPr="00714EA1">
        <w:rPr>
          <w:sz w:val="28"/>
          <w:szCs w:val="28"/>
        </w:rPr>
        <w:t>ООН – это универсальная международная организация, созданная в целях поддержания мира и международной безопасности и развития сотрудничества между государствами. Устав ООН обязателен для всех государств.</w:t>
      </w:r>
      <w:r w:rsidR="00900E8B" w:rsidRPr="00714EA1">
        <w:rPr>
          <w:sz w:val="28"/>
          <w:szCs w:val="28"/>
        </w:rPr>
        <w:t xml:space="preserve"> Главные органы ООН - Генеральная Ассамблея ООН и Совет Безопасности ООН.</w:t>
      </w:r>
    </w:p>
    <w:p w:rsidR="00900E8B" w:rsidRPr="00714EA1" w:rsidRDefault="00900E8B" w:rsidP="00714EA1">
      <w:pPr>
        <w:spacing w:line="360" w:lineRule="auto"/>
        <w:ind w:firstLine="709"/>
        <w:jc w:val="both"/>
        <w:rPr>
          <w:sz w:val="28"/>
          <w:szCs w:val="28"/>
        </w:rPr>
      </w:pPr>
      <w:r w:rsidRPr="00714EA1">
        <w:rPr>
          <w:sz w:val="28"/>
          <w:szCs w:val="28"/>
        </w:rPr>
        <w:t>Генеральная Ассамблея имеет право обсуждать любые вопросы в пределах Устава или относящиеся к полномочиям и функциям любого из органов ООН и давать рекомендации по таким вопросам с ограничениями, обусловленными специальными полномочиями Совета Безопасности.</w:t>
      </w:r>
    </w:p>
    <w:p w:rsidR="00900E8B" w:rsidRPr="00714EA1" w:rsidRDefault="00900E8B" w:rsidP="00714EA1">
      <w:pPr>
        <w:spacing w:line="360" w:lineRule="auto"/>
        <w:ind w:firstLine="709"/>
        <w:jc w:val="both"/>
        <w:rPr>
          <w:sz w:val="28"/>
          <w:szCs w:val="28"/>
        </w:rPr>
      </w:pPr>
      <w:r w:rsidRPr="00714EA1">
        <w:rPr>
          <w:sz w:val="28"/>
          <w:szCs w:val="28"/>
        </w:rPr>
        <w:t>Совет Безопасности несёт главную ответственность за поддержание международного мира и безопасности; его решениям обязаны подчиняться все члены ООН. Он действует на основе принципа единогласия постоянных членов Совета Безопасности (РФ – де факта правопреемница СССР, США, Великобритания, Франция, Китай).</w:t>
      </w:r>
    </w:p>
    <w:p w:rsidR="007F15E4" w:rsidRPr="00714EA1" w:rsidRDefault="00900E8B" w:rsidP="00714EA1">
      <w:pPr>
        <w:spacing w:line="360" w:lineRule="auto"/>
        <w:ind w:firstLine="709"/>
        <w:jc w:val="both"/>
        <w:rPr>
          <w:sz w:val="28"/>
          <w:szCs w:val="28"/>
        </w:rPr>
      </w:pPr>
      <w:r w:rsidRPr="00714EA1">
        <w:rPr>
          <w:sz w:val="28"/>
          <w:szCs w:val="28"/>
        </w:rPr>
        <w:t>Целью</w:t>
      </w:r>
      <w:r w:rsidR="007F15E4" w:rsidRPr="00714EA1">
        <w:rPr>
          <w:sz w:val="28"/>
          <w:szCs w:val="28"/>
        </w:rPr>
        <w:t xml:space="preserve"> да</w:t>
      </w:r>
      <w:r w:rsidRPr="00714EA1">
        <w:rPr>
          <w:sz w:val="28"/>
          <w:szCs w:val="28"/>
        </w:rPr>
        <w:t xml:space="preserve">нного реферата является </w:t>
      </w:r>
      <w:r w:rsidR="007F15E4" w:rsidRPr="00714EA1">
        <w:rPr>
          <w:sz w:val="28"/>
          <w:szCs w:val="28"/>
        </w:rPr>
        <w:t>рассмотреть историю созда</w:t>
      </w:r>
      <w:r w:rsidRPr="00714EA1">
        <w:rPr>
          <w:sz w:val="28"/>
          <w:szCs w:val="28"/>
        </w:rPr>
        <w:t xml:space="preserve">ния ООН, а именно идея создания </w:t>
      </w:r>
      <w:r w:rsidR="007F15E4" w:rsidRPr="00714EA1">
        <w:rPr>
          <w:sz w:val="28"/>
          <w:szCs w:val="28"/>
        </w:rPr>
        <w:t>системы ООН, а также официальную подготовку такой меж</w:t>
      </w:r>
      <w:r w:rsidRPr="00714EA1">
        <w:rPr>
          <w:sz w:val="28"/>
          <w:szCs w:val="28"/>
        </w:rPr>
        <w:t>дународной организации, как ООН. Р</w:t>
      </w:r>
      <w:r w:rsidR="007F15E4" w:rsidRPr="00714EA1">
        <w:rPr>
          <w:sz w:val="28"/>
          <w:szCs w:val="28"/>
        </w:rPr>
        <w:t>ассмотреть основные направления деятельности ООН.</w:t>
      </w:r>
      <w:r w:rsidRPr="00714EA1">
        <w:rPr>
          <w:sz w:val="28"/>
          <w:szCs w:val="28"/>
        </w:rPr>
        <w:t xml:space="preserve"> </w:t>
      </w:r>
    </w:p>
    <w:p w:rsidR="007F15E4" w:rsidRPr="00714EA1" w:rsidRDefault="00714EA1" w:rsidP="00714EA1">
      <w:pPr>
        <w:spacing w:line="360" w:lineRule="auto"/>
        <w:ind w:firstLine="709"/>
        <w:jc w:val="both"/>
        <w:rPr>
          <w:sz w:val="28"/>
          <w:szCs w:val="28"/>
        </w:rPr>
      </w:pPr>
      <w:r>
        <w:rPr>
          <w:sz w:val="28"/>
          <w:szCs w:val="28"/>
        </w:rPr>
        <w:br w:type="page"/>
      </w:r>
      <w:r w:rsidR="00495D9C" w:rsidRPr="00714EA1">
        <w:rPr>
          <w:sz w:val="28"/>
          <w:szCs w:val="28"/>
        </w:rPr>
        <w:t xml:space="preserve">1 </w:t>
      </w:r>
      <w:r w:rsidR="007F15E4" w:rsidRPr="00714EA1">
        <w:rPr>
          <w:sz w:val="28"/>
          <w:szCs w:val="28"/>
        </w:rPr>
        <w:t>История создания ООН</w:t>
      </w:r>
    </w:p>
    <w:p w:rsidR="007F15E4" w:rsidRPr="00714EA1" w:rsidRDefault="007F15E4" w:rsidP="00714EA1">
      <w:pPr>
        <w:spacing w:line="360" w:lineRule="auto"/>
        <w:ind w:firstLine="709"/>
        <w:jc w:val="both"/>
        <w:rPr>
          <w:sz w:val="28"/>
          <w:szCs w:val="28"/>
        </w:rPr>
      </w:pPr>
    </w:p>
    <w:p w:rsidR="007F15E4" w:rsidRPr="00714EA1" w:rsidRDefault="007F15E4" w:rsidP="00714EA1">
      <w:pPr>
        <w:spacing w:line="360" w:lineRule="auto"/>
        <w:ind w:firstLine="709"/>
        <w:jc w:val="both"/>
        <w:rPr>
          <w:sz w:val="28"/>
          <w:szCs w:val="28"/>
        </w:rPr>
      </w:pPr>
      <w:r w:rsidRPr="00714EA1">
        <w:rPr>
          <w:sz w:val="28"/>
          <w:szCs w:val="28"/>
        </w:rPr>
        <w:t>Система Организации Объединенных Наций (ООН) в ее современном виде складывалась на протяжении длительного времени.</w:t>
      </w:r>
    </w:p>
    <w:p w:rsidR="007F15E4" w:rsidRPr="00714EA1" w:rsidRDefault="007F15E4" w:rsidP="00714EA1">
      <w:pPr>
        <w:spacing w:line="360" w:lineRule="auto"/>
        <w:ind w:firstLine="709"/>
        <w:jc w:val="both"/>
        <w:rPr>
          <w:sz w:val="28"/>
          <w:szCs w:val="28"/>
        </w:rPr>
      </w:pPr>
      <w:r w:rsidRPr="00714EA1">
        <w:rPr>
          <w:sz w:val="28"/>
          <w:szCs w:val="28"/>
        </w:rPr>
        <w:t>Система ООН зародилась более ста лет назад как механизм управления мировым сообществом. В середине девятнадцатого столетия появились первые международные межправительственные организации. Появление этих организаций было вызвано двумя взаимоисключающими причинами. Во-первых, образованием в результате буржуазно-демократических революций суверенных государств, стремящихся к национальной независимости, и, во-вторых, успехами научно-технической революции, породившими тенденцию к взаимозависимости и взаимосвязанности государств.</w:t>
      </w:r>
    </w:p>
    <w:p w:rsidR="007F15E4" w:rsidRPr="00714EA1" w:rsidRDefault="007F15E4" w:rsidP="00714EA1">
      <w:pPr>
        <w:spacing w:line="360" w:lineRule="auto"/>
        <w:ind w:firstLine="709"/>
        <w:jc w:val="both"/>
        <w:rPr>
          <w:sz w:val="28"/>
          <w:szCs w:val="28"/>
        </w:rPr>
      </w:pPr>
      <w:r w:rsidRPr="00714EA1">
        <w:rPr>
          <w:sz w:val="28"/>
          <w:szCs w:val="28"/>
        </w:rPr>
        <w:t>Как известно, лозунг неотъемлемости и незыблемости суверенитета народа и государства был одним из наиболее значимых во времена буржуазно-демократических революций во многих европейских странах. Новый правящий класс стремился закрепить свое господство при помощи сильного, независимого государства. В то же время развитие рыночных отношений стимулировало ускорение научно-технического прогресса, в том числе в сфере орудий производства.</w:t>
      </w:r>
    </w:p>
    <w:p w:rsidR="007F15E4" w:rsidRPr="00714EA1" w:rsidRDefault="007F15E4" w:rsidP="00714EA1">
      <w:pPr>
        <w:spacing w:line="360" w:lineRule="auto"/>
        <w:ind w:firstLine="709"/>
        <w:jc w:val="both"/>
        <w:rPr>
          <w:sz w:val="28"/>
          <w:szCs w:val="28"/>
        </w:rPr>
      </w:pPr>
      <w:r w:rsidRPr="00714EA1">
        <w:rPr>
          <w:sz w:val="28"/>
          <w:szCs w:val="28"/>
        </w:rPr>
        <w:t>Научно-технический прогресс, в свою очередь, привел к тому, что интеграционные процессы проникли в экономику всех развитых стран Европы и вызвали всестороннюю связь наций друг с другом. Желание развиваться в рамках суверенного государства и невозможность делать это без широкого сотрудничества с другими независимыми государствами и привели к появлению такой формы межгосударственных взаимосвязей, как международные межправительственные организации.</w:t>
      </w:r>
    </w:p>
    <w:p w:rsidR="007F15E4" w:rsidRPr="00714EA1" w:rsidRDefault="007F15E4" w:rsidP="00714EA1">
      <w:pPr>
        <w:spacing w:line="360" w:lineRule="auto"/>
        <w:ind w:firstLine="709"/>
        <w:jc w:val="both"/>
        <w:rPr>
          <w:sz w:val="28"/>
          <w:szCs w:val="28"/>
        </w:rPr>
      </w:pPr>
      <w:r w:rsidRPr="00714EA1">
        <w:rPr>
          <w:sz w:val="28"/>
          <w:szCs w:val="28"/>
        </w:rPr>
        <w:t xml:space="preserve">Вначале главной целью межгосударственного сотрудничества в рамках международных организаций можно было считать контроль над интеграционными процессами. На первом этапе за межправительственными организациями закреплялась скорее техническо-организационная, чем политическая функция. Они были призваны развивать интеграционные тенденции с целью вовлечения государств-членов. Обычная сфера сотрудничества: связь, транспорт, отношения с колониями. </w:t>
      </w:r>
    </w:p>
    <w:p w:rsidR="007F15E4" w:rsidRPr="00714EA1" w:rsidRDefault="007F15E4" w:rsidP="00714EA1">
      <w:pPr>
        <w:spacing w:line="360" w:lineRule="auto"/>
        <w:ind w:firstLine="709"/>
        <w:jc w:val="both"/>
        <w:rPr>
          <w:sz w:val="28"/>
          <w:szCs w:val="28"/>
        </w:rPr>
      </w:pPr>
      <w:r w:rsidRPr="00714EA1">
        <w:rPr>
          <w:sz w:val="28"/>
          <w:szCs w:val="28"/>
        </w:rPr>
        <w:t>Вопрос о возникновении первой международной организации до сих пор остается спорным. Правоведы-международники чаще всего называют таковой Центральную комиссию судоходства по Рейну, возникшую в 1815 году. Кроме европейских и американских комиссий по международным рекам, характеризующихся строго специальной к</w:t>
      </w:r>
      <w:r w:rsidR="00A644EF" w:rsidRPr="00714EA1">
        <w:rPr>
          <w:sz w:val="28"/>
          <w:szCs w:val="28"/>
        </w:rPr>
        <w:t>омпетенцией, в XIX</w:t>
      </w:r>
      <w:r w:rsidRPr="00714EA1">
        <w:rPr>
          <w:sz w:val="28"/>
          <w:szCs w:val="28"/>
        </w:rPr>
        <w:t xml:space="preserve"> веке создавались так называемые квазиколониальные организации, такие как Западный Ириан, который просуществовал недолго, а также административные союзы.</w:t>
      </w:r>
    </w:p>
    <w:p w:rsidR="007F15E4" w:rsidRPr="00714EA1" w:rsidRDefault="007F15E4" w:rsidP="00714EA1">
      <w:pPr>
        <w:spacing w:line="360" w:lineRule="auto"/>
        <w:ind w:firstLine="709"/>
        <w:jc w:val="both"/>
        <w:rPr>
          <w:sz w:val="28"/>
          <w:szCs w:val="28"/>
        </w:rPr>
      </w:pPr>
      <w:r w:rsidRPr="00714EA1">
        <w:rPr>
          <w:sz w:val="28"/>
          <w:szCs w:val="28"/>
        </w:rPr>
        <w:t>Именно административные союзы оказались наиболее подходящей формой развития межправительственных организаций.</w:t>
      </w:r>
    </w:p>
    <w:p w:rsidR="007F15E4" w:rsidRPr="00714EA1" w:rsidRDefault="007F15E4" w:rsidP="00714EA1">
      <w:pPr>
        <w:spacing w:line="360" w:lineRule="auto"/>
        <w:ind w:firstLine="709"/>
        <w:jc w:val="both"/>
        <w:rPr>
          <w:sz w:val="28"/>
          <w:szCs w:val="28"/>
        </w:rPr>
      </w:pPr>
      <w:r w:rsidRPr="00714EA1">
        <w:rPr>
          <w:sz w:val="28"/>
          <w:szCs w:val="28"/>
        </w:rPr>
        <w:t>Идея создания глобальной межправительственной организации для предотвращения войн и поддержания мира занимала умы человечества с давних пор.</w:t>
      </w:r>
    </w:p>
    <w:p w:rsidR="007F15E4" w:rsidRPr="00714EA1" w:rsidRDefault="007F15E4" w:rsidP="00714EA1">
      <w:pPr>
        <w:spacing w:line="360" w:lineRule="auto"/>
        <w:ind w:firstLine="709"/>
        <w:jc w:val="both"/>
        <w:rPr>
          <w:sz w:val="28"/>
          <w:szCs w:val="28"/>
        </w:rPr>
      </w:pPr>
      <w:r w:rsidRPr="00714EA1">
        <w:rPr>
          <w:sz w:val="28"/>
          <w:szCs w:val="28"/>
        </w:rPr>
        <w:t>Один из таких проектов лег в основу Лиги Наций (1919) так и не ставшей эффективным инструментом политического и международного сотрудничества.</w:t>
      </w:r>
    </w:p>
    <w:p w:rsidR="007F15E4" w:rsidRPr="00714EA1" w:rsidRDefault="007F15E4" w:rsidP="00714EA1">
      <w:pPr>
        <w:spacing w:line="360" w:lineRule="auto"/>
        <w:ind w:firstLine="709"/>
        <w:jc w:val="both"/>
        <w:rPr>
          <w:sz w:val="28"/>
          <w:szCs w:val="28"/>
        </w:rPr>
      </w:pPr>
      <w:r w:rsidRPr="00714EA1">
        <w:rPr>
          <w:sz w:val="28"/>
          <w:szCs w:val="28"/>
        </w:rPr>
        <w:t xml:space="preserve">Лига наций, подобно предшествующим межгосударственным союзам, явилась плодом европейской политической мысли и была в основном ориентирована на Европу (и на Запад в целом). Она отражала перспективу развития колониальных держав и их союзников, в значительной степени оставляя на заднем плане интересы необъятных земель и нищего населения стран Африки, Азии, Ближнего Востока и Латинской Америки, большинство из которых все еще находилось под колониальным гнетом. </w:t>
      </w:r>
    </w:p>
    <w:p w:rsidR="007F15E4" w:rsidRPr="00714EA1" w:rsidRDefault="007F15E4" w:rsidP="00714EA1">
      <w:pPr>
        <w:spacing w:line="360" w:lineRule="auto"/>
        <w:ind w:firstLine="709"/>
        <w:jc w:val="both"/>
        <w:rPr>
          <w:sz w:val="28"/>
          <w:szCs w:val="28"/>
        </w:rPr>
      </w:pPr>
      <w:r w:rsidRPr="00714EA1">
        <w:rPr>
          <w:sz w:val="28"/>
          <w:szCs w:val="28"/>
        </w:rPr>
        <w:t>В конечном счете Лига наций оказалась неспособной предотвратить развязывание Второй мировой войны и в 1946 году формально прекратила свое существование.</w:t>
      </w:r>
    </w:p>
    <w:p w:rsidR="007F15E4" w:rsidRPr="00714EA1" w:rsidRDefault="007F15E4" w:rsidP="00714EA1">
      <w:pPr>
        <w:spacing w:line="360" w:lineRule="auto"/>
        <w:ind w:firstLine="709"/>
        <w:jc w:val="both"/>
        <w:rPr>
          <w:sz w:val="28"/>
          <w:szCs w:val="28"/>
        </w:rPr>
      </w:pPr>
      <w:r w:rsidRPr="00714EA1">
        <w:rPr>
          <w:sz w:val="28"/>
          <w:szCs w:val="28"/>
        </w:rPr>
        <w:t>В целом за время от первой до второй мировой войны разработка проблем организации международного мира и безопасности двигалась весьма медленно.</w:t>
      </w:r>
    </w:p>
    <w:p w:rsidR="007F15E4" w:rsidRPr="00714EA1" w:rsidRDefault="007F15E4" w:rsidP="00714EA1">
      <w:pPr>
        <w:spacing w:line="360" w:lineRule="auto"/>
        <w:ind w:firstLine="709"/>
        <w:jc w:val="both"/>
        <w:rPr>
          <w:sz w:val="28"/>
          <w:szCs w:val="28"/>
        </w:rPr>
      </w:pPr>
      <w:r w:rsidRPr="00714EA1">
        <w:rPr>
          <w:sz w:val="28"/>
          <w:szCs w:val="28"/>
        </w:rPr>
        <w:t>Вторая мировая война в силу ее масштабов, методов террора, применяемых фашистскими армиями, дала мощный толчок правительственной и общественной инициативе по организации мира и безопасности.</w:t>
      </w:r>
    </w:p>
    <w:p w:rsidR="007F15E4" w:rsidRPr="00714EA1" w:rsidRDefault="007F15E4" w:rsidP="00714EA1">
      <w:pPr>
        <w:spacing w:line="360" w:lineRule="auto"/>
        <w:ind w:firstLine="709"/>
        <w:jc w:val="both"/>
        <w:rPr>
          <w:sz w:val="28"/>
          <w:szCs w:val="28"/>
        </w:rPr>
      </w:pPr>
      <w:r w:rsidRPr="00714EA1">
        <w:rPr>
          <w:sz w:val="28"/>
          <w:szCs w:val="28"/>
        </w:rPr>
        <w:t>На правительственном уровне вопрос создания организации международной безопасности возник, по сути дела, с первых дней войны.</w:t>
      </w:r>
    </w:p>
    <w:p w:rsidR="007F15E4" w:rsidRPr="00714EA1" w:rsidRDefault="007F15E4" w:rsidP="00714EA1">
      <w:pPr>
        <w:spacing w:line="360" w:lineRule="auto"/>
        <w:ind w:firstLine="709"/>
        <w:jc w:val="both"/>
        <w:rPr>
          <w:sz w:val="28"/>
          <w:szCs w:val="28"/>
        </w:rPr>
      </w:pPr>
      <w:r w:rsidRPr="00714EA1">
        <w:rPr>
          <w:sz w:val="28"/>
          <w:szCs w:val="28"/>
        </w:rPr>
        <w:t xml:space="preserve">В научной литературе существуют разногласия о том, кто из союзников и в каком документе первым предложил создание Организации Объединенных Наций. Западные ученые таким документом назвали Атлантическую хартию Рузвельта и Черчилля от 14 августа 1941 года. Советские исследователи вполне обоснованно ссылались на Советско-польскую декларацию от 4 декабря 1941 года. </w:t>
      </w:r>
    </w:p>
    <w:p w:rsidR="00A644EF" w:rsidRPr="00714EA1" w:rsidRDefault="00A644EF" w:rsidP="00714EA1">
      <w:pPr>
        <w:spacing w:line="360" w:lineRule="auto"/>
        <w:ind w:firstLine="709"/>
        <w:jc w:val="both"/>
        <w:rPr>
          <w:sz w:val="28"/>
          <w:szCs w:val="28"/>
        </w:rPr>
      </w:pPr>
      <w:r w:rsidRPr="00714EA1">
        <w:rPr>
          <w:sz w:val="28"/>
          <w:szCs w:val="28"/>
        </w:rPr>
        <w:t xml:space="preserve">Однако 14 августа 1941 </w:t>
      </w:r>
      <w:r w:rsidR="007F15E4" w:rsidRPr="00714EA1">
        <w:rPr>
          <w:sz w:val="28"/>
          <w:szCs w:val="28"/>
        </w:rPr>
        <w:t>г</w:t>
      </w:r>
      <w:r w:rsidRPr="00714EA1">
        <w:rPr>
          <w:sz w:val="28"/>
          <w:szCs w:val="28"/>
        </w:rPr>
        <w:t>ода</w:t>
      </w:r>
      <w:r w:rsidR="007F15E4" w:rsidRPr="00714EA1">
        <w:rPr>
          <w:sz w:val="28"/>
          <w:szCs w:val="28"/>
        </w:rPr>
        <w:t xml:space="preserve"> президент США Франклин Делано Рузвельт и премьер-министр Соедин</w:t>
      </w:r>
      <w:r w:rsidRPr="00714EA1">
        <w:rPr>
          <w:sz w:val="28"/>
          <w:szCs w:val="28"/>
        </w:rPr>
        <w:t>енного Королевства Уинстон Черче</w:t>
      </w:r>
      <w:r w:rsidR="007F15E4" w:rsidRPr="00714EA1">
        <w:rPr>
          <w:sz w:val="28"/>
          <w:szCs w:val="28"/>
        </w:rPr>
        <w:t>ль подписали документ, где обязались «работать вместе с другими свободными народами, как в войне, так и в мире». Свод принципов международного сотрудничества в поддержании мира и безопасности получил впоследствии название Атлантической хартии.</w:t>
      </w:r>
    </w:p>
    <w:p w:rsidR="007F15E4" w:rsidRPr="00714EA1" w:rsidRDefault="007F15E4" w:rsidP="00714EA1">
      <w:pPr>
        <w:spacing w:line="360" w:lineRule="auto"/>
        <w:ind w:firstLine="709"/>
        <w:jc w:val="both"/>
        <w:rPr>
          <w:sz w:val="28"/>
          <w:szCs w:val="28"/>
        </w:rPr>
      </w:pPr>
      <w:r w:rsidRPr="00714EA1">
        <w:rPr>
          <w:sz w:val="28"/>
          <w:szCs w:val="28"/>
        </w:rPr>
        <w:t xml:space="preserve">Важным этапом на пути создания ООН стала конференция союзных держав в Москве в 1943 году. </w:t>
      </w:r>
    </w:p>
    <w:p w:rsidR="007F15E4" w:rsidRPr="00714EA1" w:rsidRDefault="007F15E4" w:rsidP="00714EA1">
      <w:pPr>
        <w:spacing w:line="360" w:lineRule="auto"/>
        <w:ind w:firstLine="709"/>
        <w:jc w:val="both"/>
        <w:rPr>
          <w:sz w:val="28"/>
          <w:szCs w:val="28"/>
        </w:rPr>
      </w:pPr>
      <w:r w:rsidRPr="00714EA1">
        <w:rPr>
          <w:sz w:val="28"/>
          <w:szCs w:val="28"/>
        </w:rPr>
        <w:t>В декларации от 30 октября 1943 года подписанной представителями СССР, США, Великобритании и Китая, эти державы провозгласили, что «они признают необходимость учреждения в возможно короткий срок всеобщей международной организации для поддержания международного мира и безопасности, основанной на принципе суверенного равенства всех миролюбивых государств, членами которой могут быть все такие государства – большие и малые».</w:t>
      </w:r>
    </w:p>
    <w:p w:rsidR="007F15E4" w:rsidRPr="00714EA1" w:rsidRDefault="00495D9C" w:rsidP="00714EA1">
      <w:pPr>
        <w:spacing w:line="360" w:lineRule="auto"/>
        <w:ind w:firstLine="709"/>
        <w:jc w:val="both"/>
        <w:rPr>
          <w:sz w:val="28"/>
          <w:szCs w:val="28"/>
        </w:rPr>
      </w:pPr>
      <w:r w:rsidRPr="00714EA1">
        <w:rPr>
          <w:sz w:val="28"/>
          <w:szCs w:val="28"/>
        </w:rPr>
        <w:t xml:space="preserve">2 </w:t>
      </w:r>
      <w:r w:rsidR="007F15E4" w:rsidRPr="00714EA1">
        <w:rPr>
          <w:sz w:val="28"/>
          <w:szCs w:val="28"/>
        </w:rPr>
        <w:t>Основные направления деятельности ООН</w:t>
      </w:r>
    </w:p>
    <w:p w:rsidR="007F15E4" w:rsidRPr="00714EA1" w:rsidRDefault="007F15E4" w:rsidP="00714EA1">
      <w:pPr>
        <w:spacing w:line="360" w:lineRule="auto"/>
        <w:ind w:firstLine="709"/>
        <w:jc w:val="both"/>
        <w:rPr>
          <w:sz w:val="28"/>
          <w:szCs w:val="28"/>
        </w:rPr>
      </w:pPr>
    </w:p>
    <w:p w:rsidR="007F15E4" w:rsidRPr="00714EA1" w:rsidRDefault="007F15E4" w:rsidP="00714EA1">
      <w:pPr>
        <w:spacing w:line="360" w:lineRule="auto"/>
        <w:ind w:firstLine="709"/>
        <w:jc w:val="both"/>
        <w:rPr>
          <w:sz w:val="28"/>
          <w:szCs w:val="28"/>
        </w:rPr>
      </w:pPr>
      <w:r w:rsidRPr="00714EA1">
        <w:rPr>
          <w:sz w:val="28"/>
          <w:szCs w:val="28"/>
        </w:rPr>
        <w:t>Один из активных разработчиков Устава ООН профессор Крылов С. Б. справедливо отмечал, что «Организация Объединённых Наций (в лице её некоторых органов) обладает рядом полномочий и правоспособностью в отдельных международно-правовых отношениях».</w:t>
      </w:r>
    </w:p>
    <w:p w:rsidR="007F15E4" w:rsidRPr="00714EA1" w:rsidRDefault="007F15E4" w:rsidP="00714EA1">
      <w:pPr>
        <w:spacing w:line="360" w:lineRule="auto"/>
        <w:ind w:firstLine="709"/>
        <w:jc w:val="both"/>
        <w:rPr>
          <w:sz w:val="28"/>
          <w:szCs w:val="28"/>
        </w:rPr>
      </w:pPr>
      <w:r w:rsidRPr="00714EA1">
        <w:rPr>
          <w:sz w:val="28"/>
          <w:szCs w:val="28"/>
        </w:rPr>
        <w:t xml:space="preserve">Направления деятельности ООН определяются в большей мере профилем тех или иных органов и учреждений системы. Поэтому следует рассмотреть направления деятельности не ООН в целом, а рассмотреть полномочия и деятельность каждого из них, а также те вопросы, которые не относятся к их компетенции, или в вопросах в которых существует ограничения полномочий. </w:t>
      </w:r>
    </w:p>
    <w:p w:rsidR="007F15E4" w:rsidRPr="00714EA1" w:rsidRDefault="007F15E4" w:rsidP="00714EA1">
      <w:pPr>
        <w:spacing w:line="360" w:lineRule="auto"/>
        <w:ind w:firstLine="709"/>
        <w:jc w:val="both"/>
        <w:rPr>
          <w:sz w:val="28"/>
          <w:szCs w:val="28"/>
        </w:rPr>
      </w:pPr>
      <w:r w:rsidRPr="00714EA1">
        <w:rPr>
          <w:sz w:val="28"/>
          <w:szCs w:val="28"/>
        </w:rPr>
        <w:t>Функции и полномочия органов ООН содержатся в Уставе ООН.</w:t>
      </w:r>
    </w:p>
    <w:p w:rsidR="007F15E4" w:rsidRPr="00714EA1" w:rsidRDefault="007F15E4" w:rsidP="00714EA1">
      <w:pPr>
        <w:spacing w:line="360" w:lineRule="auto"/>
        <w:ind w:firstLine="709"/>
        <w:jc w:val="both"/>
        <w:rPr>
          <w:sz w:val="28"/>
          <w:szCs w:val="28"/>
        </w:rPr>
      </w:pPr>
      <w:r w:rsidRPr="00714EA1">
        <w:rPr>
          <w:sz w:val="28"/>
          <w:szCs w:val="28"/>
        </w:rPr>
        <w:t>Главным органом ООН является Генеральная Ассамблея.</w:t>
      </w:r>
    </w:p>
    <w:p w:rsidR="007F15E4" w:rsidRPr="00714EA1" w:rsidRDefault="007F15E4" w:rsidP="00714EA1">
      <w:pPr>
        <w:spacing w:line="360" w:lineRule="auto"/>
        <w:ind w:firstLine="709"/>
        <w:jc w:val="both"/>
        <w:rPr>
          <w:sz w:val="28"/>
          <w:szCs w:val="28"/>
        </w:rPr>
      </w:pPr>
      <w:r w:rsidRPr="00714EA1">
        <w:rPr>
          <w:sz w:val="28"/>
          <w:szCs w:val="28"/>
        </w:rPr>
        <w:t>Функции и полномочия Генеральной Ассамблеи ООН содержатся в главе 4 Устава ООН. По мнению Крылова С. Б., данная глава является наиболее разработанной по сравнению с ранее предлагаемыми главами о Генеральной Ассамблее.</w:t>
      </w:r>
    </w:p>
    <w:p w:rsidR="0069246D" w:rsidRPr="00714EA1" w:rsidRDefault="007F15E4" w:rsidP="00714EA1">
      <w:pPr>
        <w:spacing w:line="360" w:lineRule="auto"/>
        <w:ind w:firstLine="709"/>
        <w:jc w:val="both"/>
        <w:rPr>
          <w:sz w:val="28"/>
          <w:szCs w:val="28"/>
        </w:rPr>
      </w:pPr>
      <w:r w:rsidRPr="00714EA1">
        <w:rPr>
          <w:sz w:val="28"/>
          <w:szCs w:val="28"/>
        </w:rPr>
        <w:t xml:space="preserve">Генеральная Ассамблея уполномочивается: </w:t>
      </w:r>
    </w:p>
    <w:p w:rsidR="0069246D" w:rsidRPr="00714EA1" w:rsidRDefault="0069246D" w:rsidP="00714EA1">
      <w:pPr>
        <w:spacing w:line="360" w:lineRule="auto"/>
        <w:ind w:firstLine="709"/>
        <w:jc w:val="both"/>
        <w:rPr>
          <w:sz w:val="28"/>
          <w:szCs w:val="28"/>
        </w:rPr>
      </w:pPr>
      <w:r w:rsidRPr="00714EA1">
        <w:rPr>
          <w:sz w:val="28"/>
          <w:szCs w:val="28"/>
        </w:rPr>
        <w:t xml:space="preserve">- </w:t>
      </w:r>
      <w:r w:rsidR="007F15E4" w:rsidRPr="00714EA1">
        <w:rPr>
          <w:sz w:val="28"/>
          <w:szCs w:val="28"/>
        </w:rPr>
        <w:t>обсуждать любые вопросы или дела в пределах У</w:t>
      </w:r>
      <w:r w:rsidRPr="00714EA1">
        <w:rPr>
          <w:sz w:val="28"/>
          <w:szCs w:val="28"/>
        </w:rPr>
        <w:t xml:space="preserve">става или </w:t>
      </w:r>
      <w:r w:rsidR="007F15E4" w:rsidRPr="00714EA1">
        <w:rPr>
          <w:sz w:val="28"/>
          <w:szCs w:val="28"/>
        </w:rPr>
        <w:t>относящиеся к полномочиям и функциям любого из органов, предусмотренных Уставом (ст. 10 Устава ООН);</w:t>
      </w:r>
    </w:p>
    <w:p w:rsidR="0069246D" w:rsidRPr="00714EA1" w:rsidRDefault="0069246D" w:rsidP="00714EA1">
      <w:pPr>
        <w:spacing w:line="360" w:lineRule="auto"/>
        <w:ind w:firstLine="709"/>
        <w:jc w:val="both"/>
        <w:rPr>
          <w:sz w:val="28"/>
          <w:szCs w:val="28"/>
        </w:rPr>
      </w:pPr>
      <w:r w:rsidRPr="00714EA1">
        <w:rPr>
          <w:sz w:val="28"/>
          <w:szCs w:val="28"/>
        </w:rPr>
        <w:t xml:space="preserve">- </w:t>
      </w:r>
      <w:r w:rsidR="007F15E4" w:rsidRPr="00714EA1">
        <w:rPr>
          <w:sz w:val="28"/>
          <w:szCs w:val="28"/>
        </w:rPr>
        <w:t>делать рекомендации членам Организации Объединенных Наций или Совету Безопасности или и членам Организации и Совету Безопасности по любым таким вопросам или делам (ст. 10 Устава ООН);</w:t>
      </w:r>
    </w:p>
    <w:p w:rsidR="00F16B4C" w:rsidRPr="00714EA1" w:rsidRDefault="0069246D" w:rsidP="00714EA1">
      <w:pPr>
        <w:spacing w:line="360" w:lineRule="auto"/>
        <w:ind w:firstLine="709"/>
        <w:jc w:val="both"/>
        <w:rPr>
          <w:sz w:val="28"/>
          <w:szCs w:val="28"/>
        </w:rPr>
      </w:pPr>
      <w:r w:rsidRPr="00714EA1">
        <w:rPr>
          <w:sz w:val="28"/>
          <w:szCs w:val="28"/>
        </w:rPr>
        <w:t xml:space="preserve">- </w:t>
      </w:r>
      <w:r w:rsidR="007F15E4" w:rsidRPr="00714EA1">
        <w:rPr>
          <w:sz w:val="28"/>
          <w:szCs w:val="28"/>
        </w:rPr>
        <w:t>рассматривать общие принципы сотрудничества в деле поддержания международного мира и безопасности, в том числе принципы, определяющие разоружение и регулирование вооружений, и делать в отношении этих принципов рекомендации членам Организации или Совету Безопасности или и членам Организации и Совету Безопасности (п. 1 ст. 11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обсуждать любые воп</w:t>
      </w:r>
      <w:r w:rsidRPr="00714EA1">
        <w:rPr>
          <w:sz w:val="28"/>
          <w:szCs w:val="28"/>
        </w:rPr>
        <w:t xml:space="preserve">росы, относящиеся к поддержанию </w:t>
      </w:r>
      <w:r w:rsidR="007F15E4" w:rsidRPr="00714EA1">
        <w:rPr>
          <w:sz w:val="28"/>
          <w:szCs w:val="28"/>
        </w:rPr>
        <w:t>международного мира и безопасности, поставленные перед нею любым членом Организации или Советом Безопасности или государством, которое не является членом Организации (п. 2 ст. 11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получает и рассматривает ежегодные и специальные доклады Совета Безопасности (п. 1 ст. 15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получает и рассматривает доклады других органов Организации (п. 2 ст. 15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рассматривает и утверждает бюджет Организации (п. 1 ст. 17 Устава ООН);</w:t>
      </w:r>
    </w:p>
    <w:p w:rsidR="007F15E4"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рассматривает и утвержда</w:t>
      </w:r>
      <w:r w:rsidRPr="00714EA1">
        <w:rPr>
          <w:sz w:val="28"/>
          <w:szCs w:val="28"/>
        </w:rPr>
        <w:t xml:space="preserve">ет любые финансовые и бюджетные </w:t>
      </w:r>
      <w:r w:rsidR="007F15E4" w:rsidRPr="00714EA1">
        <w:rPr>
          <w:sz w:val="28"/>
          <w:szCs w:val="28"/>
        </w:rPr>
        <w:t>соглашения со специализированными учреждениями и проверяет административные бюджеты таких специализированных учреждений с той целью, чтобы сделать рекомендации заинтересованным учреждениям (п. 3 ст. 17 Устава ООН).</w:t>
      </w:r>
    </w:p>
    <w:p w:rsidR="007F15E4" w:rsidRPr="00714EA1" w:rsidRDefault="007F15E4" w:rsidP="00714EA1">
      <w:pPr>
        <w:spacing w:line="360" w:lineRule="auto"/>
        <w:ind w:firstLine="709"/>
        <w:jc w:val="both"/>
        <w:rPr>
          <w:sz w:val="28"/>
          <w:szCs w:val="28"/>
        </w:rPr>
      </w:pPr>
      <w:r w:rsidRPr="00714EA1">
        <w:rPr>
          <w:sz w:val="28"/>
          <w:szCs w:val="28"/>
        </w:rPr>
        <w:t>Генеральная Ассамблея может обращать внимание Совета Безопасности на ситуации, которые могли бы угрожать международному миру и безопасности (п. 3 ст. 11 Устава ООН).</w:t>
      </w:r>
    </w:p>
    <w:p w:rsidR="007F15E4" w:rsidRPr="00714EA1" w:rsidRDefault="007F15E4" w:rsidP="00714EA1">
      <w:pPr>
        <w:spacing w:line="360" w:lineRule="auto"/>
        <w:ind w:firstLine="709"/>
        <w:jc w:val="both"/>
        <w:rPr>
          <w:sz w:val="28"/>
          <w:szCs w:val="28"/>
        </w:rPr>
      </w:pPr>
      <w:r w:rsidRPr="00714EA1">
        <w:rPr>
          <w:sz w:val="28"/>
          <w:szCs w:val="28"/>
        </w:rPr>
        <w:t>Пункт 1 ст. 12 Устава ООН указывает, что когда Совет Безопасности выполняет возложенные на него Уставом функции по отношению и какому-либо спору или ситуации, Генеральная Ассамблея не может делать какие-либо рекомендации, касающиеся данного спора или ситуации, если Совет Безопасности не запросит об этом.</w:t>
      </w:r>
    </w:p>
    <w:p w:rsidR="007F15E4" w:rsidRPr="00714EA1" w:rsidRDefault="007F15E4" w:rsidP="00714EA1">
      <w:pPr>
        <w:spacing w:line="360" w:lineRule="auto"/>
        <w:ind w:firstLine="709"/>
        <w:jc w:val="both"/>
        <w:rPr>
          <w:sz w:val="28"/>
          <w:szCs w:val="28"/>
        </w:rPr>
      </w:pPr>
      <w:r w:rsidRPr="00714EA1">
        <w:rPr>
          <w:sz w:val="28"/>
          <w:szCs w:val="28"/>
        </w:rPr>
        <w:t>На Совет Безопасности ООН возложена главная ответственность за поддержание международного мира и безопасности (п. 1 ст. 24 Устава ООН).</w:t>
      </w:r>
    </w:p>
    <w:p w:rsidR="00F16B4C" w:rsidRPr="00714EA1" w:rsidRDefault="007F15E4" w:rsidP="00714EA1">
      <w:pPr>
        <w:spacing w:line="360" w:lineRule="auto"/>
        <w:ind w:firstLine="709"/>
        <w:jc w:val="both"/>
        <w:rPr>
          <w:sz w:val="28"/>
          <w:szCs w:val="28"/>
        </w:rPr>
      </w:pPr>
      <w:r w:rsidRPr="00714EA1">
        <w:rPr>
          <w:sz w:val="28"/>
          <w:szCs w:val="28"/>
        </w:rPr>
        <w:t>Совет Безопасности:</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представляет на рассмотрение Генеральной Ассамблеи ежегодные доклады и, по мере надобности, специальные доклады (п. 3 ст. 24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несет ответственность за формулирование планов создания системы регулирования вооружений для представления их членам Организации (ст. 26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уполномочивается расследовать любой спор или любую ситуацию, которая может привести к международным трениям или вызвать спор, для определения того, не может ли продолжение этого спора или ситуации угрожать поддержанию международного мира и безопасности (ст. 34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уполномочивается в любой стадии спора, имеющего характер угрозы поддержанию международного мира и безопасности, или ситуации подобного же характера рекомендовать надлежащую процедуру или методы урегулирования (п. 1 ст. 36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определяет существование любой угрозы миру, любого нарушения мира или акта агрессии и делает рекомендации или решает о том, какие меры следует предпринять для поддержания или восстановления международного мира и безопасности (ст. 39 Устава ООН);</w:t>
      </w:r>
    </w:p>
    <w:p w:rsidR="007F15E4"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должен поощрять развитие применения мирного разрешения местных споров при помощи региональных соглашений или региональных органов либо по инициативе заинтересованных государств, либо по своей собственной инициативе (п. 3 ст. 52 Устава ООН).</w:t>
      </w:r>
    </w:p>
    <w:p w:rsidR="007F15E4" w:rsidRPr="00714EA1" w:rsidRDefault="007F15E4" w:rsidP="00714EA1">
      <w:pPr>
        <w:spacing w:line="360" w:lineRule="auto"/>
        <w:ind w:firstLine="709"/>
        <w:jc w:val="both"/>
        <w:rPr>
          <w:sz w:val="28"/>
          <w:szCs w:val="28"/>
        </w:rPr>
      </w:pPr>
      <w:r w:rsidRPr="00714EA1">
        <w:rPr>
          <w:sz w:val="28"/>
          <w:szCs w:val="28"/>
        </w:rPr>
        <w:t>Роль ООН, и в частности Совета Безопасности, в поддержании мира и обеспечении международной безопасности сводится к осуществлению следующих четырёх мероприятий:</w:t>
      </w:r>
    </w:p>
    <w:p w:rsidR="007F15E4" w:rsidRPr="00714EA1" w:rsidRDefault="007F15E4" w:rsidP="00714EA1">
      <w:pPr>
        <w:spacing w:line="360" w:lineRule="auto"/>
        <w:ind w:firstLine="709"/>
        <w:jc w:val="both"/>
        <w:rPr>
          <w:sz w:val="28"/>
          <w:szCs w:val="28"/>
        </w:rPr>
      </w:pPr>
      <w:r w:rsidRPr="00714EA1">
        <w:rPr>
          <w:sz w:val="28"/>
          <w:szCs w:val="28"/>
        </w:rPr>
        <w:t xml:space="preserve">Превентивная дипломатия – это действия, направленные на предупреждение возникновения споров между сторонами, недопущение перерастания существующих споров в конфликты и ограничение масштабов конфликтов после их возникновения. </w:t>
      </w:r>
    </w:p>
    <w:p w:rsidR="007F15E4" w:rsidRPr="00714EA1" w:rsidRDefault="007F15E4" w:rsidP="00714EA1">
      <w:pPr>
        <w:spacing w:line="360" w:lineRule="auto"/>
        <w:ind w:firstLine="709"/>
        <w:jc w:val="both"/>
        <w:rPr>
          <w:sz w:val="28"/>
          <w:szCs w:val="28"/>
        </w:rPr>
      </w:pPr>
      <w:r w:rsidRPr="00714EA1">
        <w:rPr>
          <w:sz w:val="28"/>
          <w:szCs w:val="28"/>
        </w:rPr>
        <w:t>Миротворчество – это действия, направленные на то, чтобы склонить враждующие стороны к соглашению с помощью мирных средств.</w:t>
      </w:r>
    </w:p>
    <w:p w:rsidR="007F15E4" w:rsidRPr="00714EA1" w:rsidRDefault="007F15E4" w:rsidP="00714EA1">
      <w:pPr>
        <w:spacing w:line="360" w:lineRule="auto"/>
        <w:ind w:firstLine="709"/>
        <w:jc w:val="both"/>
        <w:rPr>
          <w:sz w:val="28"/>
          <w:szCs w:val="28"/>
        </w:rPr>
      </w:pPr>
      <w:r w:rsidRPr="00714EA1">
        <w:rPr>
          <w:sz w:val="28"/>
          <w:szCs w:val="28"/>
        </w:rPr>
        <w:t>Поддержание мира – это обеспечение присутствия ООН в данном конкретном районе, которое связано с развёртыванием военного и (или) полицейского персонала ООН, а нередко и гражданского персонала.</w:t>
      </w:r>
    </w:p>
    <w:p w:rsidR="007F15E4" w:rsidRPr="00714EA1" w:rsidRDefault="007F15E4" w:rsidP="00714EA1">
      <w:pPr>
        <w:spacing w:line="360" w:lineRule="auto"/>
        <w:ind w:firstLine="709"/>
        <w:jc w:val="both"/>
        <w:rPr>
          <w:sz w:val="28"/>
          <w:szCs w:val="28"/>
        </w:rPr>
      </w:pPr>
      <w:r w:rsidRPr="00714EA1">
        <w:rPr>
          <w:sz w:val="28"/>
          <w:szCs w:val="28"/>
        </w:rPr>
        <w:t>Миростроительство в конфликтный период – это действия, направленные на предотвращение вспышки насилия между странами и народами после ликвидации конфликта или конфликтной ситуации.</w:t>
      </w:r>
    </w:p>
    <w:p w:rsidR="00F16B4C" w:rsidRPr="00714EA1" w:rsidRDefault="007F15E4" w:rsidP="00714EA1">
      <w:pPr>
        <w:spacing w:line="360" w:lineRule="auto"/>
        <w:ind w:firstLine="709"/>
        <w:jc w:val="both"/>
        <w:rPr>
          <w:sz w:val="28"/>
          <w:szCs w:val="28"/>
        </w:rPr>
      </w:pPr>
      <w:r w:rsidRPr="00714EA1">
        <w:rPr>
          <w:sz w:val="28"/>
          <w:szCs w:val="28"/>
        </w:rPr>
        <w:t>По мнению ООН, эти четыре вида деятельности в совокупности, осуществляемые при поддержке всех членов, способны стать целостным вкладом ООН в обеспечение мира в духе её Устава</w:t>
      </w:r>
      <w:r w:rsidR="00F16B4C" w:rsidRPr="00714EA1">
        <w:rPr>
          <w:sz w:val="28"/>
          <w:szCs w:val="28"/>
        </w:rPr>
        <w:t xml:space="preserve"> </w:t>
      </w:r>
      <w:r w:rsidRPr="00714EA1">
        <w:rPr>
          <w:sz w:val="28"/>
          <w:szCs w:val="28"/>
        </w:rPr>
        <w:t>Экономический и Социальный Совет ООН уполномочивается:</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предпринимать иссле</w:t>
      </w:r>
      <w:r w:rsidRPr="00714EA1">
        <w:rPr>
          <w:sz w:val="28"/>
          <w:szCs w:val="28"/>
        </w:rPr>
        <w:t xml:space="preserve">дования и составлять доклады по </w:t>
      </w:r>
      <w:r w:rsidR="007F15E4" w:rsidRPr="00714EA1">
        <w:rPr>
          <w:sz w:val="28"/>
          <w:szCs w:val="28"/>
        </w:rPr>
        <w:t>международным вопросам в области экономической, социальной, культуры, образования, здравоохранения и подобным вопросам или побуждать к этому других, а также делать по любому из этих вопросов рекомендации Генеральной Ассамблее, членам Организации и заинтересованным специализированным учреждениям (п. 1 ст. 62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делать рекомендации в целях поощрения уважения и соблюдения прав человека и основных свобод для всех (п. 2 ст. 62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подготавливать для представления Генеральной Ассамблее проекты конвенций по вопросам, входящим в его компетенцию (п. 3 ст. 62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созывать, в соответствии с правилами, предписанными Организацией, международные конференции по вопросам, входящим в его компетенцию (п. 4 ст. 62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согласовывать деятельность специализированных учреждений посредством консультаций с ними и рекомендаций таким учреждениям и посредством рекомендаций Генеральной Ассамблее и членам Организации (п. 2 ст. 63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принимать надлежащие меры для получения от специализированных учреждений регулярных докладов. Совет уполномочивается заключать соглашения с членами Организации и со специализированными учреждениями с целью получения от них докладов о мерах, предпринятых ими во исполнение его собственных рекомендаций и рекомендаций Генеральной Ассамблеи по вопросам, входящим в его компетенцию (п. 1 ст. 64 Устава ООН);</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сообщать Генеральной Ассамблее свои замечания по этим докладам (п. 2 ст. 64 Устава ООН);</w:t>
      </w:r>
    </w:p>
    <w:p w:rsidR="007F15E4"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представлять Совету Безопасности информацию и, по предложению Совета Безопасности, обязан ему помогать (ст. 65 Устава ООН).</w:t>
      </w:r>
    </w:p>
    <w:p w:rsidR="007F15E4" w:rsidRPr="00714EA1" w:rsidRDefault="007F15E4" w:rsidP="00714EA1">
      <w:pPr>
        <w:spacing w:line="360" w:lineRule="auto"/>
        <w:ind w:firstLine="709"/>
        <w:jc w:val="both"/>
        <w:rPr>
          <w:sz w:val="28"/>
          <w:szCs w:val="28"/>
        </w:rPr>
      </w:pPr>
      <w:r w:rsidRPr="00714EA1">
        <w:rPr>
          <w:sz w:val="28"/>
          <w:szCs w:val="28"/>
        </w:rPr>
        <w:t>Экономический и Социальный Совет осуществляет такие функции, какие входят в его компетенцию, в связи с выполнением рекомендаций Генеральной Ассамблеи.</w:t>
      </w:r>
    </w:p>
    <w:p w:rsidR="007F15E4"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Совет, с одобрения Генеральной Ассамблеи, уполномочивается выполнять работы по просьбе членов Организации и по просьбе специализированных учреждений (ст. 66 Устава ООН).</w:t>
      </w:r>
    </w:p>
    <w:p w:rsidR="00F16B4C" w:rsidRPr="00714EA1" w:rsidRDefault="007F15E4" w:rsidP="00714EA1">
      <w:pPr>
        <w:spacing w:line="360" w:lineRule="auto"/>
        <w:ind w:firstLine="709"/>
        <w:jc w:val="both"/>
        <w:rPr>
          <w:sz w:val="28"/>
          <w:szCs w:val="28"/>
        </w:rPr>
      </w:pPr>
      <w:r w:rsidRPr="00714EA1">
        <w:rPr>
          <w:sz w:val="28"/>
          <w:szCs w:val="28"/>
        </w:rPr>
        <w:t>Совет по опеке ООН при выполнении своих функций:</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уполномочивается рассматривать отчеты, представляемые управляющей властью;</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уполномочивается принимать петиции и рассматривать их, консультируясь с управляющей властью;</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уполномочивается устраивать периодические посещения соответствующих территорий под опекой в согласованны</w:t>
      </w:r>
      <w:r w:rsidRPr="00714EA1">
        <w:rPr>
          <w:sz w:val="28"/>
          <w:szCs w:val="28"/>
        </w:rPr>
        <w:t>е с управляющей властью сроки;</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уполномочивается предпринимать упомянутые и другие действия в соответствии с условиями соглашений об опеке (ст. 87 Устава ООН);</w:t>
      </w:r>
    </w:p>
    <w:p w:rsidR="007F15E4"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разрабатывает анкету относительно политического, экономического и социального прогресса населения каждой территории под опекой, а также его прогресса в области образования, а управляющая власть каждой территории под опекой, входящей в компетенцию Генеральной Ассамблеи, представляет последней ежегодные доклады на основе этой анкеты (ст. 88 Устава ООН).</w:t>
      </w:r>
    </w:p>
    <w:p w:rsidR="007F15E4" w:rsidRPr="00714EA1" w:rsidRDefault="007F15E4" w:rsidP="00714EA1">
      <w:pPr>
        <w:spacing w:line="360" w:lineRule="auto"/>
        <w:ind w:firstLine="709"/>
        <w:jc w:val="both"/>
        <w:rPr>
          <w:sz w:val="28"/>
          <w:szCs w:val="28"/>
        </w:rPr>
      </w:pPr>
      <w:r w:rsidRPr="00714EA1">
        <w:rPr>
          <w:sz w:val="28"/>
          <w:szCs w:val="28"/>
        </w:rPr>
        <w:t>Цели системы опеки были осуществлены в такой степени, что все подопечные территории достигли самоуправления и независимости - в качестве отдельных государств или присоединившись к соседним независимым государствам.</w:t>
      </w:r>
    </w:p>
    <w:p w:rsidR="007F15E4" w:rsidRPr="00714EA1" w:rsidRDefault="007F15E4" w:rsidP="00714EA1">
      <w:pPr>
        <w:spacing w:line="360" w:lineRule="auto"/>
        <w:ind w:firstLine="709"/>
        <w:jc w:val="both"/>
        <w:rPr>
          <w:sz w:val="28"/>
          <w:szCs w:val="28"/>
        </w:rPr>
      </w:pPr>
      <w:r w:rsidRPr="00714EA1">
        <w:rPr>
          <w:sz w:val="28"/>
          <w:szCs w:val="28"/>
        </w:rPr>
        <w:t>Международный суд ООН является главным судебным органом Организации Объединенных Наций. Он действует в соответствии с прилагаемым Статутом, который основан на Статуте Постоянной Палаты Международного Правосудия и образует неотъемлемую часть настоящего Устава.</w:t>
      </w:r>
    </w:p>
    <w:p w:rsidR="007F15E4" w:rsidRPr="00714EA1" w:rsidRDefault="007F15E4" w:rsidP="00714EA1">
      <w:pPr>
        <w:spacing w:line="360" w:lineRule="auto"/>
        <w:ind w:firstLine="709"/>
        <w:jc w:val="both"/>
        <w:rPr>
          <w:sz w:val="28"/>
          <w:szCs w:val="28"/>
        </w:rPr>
      </w:pPr>
      <w:r w:rsidRPr="00714EA1">
        <w:rPr>
          <w:sz w:val="28"/>
          <w:szCs w:val="28"/>
        </w:rPr>
        <w:t>К ведению Международного Суда ООН относятся все дела, которые будут переданы ему сторонами, и все вопросы, специально предусмотренные Уставом Объединенных Наций или действующими договорами и конвенциями (п. 1 ст. 36 Статута).</w:t>
      </w:r>
    </w:p>
    <w:p w:rsidR="007F15E4" w:rsidRPr="00714EA1" w:rsidRDefault="007F15E4" w:rsidP="00714EA1">
      <w:pPr>
        <w:spacing w:line="360" w:lineRule="auto"/>
        <w:ind w:firstLine="709"/>
        <w:jc w:val="both"/>
        <w:rPr>
          <w:sz w:val="28"/>
          <w:szCs w:val="28"/>
        </w:rPr>
      </w:pPr>
      <w:r w:rsidRPr="00714EA1">
        <w:rPr>
          <w:sz w:val="28"/>
          <w:szCs w:val="28"/>
        </w:rPr>
        <w:t>Согласно этому Статуту, Международный суд ООН может запрашивать у публичных международных организаций информацию, относящуюся к делам, находящимся на его рассмотрении, а также получает подобную информацию, представляемую указанными организациями по их собственной инициативе (п. 2 ст. 34).</w:t>
      </w:r>
    </w:p>
    <w:p w:rsidR="007F15E4" w:rsidRPr="00714EA1" w:rsidRDefault="007F15E4" w:rsidP="00714EA1">
      <w:pPr>
        <w:spacing w:line="360" w:lineRule="auto"/>
        <w:ind w:firstLine="709"/>
        <w:jc w:val="both"/>
        <w:rPr>
          <w:sz w:val="28"/>
          <w:szCs w:val="28"/>
        </w:rPr>
      </w:pPr>
      <w:r w:rsidRPr="00714EA1">
        <w:rPr>
          <w:sz w:val="28"/>
          <w:szCs w:val="28"/>
        </w:rPr>
        <w:t xml:space="preserve">По установленному порядку четыре главных органа ООН, два вспомогательных органа Генеральной Ассамблеи, семнадцать специализированных учреждений ООН и МАГАТЕ вправе запрашивать такое заключение Суда. Суд выносит свои консультативные заключения в открытом заседании. </w:t>
      </w:r>
    </w:p>
    <w:p w:rsidR="00F16B4C" w:rsidRPr="00714EA1" w:rsidRDefault="007F15E4" w:rsidP="00714EA1">
      <w:pPr>
        <w:spacing w:line="360" w:lineRule="auto"/>
        <w:ind w:firstLine="709"/>
        <w:jc w:val="both"/>
        <w:rPr>
          <w:sz w:val="28"/>
          <w:szCs w:val="28"/>
        </w:rPr>
      </w:pPr>
      <w:r w:rsidRPr="00714EA1">
        <w:rPr>
          <w:sz w:val="28"/>
          <w:szCs w:val="28"/>
        </w:rPr>
        <w:t>Суд, который обязан решать переданные ему споры на основании международного права, применяет:</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международные конвенции, как общие, так и специальные, устанавливающие правила, определенно признанные спорящими государствами;</w:t>
      </w:r>
    </w:p>
    <w:p w:rsidR="00F16B4C"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общие принципы права, признанные цивилизованными нациями;</w:t>
      </w:r>
    </w:p>
    <w:p w:rsidR="007F15E4" w:rsidRPr="00714EA1" w:rsidRDefault="00F16B4C" w:rsidP="00714EA1">
      <w:pPr>
        <w:spacing w:line="360" w:lineRule="auto"/>
        <w:ind w:firstLine="709"/>
        <w:jc w:val="both"/>
        <w:rPr>
          <w:sz w:val="28"/>
          <w:szCs w:val="28"/>
        </w:rPr>
      </w:pPr>
      <w:r w:rsidRPr="00714EA1">
        <w:rPr>
          <w:sz w:val="28"/>
          <w:szCs w:val="28"/>
        </w:rPr>
        <w:t xml:space="preserve">- </w:t>
      </w:r>
      <w:r w:rsidR="007F15E4" w:rsidRPr="00714EA1">
        <w:rPr>
          <w:sz w:val="28"/>
          <w:szCs w:val="28"/>
        </w:rPr>
        <w:t>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 (п. 1 ст. 38 Статута).</w:t>
      </w:r>
    </w:p>
    <w:p w:rsidR="007F15E4" w:rsidRPr="00714EA1" w:rsidRDefault="007F15E4" w:rsidP="00714EA1">
      <w:pPr>
        <w:spacing w:line="360" w:lineRule="auto"/>
        <w:ind w:firstLine="709"/>
        <w:jc w:val="both"/>
        <w:rPr>
          <w:sz w:val="28"/>
          <w:szCs w:val="28"/>
        </w:rPr>
      </w:pPr>
      <w:r w:rsidRPr="00714EA1">
        <w:rPr>
          <w:sz w:val="28"/>
          <w:szCs w:val="28"/>
        </w:rPr>
        <w:t>Секретариат ООН.</w:t>
      </w:r>
    </w:p>
    <w:p w:rsidR="007F15E4" w:rsidRPr="00714EA1" w:rsidRDefault="007F15E4" w:rsidP="00714EA1">
      <w:pPr>
        <w:spacing w:line="360" w:lineRule="auto"/>
        <w:ind w:firstLine="709"/>
        <w:jc w:val="both"/>
        <w:rPr>
          <w:sz w:val="28"/>
          <w:szCs w:val="28"/>
        </w:rPr>
      </w:pPr>
      <w:r w:rsidRPr="00714EA1">
        <w:rPr>
          <w:sz w:val="28"/>
          <w:szCs w:val="28"/>
        </w:rPr>
        <w:t>Генеральный секретарь является главным административны</w:t>
      </w:r>
      <w:r w:rsidR="00F16B4C" w:rsidRPr="00714EA1">
        <w:rPr>
          <w:sz w:val="28"/>
          <w:szCs w:val="28"/>
        </w:rPr>
        <w:t xml:space="preserve">м </w:t>
      </w:r>
      <w:r w:rsidRPr="00714EA1">
        <w:rPr>
          <w:sz w:val="28"/>
          <w:szCs w:val="28"/>
        </w:rPr>
        <w:t>должностным лицом Организации (ст. 97 Устава ООН).</w:t>
      </w:r>
    </w:p>
    <w:p w:rsidR="007F15E4" w:rsidRPr="00714EA1" w:rsidRDefault="007F15E4" w:rsidP="00714EA1">
      <w:pPr>
        <w:spacing w:line="360" w:lineRule="auto"/>
        <w:ind w:firstLine="709"/>
        <w:jc w:val="both"/>
        <w:rPr>
          <w:sz w:val="28"/>
          <w:szCs w:val="28"/>
        </w:rPr>
      </w:pPr>
      <w:r w:rsidRPr="00714EA1">
        <w:rPr>
          <w:sz w:val="28"/>
          <w:szCs w:val="28"/>
        </w:rPr>
        <w:t>Работа Секретариата столь же разнообразна, как и перечень проблем, которыми занимается ООН. Сфера ответственности Секретариата охватывает различные виды деятельности: от организации операций по поддержанию мира до посредничества в разрешении международных споров.</w:t>
      </w:r>
    </w:p>
    <w:p w:rsidR="007F15E4" w:rsidRPr="00714EA1" w:rsidRDefault="007F15E4" w:rsidP="00714EA1">
      <w:pPr>
        <w:spacing w:line="360" w:lineRule="auto"/>
        <w:ind w:firstLine="709"/>
        <w:jc w:val="both"/>
        <w:rPr>
          <w:sz w:val="28"/>
          <w:szCs w:val="28"/>
        </w:rPr>
      </w:pPr>
      <w:r w:rsidRPr="00714EA1">
        <w:rPr>
          <w:sz w:val="28"/>
          <w:szCs w:val="28"/>
        </w:rPr>
        <w:t xml:space="preserve">Персонал Секретариата осуществляет также обзор мировых экономических тенденций и проблем; проводит исследования в таких областях, как права человека и устойчивое развитие; организует международные конференции по вопросам, вызывающим озабоченность во всемирном масштабе; контролирует выполнение решений, принятых органами Организации; осуществляет устный перевод выступлений и перевод документов на официальные языки Организации; снабжает мировые средства массовой информации сведениями о деятельности ООН. </w:t>
      </w:r>
    </w:p>
    <w:p w:rsidR="007F15E4" w:rsidRPr="00714EA1" w:rsidRDefault="007F15E4" w:rsidP="00714EA1">
      <w:pPr>
        <w:spacing w:line="360" w:lineRule="auto"/>
        <w:ind w:firstLine="709"/>
        <w:jc w:val="both"/>
        <w:rPr>
          <w:sz w:val="28"/>
          <w:szCs w:val="28"/>
        </w:rPr>
      </w:pPr>
      <w:r w:rsidRPr="00714EA1">
        <w:rPr>
          <w:sz w:val="28"/>
          <w:szCs w:val="28"/>
        </w:rPr>
        <w:t>Генеральный секретарь представляет Генеральной Ассамблее ежегодный отчет о работе Организации (ст. 98 Устава ООН).</w:t>
      </w:r>
    </w:p>
    <w:p w:rsidR="007F15E4" w:rsidRPr="00714EA1" w:rsidRDefault="007F15E4" w:rsidP="00714EA1">
      <w:pPr>
        <w:spacing w:line="360" w:lineRule="auto"/>
        <w:ind w:firstLine="709"/>
        <w:jc w:val="both"/>
        <w:rPr>
          <w:sz w:val="28"/>
          <w:szCs w:val="28"/>
        </w:rPr>
      </w:pPr>
      <w:r w:rsidRPr="00714EA1">
        <w:rPr>
          <w:sz w:val="28"/>
          <w:szCs w:val="28"/>
        </w:rPr>
        <w:t>Генеральный секретарь имеет право доводить до сведения Совета Безопасности о любых вопросах, которые, по его мнению, могут угрожать поддержанию международного мира и безопасности (ст. 99 Устава ООН).</w:t>
      </w:r>
    </w:p>
    <w:p w:rsidR="007F15E4" w:rsidRPr="00714EA1" w:rsidRDefault="007F15E4" w:rsidP="00714EA1">
      <w:pPr>
        <w:spacing w:line="360" w:lineRule="auto"/>
        <w:ind w:firstLine="709"/>
        <w:jc w:val="both"/>
        <w:rPr>
          <w:sz w:val="28"/>
          <w:szCs w:val="28"/>
        </w:rPr>
      </w:pPr>
      <w:r w:rsidRPr="00714EA1">
        <w:rPr>
          <w:sz w:val="28"/>
          <w:szCs w:val="28"/>
        </w:rPr>
        <w:t>При исполнении своих обязанностей Генеральный секретарь и персонал Секретариата не должны запрашивать или получать указания от какого бы то ни было правительства или власти, посторонней для Организации.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Организацией (п. 1 ст. 100 Устава ООН).</w:t>
      </w:r>
    </w:p>
    <w:p w:rsidR="00E3120B" w:rsidRPr="00714EA1" w:rsidRDefault="00657742" w:rsidP="00714EA1">
      <w:pPr>
        <w:spacing w:line="360" w:lineRule="auto"/>
        <w:ind w:firstLine="709"/>
        <w:jc w:val="both"/>
        <w:rPr>
          <w:sz w:val="28"/>
          <w:szCs w:val="28"/>
        </w:rPr>
      </w:pPr>
      <w:r w:rsidRPr="00714EA1">
        <w:rPr>
          <w:sz w:val="28"/>
          <w:szCs w:val="28"/>
        </w:rPr>
        <w:t>3 Укрепление ООН – одна из мер безопасности XXI века</w:t>
      </w:r>
    </w:p>
    <w:p w:rsidR="00657742" w:rsidRPr="00714EA1" w:rsidRDefault="00657742" w:rsidP="00714EA1">
      <w:pPr>
        <w:spacing w:line="360" w:lineRule="auto"/>
        <w:ind w:firstLine="709"/>
        <w:jc w:val="both"/>
        <w:rPr>
          <w:sz w:val="28"/>
          <w:szCs w:val="28"/>
        </w:rPr>
      </w:pPr>
    </w:p>
    <w:p w:rsidR="00E3120B" w:rsidRPr="00714EA1" w:rsidRDefault="00E3120B" w:rsidP="00714EA1">
      <w:pPr>
        <w:spacing w:line="360" w:lineRule="auto"/>
        <w:ind w:firstLine="709"/>
        <w:jc w:val="both"/>
        <w:rPr>
          <w:sz w:val="28"/>
          <w:szCs w:val="28"/>
        </w:rPr>
      </w:pPr>
      <w:r w:rsidRPr="00714EA1">
        <w:rPr>
          <w:sz w:val="28"/>
          <w:szCs w:val="28"/>
        </w:rPr>
        <w:t xml:space="preserve">Группа высокого уровня, учрежденная Генеральным секретарем ООН Кофи Аннаном для того, чтобы выработать предложения о путях укрепления международной безопасности, 2 декабря официально опубликовала свои рекомендации, в числе которых предлагается принять новые далеко идущие ключевые правила с тем, чтобы помочь миру справиться с новыми и изменяющимися угрозами XXI века, а также укрепить ООН. </w:t>
      </w:r>
    </w:p>
    <w:p w:rsidR="00E3120B" w:rsidRPr="00714EA1" w:rsidRDefault="00E3120B" w:rsidP="00714EA1">
      <w:pPr>
        <w:spacing w:line="360" w:lineRule="auto"/>
        <w:ind w:firstLine="709"/>
        <w:jc w:val="both"/>
        <w:rPr>
          <w:sz w:val="28"/>
          <w:szCs w:val="28"/>
        </w:rPr>
      </w:pPr>
      <w:r w:rsidRPr="00714EA1">
        <w:rPr>
          <w:sz w:val="28"/>
          <w:szCs w:val="28"/>
        </w:rPr>
        <w:t>В документе содержится более 100 рекомендаций об изменениях в области борьбы с терроризмом, нищетой и инфекционными заболеваниями, распространением оружия массового уничтожения, гражданского насилия, и реформы ООН.</w:t>
      </w:r>
    </w:p>
    <w:p w:rsidR="00E3120B" w:rsidRPr="00714EA1" w:rsidRDefault="00E3120B" w:rsidP="00714EA1">
      <w:pPr>
        <w:spacing w:line="360" w:lineRule="auto"/>
        <w:ind w:firstLine="709"/>
        <w:jc w:val="both"/>
        <w:rPr>
          <w:sz w:val="28"/>
          <w:szCs w:val="28"/>
        </w:rPr>
      </w:pPr>
      <w:r w:rsidRPr="00714EA1">
        <w:rPr>
          <w:sz w:val="28"/>
          <w:szCs w:val="28"/>
        </w:rPr>
        <w:t>По словам руководителя группы бывшего премьер-министра Таиланда Анана Паньярачуна, 95-страничный доклад, озаглавленный «Более безопасный мир: наша общая ответственность», «излагает новое видение коллективной безопасности – такое, которое принимает во внимание все основные вызовы международному миру и безопасности, ощущающиеся повсюду в мире». Группа из 16 бывших глав государств, министров иностранных дел, высокопоставленных официальных лиц, занимавшихся вопросами безопасности, обороны, дипломатии и развития, подтверждает право государств защищать себя, в том числе превентивно, перед лицом неизбежного нападения и отмечает, что — в случае «кошмарных сценариев» – например, когда налицо комбинация террористов и оружия массового уничтожения – Совет Безопасности ООН, возможно, должен действовать раньше, в большей мере полагаясь на упреждение и более решительно, чем в прошлом.</w:t>
      </w:r>
    </w:p>
    <w:p w:rsidR="00E3120B" w:rsidRPr="00714EA1" w:rsidRDefault="00E3120B" w:rsidP="00714EA1">
      <w:pPr>
        <w:spacing w:line="360" w:lineRule="auto"/>
        <w:ind w:firstLine="709"/>
        <w:jc w:val="both"/>
        <w:rPr>
          <w:sz w:val="28"/>
          <w:szCs w:val="28"/>
        </w:rPr>
      </w:pPr>
      <w:r w:rsidRPr="00714EA1">
        <w:rPr>
          <w:sz w:val="28"/>
          <w:szCs w:val="28"/>
        </w:rPr>
        <w:t>Рекомендуемые перемены относятся к некоторым из числа наиболее неоднозначных глобальных проблем, например, когда оправдано применение силы, а также ко многим из наиболее сложных вопросов, включая усилия по борьбе с нищетой и болезнями. Доклад доказывает, что сегодня – в век глобальной торговли, терроризма и оружия массового уничтожения – угроза любому государству или народу есть угроза всем, и что государства должны сотрудничать, чтобы поддерживать свою безопасность. Подчеркивая потребность в коллективной безопасности, Группа высокого уровня указывает, что суверенные государства «по-прежнему находятся на передовой, противостоя сегодняшним угрозам», но многие из них должны быть лучше оснащены, «чтобы осуществить свой суверенитет в духе ответственности».</w:t>
      </w:r>
    </w:p>
    <w:p w:rsidR="00E3120B" w:rsidRPr="00714EA1" w:rsidRDefault="00E3120B" w:rsidP="00714EA1">
      <w:pPr>
        <w:spacing w:line="360" w:lineRule="auto"/>
        <w:ind w:firstLine="709"/>
        <w:jc w:val="both"/>
        <w:rPr>
          <w:sz w:val="28"/>
          <w:szCs w:val="28"/>
        </w:rPr>
      </w:pPr>
      <w:r w:rsidRPr="00714EA1">
        <w:rPr>
          <w:sz w:val="28"/>
          <w:szCs w:val="28"/>
        </w:rPr>
        <w:t>Учреждая данную Группу, Генеральный секретарь отметил, что ООН оказалась перед дилеммой: либо она справляется с вызовом, который представляют собой новые угрозы, либо ей грозит эрозия в условиях все большей разобщенности между государствами и предпринимаемых ими односторонних действий. К. Аннан намерен учесть рекомендации Группы в своем собственном докладе, который должен быть опубликован в марте. Это поможет определить повестку дня специального ооновского саммита руководителей стран мира, намеченного на сентябрь следующего года.</w:t>
      </w:r>
    </w:p>
    <w:p w:rsidR="00E3120B" w:rsidRPr="00714EA1" w:rsidRDefault="00E3120B" w:rsidP="00714EA1">
      <w:pPr>
        <w:spacing w:line="360" w:lineRule="auto"/>
        <w:ind w:firstLine="709"/>
        <w:jc w:val="both"/>
        <w:rPr>
          <w:sz w:val="28"/>
          <w:szCs w:val="28"/>
        </w:rPr>
      </w:pPr>
      <w:r w:rsidRPr="00714EA1">
        <w:rPr>
          <w:sz w:val="28"/>
          <w:szCs w:val="28"/>
        </w:rPr>
        <w:t xml:space="preserve">Доклад, помимо подтверждения права на самооборону и предупреждения о том, что «кошмарные сценарии» могут вызвать необходимость более наступательных и решительных мер со стороны Совета Безопасности, одобряет идею коллективной обязанности по защите гражданских лиц от геноцида, этнических чисток и сопоставимых с этим жестокостей. Эта обязанность, говорится в документе, относится прежде всего к суверенным государствам, но когда они не могут или не хотят взять ее на себя, международное сообщество в более широком плане должно вмешиваться – действуя, где возможно, превентивно, отвечая на насилие, «если это необходимо», и предпринимая усилия с целью восстановления обществ, оказавшихся расколотыми в результате кризиса. Основной упор должен делаться на том, чтобы остановить насилие с помощью дипломатии и защитить людей с помощью таких действий, как направление гуманитарных миссий, миссий, которые занимались бы вопросами прав человека, выполняли бы полицейские функции, и так далее «Сила, если в ней есть потребность, должна использоваться в качестве последнего средства» и с разрешения Совета Безопасности. </w:t>
      </w:r>
    </w:p>
    <w:p w:rsidR="00E3120B" w:rsidRPr="00714EA1" w:rsidRDefault="00E3120B" w:rsidP="00714EA1">
      <w:pPr>
        <w:spacing w:line="360" w:lineRule="auto"/>
        <w:ind w:firstLine="709"/>
        <w:jc w:val="both"/>
        <w:rPr>
          <w:sz w:val="28"/>
          <w:szCs w:val="28"/>
        </w:rPr>
      </w:pPr>
      <w:r w:rsidRPr="00714EA1">
        <w:rPr>
          <w:sz w:val="28"/>
          <w:szCs w:val="28"/>
        </w:rPr>
        <w:t xml:space="preserve">Группа высокого уровня предлагает пять критериев, которыми руководствовался бы Совет Безопасности, принимая решения, разрешить ли использование силы: серьезность угрозы, наличие четкой цели, исчерпанность всех прочих мер, пропорциональность, учет всех последствий (то есть приведет ли военная акция к лучшим или худшим результатам, нежели ее отсутствие). </w:t>
      </w:r>
    </w:p>
    <w:p w:rsidR="00E3120B" w:rsidRPr="00714EA1" w:rsidRDefault="00E3120B" w:rsidP="00714EA1">
      <w:pPr>
        <w:spacing w:line="360" w:lineRule="auto"/>
        <w:ind w:firstLine="709"/>
        <w:jc w:val="both"/>
        <w:rPr>
          <w:sz w:val="28"/>
          <w:szCs w:val="28"/>
        </w:rPr>
      </w:pPr>
      <w:r w:rsidRPr="00714EA1">
        <w:rPr>
          <w:sz w:val="28"/>
          <w:szCs w:val="28"/>
        </w:rPr>
        <w:t>В докладе также рассматриваются проблемы, возникающие во время конфликтов, сопровождающихся насилием, в том числе проблемы потенциала, необходимого для принуждения к миру, поддержания мира, миростроительства и защиты гражданских лиц. Авторы документа приходят к заключению, что выделение сил и средств на поддержание мира в глобальном масштабе находится на опасно низком уровне, и обращаются к странам мира с призывом проявлять больше готовности при развертывании миротворческих подразделений и обеспечении их деятельности. В особенности, развитым государствам следует делать больше для того, чтобы поддерживать подходящие воинские контингенты в постоянной готовности к участию в операциях по поддержанию мира, и располагать финансовыми и материально-техническими ресурсами для мобилизации таких контингентов там и тогда, где и когда они будут востребованы. В докладе содержится призыв к созданию Комиссии по миростроительству , задачей которой было бы идентификация стран, где налицо серьезная опасность возникновения конфликтов с применением насилия, организация усилий по предотвращению таких конфликтов, а также «налаживание и обеспечение усилий международного сообщества в рамках пост-конфликтного миростроительства».</w:t>
      </w:r>
    </w:p>
    <w:p w:rsidR="00E3120B" w:rsidRPr="00714EA1" w:rsidRDefault="00E3120B" w:rsidP="00714EA1">
      <w:pPr>
        <w:spacing w:line="360" w:lineRule="auto"/>
        <w:ind w:firstLine="709"/>
        <w:jc w:val="both"/>
        <w:rPr>
          <w:sz w:val="28"/>
          <w:szCs w:val="28"/>
        </w:rPr>
      </w:pPr>
      <w:r w:rsidRPr="00714EA1">
        <w:rPr>
          <w:sz w:val="28"/>
          <w:szCs w:val="28"/>
        </w:rPr>
        <w:t xml:space="preserve">В докладе содержится немало предложений, касающихся предотвращения конфликтов и других глобальных угроз, причем меры по развитию входят в группу мер «первой линии обороны». Развитие, говорится в документе, «выполняет несколько функций. Оно помогает бороться с нищетой, болезнями и ухудшением состояния окружающей среды, которые являются причиной гибели миллионов людей и угрожают существованию человеческого общества. Меры по развитию принципиально важны в плане оказания странам помощи в предотвращении или прекращении эрозии государственности, они имеют ключевое значение для успешной борьбы с угрозами практически любого рода. И, наконец, развитие являются частью долговременной стратегии по предотвращению гражданских войн, а также борьбы против формирования такой среды, в которой терроризм и организованная преступность могли бы процветать». </w:t>
      </w:r>
    </w:p>
    <w:p w:rsidR="00E3120B" w:rsidRPr="00714EA1" w:rsidRDefault="00E3120B" w:rsidP="00714EA1">
      <w:pPr>
        <w:spacing w:line="360" w:lineRule="auto"/>
        <w:ind w:firstLine="709"/>
        <w:jc w:val="both"/>
        <w:rPr>
          <w:sz w:val="28"/>
          <w:szCs w:val="28"/>
        </w:rPr>
      </w:pPr>
      <w:r w:rsidRPr="00714EA1">
        <w:rPr>
          <w:sz w:val="28"/>
          <w:szCs w:val="28"/>
        </w:rPr>
        <w:t>Группа высокого уровня подвергла критике «потрясающе запоздалое и находящееся на постыдно низком уровне» финансирование глобальных усилий по борьбе с (Вич), и призывает международное сообщество перестроить глобальный потенциал в области общественного здравоохранения, мониторинга заболеваем</w:t>
      </w:r>
      <w:r w:rsidR="00F16B4C" w:rsidRPr="00714EA1">
        <w:rPr>
          <w:sz w:val="28"/>
          <w:szCs w:val="28"/>
        </w:rPr>
        <w:t>ости и разработки ответных мер -</w:t>
      </w:r>
      <w:r w:rsidRPr="00714EA1">
        <w:rPr>
          <w:sz w:val="28"/>
          <w:szCs w:val="28"/>
        </w:rPr>
        <w:t xml:space="preserve"> в качестве оборонительного рубежа как против эпидемий, возникающих как вследствие естественных причин, так и в результате применения террористами биологического оружия. Она также привлекла внимание к «пропасти между обещаниями, которые нес с собой Киотский протокол, и реальной отдачей от него» и призывает к новым переговорам по выработке долговременной стратегии по сокращению глобального потепления в период после 2012 года, после истечения обязательств, сформулированных в Протоколе. </w:t>
      </w:r>
    </w:p>
    <w:p w:rsidR="00E3120B" w:rsidRPr="00714EA1" w:rsidRDefault="00E3120B" w:rsidP="00714EA1">
      <w:pPr>
        <w:spacing w:line="360" w:lineRule="auto"/>
        <w:ind w:firstLine="709"/>
        <w:jc w:val="both"/>
        <w:rPr>
          <w:sz w:val="28"/>
          <w:szCs w:val="28"/>
        </w:rPr>
      </w:pPr>
      <w:r w:rsidRPr="00714EA1">
        <w:rPr>
          <w:sz w:val="28"/>
          <w:szCs w:val="28"/>
        </w:rPr>
        <w:t xml:space="preserve">В Докладе также содержатся детальные предложения по усилению режима ядерного нераспространения, а также дополнительные шаги по предотвращения распространения химического и биологического оружия. В нем излагаются основные элементы всеобъемлющей контртеррористической стратегии и содержится обращенный к Генеральному секретарю призыв возглавить усилия в этой области. Группа высокого уровня смогла также достичь консенсуса в отношении определения терроризма – отсутствие которого, заявляют члены Группы, до настоящего времени мешало ООН «использовать свой моральный авторитет и недвусмысленно дать понять всем, что терроризм никогда не будет рассматриваться в качестве приемлемой тактики». </w:t>
      </w:r>
    </w:p>
    <w:p w:rsidR="00E3120B" w:rsidRPr="00714EA1" w:rsidRDefault="00E3120B" w:rsidP="00714EA1">
      <w:pPr>
        <w:spacing w:line="360" w:lineRule="auto"/>
        <w:ind w:firstLine="709"/>
        <w:jc w:val="both"/>
        <w:rPr>
          <w:sz w:val="28"/>
          <w:szCs w:val="28"/>
        </w:rPr>
      </w:pPr>
      <w:r w:rsidRPr="00714EA1">
        <w:rPr>
          <w:sz w:val="28"/>
          <w:szCs w:val="28"/>
        </w:rPr>
        <w:t xml:space="preserve">Реформа ООН. Группа высокого уровня пришла к выводу, что «деятельность ООН в области борьбы с наиболее важными угрозами миру и безопасности является гораздо более эффективной, чем это обычно признается», однако для того, чтобы оставаться «действенной, эффективной и справедливой в обеспечении коллективной безопасности для всех» в XXI веке, Организация «должна быть серьезным образом реформирована». В числе наиболее существенных изменений документ называет расширение состава Совета Безопасности с 15 до 24 членов. Группа предлагает два варианта: один предусматривает введение в состав Совета шести новых непостоянных членов без права вето, второй предполагает учреждение новых мест, которые государства занимали бы на протяжении четырехлетнего периода с правом переизбрания, и которые распределялись бы на региональной основе. </w:t>
      </w:r>
    </w:p>
    <w:p w:rsidR="00E3120B" w:rsidRPr="00714EA1" w:rsidRDefault="00E3120B" w:rsidP="00714EA1">
      <w:pPr>
        <w:spacing w:line="360" w:lineRule="auto"/>
        <w:ind w:firstLine="709"/>
        <w:jc w:val="both"/>
        <w:rPr>
          <w:sz w:val="28"/>
          <w:szCs w:val="28"/>
        </w:rPr>
      </w:pPr>
      <w:r w:rsidRPr="00714EA1">
        <w:rPr>
          <w:sz w:val="28"/>
          <w:szCs w:val="28"/>
        </w:rPr>
        <w:t xml:space="preserve">Кроме того, Доклад Группы высокого уровня рекомендует внесение изменений в работу Генеральной Ассамблеи, ЭКОСОС и Комиссии по правам человека, а также в отношения ООН с региональными организациями. Документ, наряду с этим, предлагает еще более усилить ту важную роль, которую играет Генеральный секретарь в вопросах мира и безопасности. Для того, чтобы деятельность Генерального секретаря была более эффективной, говорится в документе, он должен обладать гораздо большей свободой в управлении работой Секретариата, и должен быть подотчетен за свою деятельность. </w:t>
      </w:r>
    </w:p>
    <w:p w:rsidR="007F15E4" w:rsidRPr="00714EA1" w:rsidRDefault="00EE2BAD" w:rsidP="00714EA1">
      <w:pPr>
        <w:spacing w:line="360" w:lineRule="auto"/>
        <w:ind w:firstLine="709"/>
        <w:jc w:val="both"/>
        <w:rPr>
          <w:sz w:val="28"/>
          <w:szCs w:val="28"/>
        </w:rPr>
      </w:pPr>
      <w:r>
        <w:rPr>
          <w:sz w:val="28"/>
          <w:szCs w:val="28"/>
        </w:rPr>
        <w:br w:type="page"/>
      </w:r>
      <w:r w:rsidR="00495D9C" w:rsidRPr="00714EA1">
        <w:rPr>
          <w:sz w:val="28"/>
          <w:szCs w:val="28"/>
        </w:rPr>
        <w:t>Заключение</w:t>
      </w:r>
    </w:p>
    <w:p w:rsidR="007F15E4" w:rsidRPr="00714EA1" w:rsidRDefault="007F15E4" w:rsidP="00714EA1">
      <w:pPr>
        <w:spacing w:line="360" w:lineRule="auto"/>
        <w:ind w:firstLine="709"/>
        <w:jc w:val="both"/>
        <w:rPr>
          <w:sz w:val="28"/>
          <w:szCs w:val="28"/>
        </w:rPr>
      </w:pPr>
    </w:p>
    <w:p w:rsidR="007F15E4" w:rsidRPr="00714EA1" w:rsidRDefault="007F15E4" w:rsidP="00714EA1">
      <w:pPr>
        <w:spacing w:line="360" w:lineRule="auto"/>
        <w:ind w:firstLine="709"/>
        <w:jc w:val="both"/>
        <w:rPr>
          <w:sz w:val="28"/>
          <w:szCs w:val="28"/>
        </w:rPr>
      </w:pPr>
      <w:r w:rsidRPr="00714EA1">
        <w:rPr>
          <w:sz w:val="28"/>
          <w:szCs w:val="28"/>
        </w:rPr>
        <w:t>В данном реферате мы рассмотрели историю создания ООН, а также основные направления деятельности ООН, а именно её главных органов: Генеральной Ассамблеи ООН, Совета Безопасности ООН, Экономического и Социального Совета ООН, Совета по Опеке ООН, Международного Суда ООН, Секретариата ООН.</w:t>
      </w:r>
    </w:p>
    <w:p w:rsidR="00657742" w:rsidRPr="00714EA1" w:rsidRDefault="00657742" w:rsidP="00714EA1">
      <w:pPr>
        <w:spacing w:line="360" w:lineRule="auto"/>
        <w:ind w:firstLine="709"/>
        <w:jc w:val="both"/>
        <w:rPr>
          <w:sz w:val="28"/>
          <w:szCs w:val="28"/>
        </w:rPr>
      </w:pPr>
      <w:r w:rsidRPr="00714EA1">
        <w:rPr>
          <w:sz w:val="28"/>
          <w:szCs w:val="28"/>
        </w:rPr>
        <w:t>ООН - международная организация, главной задачей которой является поддержание и укрепление международного мира и безопасности и развитие сотрудничества между государствами.</w:t>
      </w:r>
    </w:p>
    <w:p w:rsidR="007F15E4" w:rsidRPr="00714EA1" w:rsidRDefault="007F15E4" w:rsidP="00714EA1">
      <w:pPr>
        <w:spacing w:line="360" w:lineRule="auto"/>
        <w:ind w:firstLine="709"/>
        <w:jc w:val="both"/>
        <w:rPr>
          <w:sz w:val="28"/>
          <w:szCs w:val="28"/>
        </w:rPr>
      </w:pPr>
      <w:r w:rsidRPr="00714EA1">
        <w:rPr>
          <w:sz w:val="28"/>
          <w:szCs w:val="28"/>
        </w:rPr>
        <w:t xml:space="preserve">В 1970–1980-е годы официальные лица США, включая президента Р. Рейгана, стали демонстрировать пренебрежение к ООН. Членские взносы США поступали с большими задержками, а позиции этой страны, особенно учитывая рост численности незападных государств, характеризовались растущей изоляцией. США вышли из ЮНЕСКО, выражая недовольство «политизацией» этой образовательной организации ООН. Однако в 1988 американским президентом был избран бывший представитель США в ООН Дж. Буш, который со временем восстановил статус страны как главного участника Организации и погасил часть долгов по взносам. </w:t>
      </w:r>
    </w:p>
    <w:p w:rsidR="007F15E4" w:rsidRPr="00714EA1" w:rsidRDefault="00657742" w:rsidP="00714EA1">
      <w:pPr>
        <w:spacing w:line="360" w:lineRule="auto"/>
        <w:ind w:firstLine="709"/>
        <w:jc w:val="both"/>
        <w:rPr>
          <w:sz w:val="28"/>
          <w:szCs w:val="28"/>
        </w:rPr>
      </w:pPr>
      <w:r w:rsidRPr="00714EA1">
        <w:rPr>
          <w:sz w:val="28"/>
          <w:szCs w:val="28"/>
        </w:rPr>
        <w:t>В Уставе ООН в результате усилий всех стран участниц закреплены такие демократические принципы международного сотрудничества, как суверенное равенство всех членов ООН; разрешение международных споров исключительно мирными средствами; отказ в международных отношениях от угрозы силой или её применения каким-либо образом, несовместимым с целями ООН; невмешательство ООН в дела, по существу входящие во внутреннюю компетенцию любого государства. Членство в ООН открыто для всех миролюбивых государств, способных и желающих выполнять обязательства, содержащиеся в её Уставе.</w:t>
      </w:r>
      <w:r w:rsidR="00EE2BAD">
        <w:rPr>
          <w:sz w:val="28"/>
          <w:szCs w:val="28"/>
        </w:rPr>
        <w:t xml:space="preserve"> </w:t>
      </w:r>
      <w:r w:rsidR="007F15E4" w:rsidRPr="00714EA1">
        <w:rPr>
          <w:sz w:val="28"/>
          <w:szCs w:val="28"/>
        </w:rPr>
        <w:t>Хотя делопроизводство ведется на шести разных языках (английский, арабский, испанский, китайский, русский, французский), только английский и французский являются официальными языками ООН.</w:t>
      </w:r>
    </w:p>
    <w:p w:rsidR="007F15E4" w:rsidRPr="00714EA1" w:rsidRDefault="00EE2BAD" w:rsidP="00EE2BAD">
      <w:pPr>
        <w:spacing w:line="360" w:lineRule="auto"/>
        <w:rPr>
          <w:sz w:val="28"/>
          <w:szCs w:val="28"/>
        </w:rPr>
      </w:pPr>
      <w:r>
        <w:rPr>
          <w:sz w:val="28"/>
          <w:szCs w:val="28"/>
        </w:rPr>
        <w:br w:type="page"/>
      </w:r>
      <w:r w:rsidR="00495D9C" w:rsidRPr="00714EA1">
        <w:rPr>
          <w:sz w:val="28"/>
          <w:szCs w:val="28"/>
        </w:rPr>
        <w:t>Список использованных источников</w:t>
      </w:r>
    </w:p>
    <w:p w:rsidR="00C23FCC" w:rsidRPr="00714EA1" w:rsidRDefault="00C23FCC" w:rsidP="00EE2BAD">
      <w:pPr>
        <w:spacing w:line="360" w:lineRule="auto"/>
        <w:rPr>
          <w:sz w:val="28"/>
          <w:szCs w:val="28"/>
        </w:rPr>
      </w:pPr>
    </w:p>
    <w:p w:rsidR="007522B0" w:rsidRPr="00714EA1" w:rsidRDefault="007522B0" w:rsidP="00EE2BAD">
      <w:pPr>
        <w:spacing w:line="360" w:lineRule="auto"/>
        <w:rPr>
          <w:sz w:val="28"/>
          <w:szCs w:val="28"/>
        </w:rPr>
      </w:pPr>
      <w:r w:rsidRPr="00714EA1">
        <w:rPr>
          <w:sz w:val="28"/>
          <w:szCs w:val="28"/>
        </w:rPr>
        <w:t xml:space="preserve"> Дергачев, В.А. Геополитика / В.А. Дергачев. – Киев: В</w:t>
      </w:r>
      <w:r w:rsidR="009B74D6" w:rsidRPr="00714EA1">
        <w:rPr>
          <w:sz w:val="28"/>
          <w:szCs w:val="28"/>
        </w:rPr>
        <w:t>ира</w:t>
      </w:r>
      <w:r w:rsidRPr="00714EA1">
        <w:rPr>
          <w:sz w:val="28"/>
          <w:szCs w:val="28"/>
        </w:rPr>
        <w:t xml:space="preserve">-Р, 2000. </w:t>
      </w:r>
      <w:r w:rsidR="009B74D6" w:rsidRPr="00714EA1">
        <w:rPr>
          <w:sz w:val="28"/>
          <w:szCs w:val="28"/>
        </w:rPr>
        <w:t>–</w:t>
      </w:r>
      <w:r w:rsidRPr="00714EA1">
        <w:rPr>
          <w:sz w:val="28"/>
          <w:szCs w:val="28"/>
        </w:rPr>
        <w:t xml:space="preserve"> 448с.</w:t>
      </w:r>
    </w:p>
    <w:p w:rsidR="00C23FCC" w:rsidRPr="00714EA1" w:rsidRDefault="007522B0" w:rsidP="00EE2BAD">
      <w:pPr>
        <w:spacing w:line="360" w:lineRule="auto"/>
        <w:rPr>
          <w:sz w:val="28"/>
          <w:szCs w:val="28"/>
        </w:rPr>
      </w:pPr>
      <w:r w:rsidRPr="00714EA1">
        <w:rPr>
          <w:sz w:val="28"/>
          <w:szCs w:val="28"/>
        </w:rPr>
        <w:t xml:space="preserve"> </w:t>
      </w:r>
      <w:r w:rsidR="00C23FCC" w:rsidRPr="00714EA1">
        <w:rPr>
          <w:sz w:val="28"/>
          <w:szCs w:val="28"/>
        </w:rPr>
        <w:t xml:space="preserve">Колосов, Ю.М. Международное право / Ю.М. Колосов, В.И. Кузнецов. - </w:t>
      </w:r>
      <w:r w:rsidR="00831E20" w:rsidRPr="00714EA1">
        <w:rPr>
          <w:sz w:val="28"/>
          <w:szCs w:val="28"/>
        </w:rPr>
        <w:t xml:space="preserve">    </w:t>
      </w:r>
      <w:r w:rsidR="00C23FCC" w:rsidRPr="00714EA1">
        <w:rPr>
          <w:sz w:val="28"/>
          <w:szCs w:val="28"/>
        </w:rPr>
        <w:t>М.: 2000. – 266 с.</w:t>
      </w:r>
    </w:p>
    <w:p w:rsidR="00C23FCC" w:rsidRPr="00714EA1" w:rsidRDefault="007522B0" w:rsidP="00EE2BAD">
      <w:pPr>
        <w:spacing w:line="360" w:lineRule="auto"/>
        <w:rPr>
          <w:sz w:val="28"/>
          <w:szCs w:val="28"/>
        </w:rPr>
      </w:pPr>
      <w:r w:rsidRPr="00714EA1">
        <w:rPr>
          <w:sz w:val="28"/>
          <w:szCs w:val="28"/>
        </w:rPr>
        <w:t xml:space="preserve"> </w:t>
      </w:r>
      <w:r w:rsidR="007F15E4" w:rsidRPr="00714EA1">
        <w:rPr>
          <w:sz w:val="28"/>
          <w:szCs w:val="28"/>
        </w:rPr>
        <w:t>Кривчикова</w:t>
      </w:r>
      <w:r w:rsidR="00C23FCC" w:rsidRPr="00714EA1">
        <w:rPr>
          <w:sz w:val="28"/>
          <w:szCs w:val="28"/>
        </w:rPr>
        <w:t>,</w:t>
      </w:r>
      <w:r w:rsidR="007F15E4" w:rsidRPr="00714EA1">
        <w:rPr>
          <w:sz w:val="28"/>
          <w:szCs w:val="28"/>
        </w:rPr>
        <w:t xml:space="preserve"> Э.</w:t>
      </w:r>
      <w:r w:rsidR="00C23FCC" w:rsidRPr="00714EA1">
        <w:rPr>
          <w:sz w:val="28"/>
          <w:szCs w:val="28"/>
        </w:rPr>
        <w:t>С. Главные органы ООН / Э.С. Кривчикова. -</w:t>
      </w:r>
      <w:r w:rsidR="007F15E4" w:rsidRPr="00714EA1">
        <w:rPr>
          <w:sz w:val="28"/>
          <w:szCs w:val="28"/>
        </w:rPr>
        <w:t xml:space="preserve"> М.</w:t>
      </w:r>
      <w:r w:rsidR="00C23FCC" w:rsidRPr="00714EA1">
        <w:rPr>
          <w:sz w:val="28"/>
          <w:szCs w:val="28"/>
        </w:rPr>
        <w:t>:</w:t>
      </w:r>
      <w:r w:rsidR="007F15E4" w:rsidRPr="00714EA1">
        <w:rPr>
          <w:sz w:val="28"/>
          <w:szCs w:val="28"/>
        </w:rPr>
        <w:t xml:space="preserve"> </w:t>
      </w:r>
      <w:r w:rsidR="00C23FCC" w:rsidRPr="00714EA1">
        <w:rPr>
          <w:sz w:val="28"/>
          <w:szCs w:val="28"/>
        </w:rPr>
        <w:t>2000</w:t>
      </w:r>
      <w:r w:rsidR="007F15E4" w:rsidRPr="00714EA1">
        <w:rPr>
          <w:sz w:val="28"/>
          <w:szCs w:val="28"/>
        </w:rPr>
        <w:t>.</w:t>
      </w:r>
      <w:r w:rsidR="00C23FCC" w:rsidRPr="00714EA1">
        <w:rPr>
          <w:sz w:val="28"/>
          <w:szCs w:val="28"/>
        </w:rPr>
        <w:t xml:space="preserve"> – 230 с.</w:t>
      </w:r>
    </w:p>
    <w:p w:rsidR="00C23FCC" w:rsidRPr="00714EA1" w:rsidRDefault="007522B0" w:rsidP="00EE2BAD">
      <w:pPr>
        <w:spacing w:line="360" w:lineRule="auto"/>
        <w:rPr>
          <w:sz w:val="28"/>
          <w:szCs w:val="28"/>
        </w:rPr>
      </w:pPr>
      <w:r w:rsidRPr="00714EA1">
        <w:rPr>
          <w:sz w:val="28"/>
          <w:szCs w:val="28"/>
        </w:rPr>
        <w:t xml:space="preserve"> </w:t>
      </w:r>
      <w:r w:rsidR="007F15E4" w:rsidRPr="00714EA1">
        <w:rPr>
          <w:sz w:val="28"/>
          <w:szCs w:val="28"/>
        </w:rPr>
        <w:t>Крылов</w:t>
      </w:r>
      <w:r w:rsidR="00C23FCC" w:rsidRPr="00714EA1">
        <w:rPr>
          <w:sz w:val="28"/>
          <w:szCs w:val="28"/>
        </w:rPr>
        <w:t>,</w:t>
      </w:r>
      <w:r w:rsidR="007F15E4" w:rsidRPr="00714EA1">
        <w:rPr>
          <w:sz w:val="28"/>
          <w:szCs w:val="28"/>
        </w:rPr>
        <w:t xml:space="preserve"> С.</w:t>
      </w:r>
      <w:r w:rsidR="00C23FCC" w:rsidRPr="00714EA1">
        <w:rPr>
          <w:sz w:val="28"/>
          <w:szCs w:val="28"/>
        </w:rPr>
        <w:t>Б. История создания ООН / С.Б. Крылов. -</w:t>
      </w:r>
      <w:r w:rsidR="007F15E4" w:rsidRPr="00714EA1">
        <w:rPr>
          <w:sz w:val="28"/>
          <w:szCs w:val="28"/>
        </w:rPr>
        <w:t xml:space="preserve"> М.</w:t>
      </w:r>
      <w:r w:rsidR="00C23FCC" w:rsidRPr="00714EA1">
        <w:rPr>
          <w:sz w:val="28"/>
          <w:szCs w:val="28"/>
        </w:rPr>
        <w:t>: 2000</w:t>
      </w:r>
      <w:r w:rsidR="007F15E4" w:rsidRPr="00714EA1">
        <w:rPr>
          <w:sz w:val="28"/>
          <w:szCs w:val="28"/>
        </w:rPr>
        <w:t>.</w:t>
      </w:r>
      <w:r w:rsidR="00C23FCC" w:rsidRPr="00714EA1">
        <w:rPr>
          <w:sz w:val="28"/>
          <w:szCs w:val="28"/>
        </w:rPr>
        <w:t xml:space="preserve"> – 452 с.</w:t>
      </w:r>
    </w:p>
    <w:p w:rsidR="00C23FCC" w:rsidRPr="00714EA1" w:rsidRDefault="007522B0" w:rsidP="00EE2BAD">
      <w:pPr>
        <w:spacing w:line="360" w:lineRule="auto"/>
        <w:rPr>
          <w:sz w:val="28"/>
          <w:szCs w:val="28"/>
        </w:rPr>
      </w:pPr>
      <w:r w:rsidRPr="00714EA1">
        <w:rPr>
          <w:sz w:val="28"/>
          <w:szCs w:val="28"/>
        </w:rPr>
        <w:t xml:space="preserve"> </w:t>
      </w:r>
      <w:r w:rsidR="007F15E4" w:rsidRPr="00714EA1">
        <w:rPr>
          <w:sz w:val="28"/>
          <w:szCs w:val="28"/>
        </w:rPr>
        <w:t>Крылов</w:t>
      </w:r>
      <w:r w:rsidR="00C23FCC" w:rsidRPr="00714EA1">
        <w:rPr>
          <w:sz w:val="28"/>
          <w:szCs w:val="28"/>
        </w:rPr>
        <w:t>,</w:t>
      </w:r>
      <w:r w:rsidR="007F15E4" w:rsidRPr="00714EA1">
        <w:rPr>
          <w:sz w:val="28"/>
          <w:szCs w:val="28"/>
        </w:rPr>
        <w:t xml:space="preserve"> С.Б. Материалы к истории</w:t>
      </w:r>
      <w:r w:rsidR="00C23FCC" w:rsidRPr="00714EA1">
        <w:rPr>
          <w:sz w:val="28"/>
          <w:szCs w:val="28"/>
        </w:rPr>
        <w:t xml:space="preserve"> Организации Объединённых Наций</w:t>
      </w:r>
      <w:r w:rsidR="007F15E4" w:rsidRPr="00714EA1">
        <w:rPr>
          <w:sz w:val="28"/>
          <w:szCs w:val="28"/>
        </w:rPr>
        <w:t xml:space="preserve"> </w:t>
      </w:r>
      <w:r w:rsidR="00C23FCC" w:rsidRPr="00714EA1">
        <w:rPr>
          <w:sz w:val="28"/>
          <w:szCs w:val="28"/>
        </w:rPr>
        <w:t xml:space="preserve">/ С.Б. Крылов. - </w:t>
      </w:r>
      <w:r w:rsidR="007F15E4" w:rsidRPr="00714EA1">
        <w:rPr>
          <w:sz w:val="28"/>
          <w:szCs w:val="28"/>
        </w:rPr>
        <w:t>М.</w:t>
      </w:r>
      <w:r w:rsidR="00C23FCC" w:rsidRPr="00714EA1">
        <w:rPr>
          <w:sz w:val="28"/>
          <w:szCs w:val="28"/>
        </w:rPr>
        <w:t>: 2001</w:t>
      </w:r>
      <w:r w:rsidR="007F15E4" w:rsidRPr="00714EA1">
        <w:rPr>
          <w:sz w:val="28"/>
          <w:szCs w:val="28"/>
        </w:rPr>
        <w:t>.</w:t>
      </w:r>
      <w:r w:rsidR="00C23FCC" w:rsidRPr="00714EA1">
        <w:rPr>
          <w:sz w:val="28"/>
          <w:szCs w:val="28"/>
        </w:rPr>
        <w:t xml:space="preserve"> – 312 с.</w:t>
      </w:r>
    </w:p>
    <w:p w:rsidR="00C23FCC" w:rsidRPr="00714EA1" w:rsidRDefault="007522B0" w:rsidP="00EE2BAD">
      <w:pPr>
        <w:spacing w:line="360" w:lineRule="auto"/>
        <w:rPr>
          <w:sz w:val="28"/>
          <w:szCs w:val="28"/>
        </w:rPr>
      </w:pPr>
      <w:r w:rsidRPr="00714EA1">
        <w:rPr>
          <w:sz w:val="28"/>
          <w:szCs w:val="28"/>
        </w:rPr>
        <w:t xml:space="preserve"> </w:t>
      </w:r>
      <w:r w:rsidR="007F15E4" w:rsidRPr="00714EA1">
        <w:rPr>
          <w:sz w:val="28"/>
          <w:szCs w:val="28"/>
        </w:rPr>
        <w:t>Малинин</w:t>
      </w:r>
      <w:r w:rsidR="00C23FCC" w:rsidRPr="00714EA1">
        <w:rPr>
          <w:sz w:val="28"/>
          <w:szCs w:val="28"/>
        </w:rPr>
        <w:t>, Н.</w:t>
      </w:r>
      <w:r w:rsidR="007F15E4" w:rsidRPr="00714EA1">
        <w:rPr>
          <w:sz w:val="28"/>
          <w:szCs w:val="28"/>
        </w:rPr>
        <w:t>М</w:t>
      </w:r>
      <w:r w:rsidR="00C23FCC" w:rsidRPr="00714EA1">
        <w:rPr>
          <w:sz w:val="28"/>
          <w:szCs w:val="28"/>
        </w:rPr>
        <w:t>. М</w:t>
      </w:r>
      <w:r w:rsidR="007F15E4" w:rsidRPr="00714EA1">
        <w:rPr>
          <w:sz w:val="28"/>
          <w:szCs w:val="28"/>
        </w:rPr>
        <w:t>еждунар</w:t>
      </w:r>
      <w:r w:rsidR="00C23FCC" w:rsidRPr="00714EA1">
        <w:rPr>
          <w:sz w:val="28"/>
          <w:szCs w:val="28"/>
        </w:rPr>
        <w:t xml:space="preserve">одная организация безопасности / Н.М. Малинин. - </w:t>
      </w:r>
      <w:r w:rsidR="007F15E4" w:rsidRPr="00714EA1">
        <w:rPr>
          <w:sz w:val="28"/>
          <w:szCs w:val="28"/>
        </w:rPr>
        <w:t>М.</w:t>
      </w:r>
      <w:r w:rsidR="00C23FCC" w:rsidRPr="00714EA1">
        <w:rPr>
          <w:sz w:val="28"/>
          <w:szCs w:val="28"/>
        </w:rPr>
        <w:t>: 2000. – 420 с.</w:t>
      </w:r>
      <w:bookmarkStart w:id="0" w:name="_GoBack"/>
      <w:bookmarkEnd w:id="0"/>
    </w:p>
    <w:sectPr w:rsidR="00C23FCC" w:rsidRPr="00714EA1" w:rsidSect="00714EA1">
      <w:footerReference w:type="even" r:id="rId7"/>
      <w:footerReference w:type="default" r:id="rId8"/>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2E" w:rsidRDefault="00101F2E">
      <w:r>
        <w:separator/>
      </w:r>
    </w:p>
  </w:endnote>
  <w:endnote w:type="continuationSeparator" w:id="0">
    <w:p w:rsidR="00101F2E" w:rsidRDefault="0010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2B0" w:rsidRDefault="007522B0" w:rsidP="00430FCB">
    <w:pPr>
      <w:pStyle w:val="ae"/>
      <w:framePr w:wrap="around" w:vAnchor="text" w:hAnchor="margin" w:xAlign="center" w:y="1"/>
      <w:rPr>
        <w:rStyle w:val="af0"/>
      </w:rPr>
    </w:pPr>
  </w:p>
  <w:p w:rsidR="007522B0" w:rsidRDefault="007522B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2B0" w:rsidRDefault="00D84C23" w:rsidP="00430FCB">
    <w:pPr>
      <w:pStyle w:val="ae"/>
      <w:framePr w:wrap="around" w:vAnchor="text" w:hAnchor="margin" w:xAlign="center" w:y="1"/>
      <w:rPr>
        <w:rStyle w:val="af0"/>
      </w:rPr>
    </w:pPr>
    <w:r>
      <w:rPr>
        <w:rStyle w:val="af0"/>
        <w:noProof/>
      </w:rPr>
      <w:t>3</w:t>
    </w:r>
  </w:p>
  <w:p w:rsidR="007522B0" w:rsidRDefault="007522B0" w:rsidP="00EE2BA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2E" w:rsidRDefault="00101F2E">
      <w:r>
        <w:separator/>
      </w:r>
    </w:p>
  </w:footnote>
  <w:footnote w:type="continuationSeparator" w:id="0">
    <w:p w:rsidR="00101F2E" w:rsidRDefault="00101F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AE9"/>
    <w:multiLevelType w:val="hybridMultilevel"/>
    <w:tmpl w:val="D744F6AA"/>
    <w:lvl w:ilvl="0" w:tplc="470C06A8">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9AA4449"/>
    <w:multiLevelType w:val="hybridMultilevel"/>
    <w:tmpl w:val="353456D4"/>
    <w:lvl w:ilvl="0" w:tplc="D0F0258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20300E9A"/>
    <w:multiLevelType w:val="hybridMultilevel"/>
    <w:tmpl w:val="BA106A78"/>
    <w:lvl w:ilvl="0" w:tplc="DA941E70">
      <w:start w:val="1"/>
      <w:numFmt w:val="decimal"/>
      <w:lvlText w:val="%1."/>
      <w:lvlJc w:val="left"/>
      <w:pPr>
        <w:tabs>
          <w:tab w:val="num" w:pos="357"/>
        </w:tabs>
        <w:ind w:left="357" w:hanging="35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5C1158"/>
    <w:multiLevelType w:val="hybridMultilevel"/>
    <w:tmpl w:val="7818BA44"/>
    <w:lvl w:ilvl="0" w:tplc="3A2882FC">
      <w:start w:val="1"/>
      <w:numFmt w:val="decimal"/>
      <w:lvlText w:val="%1."/>
      <w:lvlJc w:val="left"/>
      <w:pPr>
        <w:tabs>
          <w:tab w:val="num" w:pos="1068"/>
        </w:tabs>
        <w:ind w:left="1068" w:hanging="360"/>
      </w:pPr>
      <w:rPr>
        <w:rFonts w:cs="Times New Roman" w:hint="default"/>
      </w:rPr>
    </w:lvl>
    <w:lvl w:ilvl="1" w:tplc="7AF0EE28">
      <w:numFmt w:val="none"/>
      <w:lvlText w:val=""/>
      <w:lvlJc w:val="left"/>
      <w:pPr>
        <w:tabs>
          <w:tab w:val="num" w:pos="360"/>
        </w:tabs>
      </w:pPr>
      <w:rPr>
        <w:rFonts w:cs="Times New Roman"/>
      </w:rPr>
    </w:lvl>
    <w:lvl w:ilvl="2" w:tplc="33B03E0A">
      <w:numFmt w:val="none"/>
      <w:lvlText w:val=""/>
      <w:lvlJc w:val="left"/>
      <w:pPr>
        <w:tabs>
          <w:tab w:val="num" w:pos="360"/>
        </w:tabs>
      </w:pPr>
      <w:rPr>
        <w:rFonts w:cs="Times New Roman"/>
      </w:rPr>
    </w:lvl>
    <w:lvl w:ilvl="3" w:tplc="7DBAA6E0">
      <w:numFmt w:val="none"/>
      <w:lvlText w:val=""/>
      <w:lvlJc w:val="left"/>
      <w:pPr>
        <w:tabs>
          <w:tab w:val="num" w:pos="360"/>
        </w:tabs>
      </w:pPr>
      <w:rPr>
        <w:rFonts w:cs="Times New Roman"/>
      </w:rPr>
    </w:lvl>
    <w:lvl w:ilvl="4" w:tplc="56C2CD56">
      <w:numFmt w:val="none"/>
      <w:lvlText w:val=""/>
      <w:lvlJc w:val="left"/>
      <w:pPr>
        <w:tabs>
          <w:tab w:val="num" w:pos="360"/>
        </w:tabs>
      </w:pPr>
      <w:rPr>
        <w:rFonts w:cs="Times New Roman"/>
      </w:rPr>
    </w:lvl>
    <w:lvl w:ilvl="5" w:tplc="DD768114">
      <w:numFmt w:val="none"/>
      <w:lvlText w:val=""/>
      <w:lvlJc w:val="left"/>
      <w:pPr>
        <w:tabs>
          <w:tab w:val="num" w:pos="360"/>
        </w:tabs>
      </w:pPr>
      <w:rPr>
        <w:rFonts w:cs="Times New Roman"/>
      </w:rPr>
    </w:lvl>
    <w:lvl w:ilvl="6" w:tplc="7F8CB54C">
      <w:numFmt w:val="none"/>
      <w:lvlText w:val=""/>
      <w:lvlJc w:val="left"/>
      <w:pPr>
        <w:tabs>
          <w:tab w:val="num" w:pos="360"/>
        </w:tabs>
      </w:pPr>
      <w:rPr>
        <w:rFonts w:cs="Times New Roman"/>
      </w:rPr>
    </w:lvl>
    <w:lvl w:ilvl="7" w:tplc="C53C3184">
      <w:numFmt w:val="none"/>
      <w:lvlText w:val=""/>
      <w:lvlJc w:val="left"/>
      <w:pPr>
        <w:tabs>
          <w:tab w:val="num" w:pos="360"/>
        </w:tabs>
      </w:pPr>
      <w:rPr>
        <w:rFonts w:cs="Times New Roman"/>
      </w:rPr>
    </w:lvl>
    <w:lvl w:ilvl="8" w:tplc="028AE92A">
      <w:numFmt w:val="none"/>
      <w:lvlText w:val=""/>
      <w:lvlJc w:val="left"/>
      <w:pPr>
        <w:tabs>
          <w:tab w:val="num" w:pos="360"/>
        </w:tabs>
      </w:pPr>
      <w:rPr>
        <w:rFonts w:cs="Times New Roman"/>
      </w:rPr>
    </w:lvl>
  </w:abstractNum>
  <w:abstractNum w:abstractNumId="4">
    <w:nsid w:val="35930971"/>
    <w:multiLevelType w:val="hybridMultilevel"/>
    <w:tmpl w:val="B0C61FF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39C56DC2"/>
    <w:multiLevelType w:val="hybridMultilevel"/>
    <w:tmpl w:val="1FE2AA3C"/>
    <w:lvl w:ilvl="0" w:tplc="69B237E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0475F9"/>
    <w:multiLevelType w:val="hybridMultilevel"/>
    <w:tmpl w:val="733EA734"/>
    <w:lvl w:ilvl="0" w:tplc="1DC218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ACA0B4C"/>
    <w:multiLevelType w:val="hybridMultilevel"/>
    <w:tmpl w:val="4B58D14E"/>
    <w:lvl w:ilvl="0" w:tplc="D0F0258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42334FE2"/>
    <w:multiLevelType w:val="hybridMultilevel"/>
    <w:tmpl w:val="8842E390"/>
    <w:lvl w:ilvl="0" w:tplc="F26E090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4F418B2"/>
    <w:multiLevelType w:val="hybridMultilevel"/>
    <w:tmpl w:val="9E3E2436"/>
    <w:lvl w:ilvl="0" w:tplc="2EE68DD4">
      <w:start w:val="1"/>
      <w:numFmt w:val="decimal"/>
      <w:lvlText w:val="%1."/>
      <w:lvlJc w:val="left"/>
      <w:pPr>
        <w:tabs>
          <w:tab w:val="num" w:pos="1095"/>
        </w:tabs>
        <w:ind w:left="1095" w:hanging="39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0">
    <w:nsid w:val="4DDA7206"/>
    <w:multiLevelType w:val="hybridMultilevel"/>
    <w:tmpl w:val="8F505A38"/>
    <w:lvl w:ilvl="0" w:tplc="D83E5530">
      <w:start w:val="1"/>
      <w:numFmt w:val="decimal"/>
      <w:lvlText w:val="%1)"/>
      <w:lvlJc w:val="left"/>
      <w:pPr>
        <w:tabs>
          <w:tab w:val="num" w:pos="1863"/>
        </w:tabs>
        <w:ind w:left="1863" w:hanging="115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62A80D07"/>
    <w:multiLevelType w:val="hybridMultilevel"/>
    <w:tmpl w:val="C34CE566"/>
    <w:lvl w:ilvl="0" w:tplc="848210A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635B5B10"/>
    <w:multiLevelType w:val="hybridMultilevel"/>
    <w:tmpl w:val="7BC0E810"/>
    <w:lvl w:ilvl="0" w:tplc="67C68E1A">
      <w:start w:val="1"/>
      <w:numFmt w:val="decimal"/>
      <w:lvlText w:val="%1."/>
      <w:lvlJc w:val="left"/>
      <w:pPr>
        <w:tabs>
          <w:tab w:val="num" w:pos="720"/>
        </w:tabs>
        <w:ind w:left="720" w:hanging="360"/>
      </w:pPr>
      <w:rPr>
        <w:rFonts w:cs="Times New Roman"/>
      </w:rPr>
    </w:lvl>
    <w:lvl w:ilvl="1" w:tplc="154EB1EA">
      <w:numFmt w:val="none"/>
      <w:lvlText w:val=""/>
      <w:lvlJc w:val="left"/>
      <w:pPr>
        <w:tabs>
          <w:tab w:val="num" w:pos="360"/>
        </w:tabs>
      </w:pPr>
      <w:rPr>
        <w:rFonts w:cs="Times New Roman"/>
      </w:rPr>
    </w:lvl>
    <w:lvl w:ilvl="2" w:tplc="E482EA68">
      <w:numFmt w:val="none"/>
      <w:lvlText w:val=""/>
      <w:lvlJc w:val="left"/>
      <w:pPr>
        <w:tabs>
          <w:tab w:val="num" w:pos="360"/>
        </w:tabs>
      </w:pPr>
      <w:rPr>
        <w:rFonts w:cs="Times New Roman"/>
      </w:rPr>
    </w:lvl>
    <w:lvl w:ilvl="3" w:tplc="40AA1E2C">
      <w:numFmt w:val="none"/>
      <w:lvlText w:val=""/>
      <w:lvlJc w:val="left"/>
      <w:pPr>
        <w:tabs>
          <w:tab w:val="num" w:pos="360"/>
        </w:tabs>
      </w:pPr>
      <w:rPr>
        <w:rFonts w:cs="Times New Roman"/>
      </w:rPr>
    </w:lvl>
    <w:lvl w:ilvl="4" w:tplc="C71E4B86">
      <w:numFmt w:val="none"/>
      <w:lvlText w:val=""/>
      <w:lvlJc w:val="left"/>
      <w:pPr>
        <w:tabs>
          <w:tab w:val="num" w:pos="360"/>
        </w:tabs>
      </w:pPr>
      <w:rPr>
        <w:rFonts w:cs="Times New Roman"/>
      </w:rPr>
    </w:lvl>
    <w:lvl w:ilvl="5" w:tplc="B13CBCA0">
      <w:numFmt w:val="none"/>
      <w:lvlText w:val=""/>
      <w:lvlJc w:val="left"/>
      <w:pPr>
        <w:tabs>
          <w:tab w:val="num" w:pos="360"/>
        </w:tabs>
      </w:pPr>
      <w:rPr>
        <w:rFonts w:cs="Times New Roman"/>
      </w:rPr>
    </w:lvl>
    <w:lvl w:ilvl="6" w:tplc="BECE5E84">
      <w:numFmt w:val="none"/>
      <w:lvlText w:val=""/>
      <w:lvlJc w:val="left"/>
      <w:pPr>
        <w:tabs>
          <w:tab w:val="num" w:pos="360"/>
        </w:tabs>
      </w:pPr>
      <w:rPr>
        <w:rFonts w:cs="Times New Roman"/>
      </w:rPr>
    </w:lvl>
    <w:lvl w:ilvl="7" w:tplc="60506B36">
      <w:numFmt w:val="none"/>
      <w:lvlText w:val=""/>
      <w:lvlJc w:val="left"/>
      <w:pPr>
        <w:tabs>
          <w:tab w:val="num" w:pos="360"/>
        </w:tabs>
      </w:pPr>
      <w:rPr>
        <w:rFonts w:cs="Times New Roman"/>
      </w:rPr>
    </w:lvl>
    <w:lvl w:ilvl="8" w:tplc="9886BA0C">
      <w:numFmt w:val="none"/>
      <w:lvlText w:val=""/>
      <w:lvlJc w:val="left"/>
      <w:pPr>
        <w:tabs>
          <w:tab w:val="num" w:pos="360"/>
        </w:tabs>
      </w:pPr>
      <w:rPr>
        <w:rFonts w:cs="Times New Roman"/>
      </w:rPr>
    </w:lvl>
  </w:abstractNum>
  <w:abstractNum w:abstractNumId="13">
    <w:nsid w:val="655D7BCA"/>
    <w:multiLevelType w:val="hybridMultilevel"/>
    <w:tmpl w:val="9B60569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69A51FC7"/>
    <w:multiLevelType w:val="hybridMultilevel"/>
    <w:tmpl w:val="7F3A7AC2"/>
    <w:lvl w:ilvl="0" w:tplc="E1D40058">
      <w:start w:val="1"/>
      <w:numFmt w:val="decimal"/>
      <w:lvlText w:val="%1."/>
      <w:lvlJc w:val="left"/>
      <w:pPr>
        <w:tabs>
          <w:tab w:val="num" w:pos="1068"/>
        </w:tabs>
        <w:ind w:left="1068" w:hanging="360"/>
      </w:pPr>
      <w:rPr>
        <w:rFonts w:cs="Times New Roman" w:hint="default"/>
      </w:rPr>
    </w:lvl>
    <w:lvl w:ilvl="1" w:tplc="A258ADCE">
      <w:numFmt w:val="none"/>
      <w:lvlText w:val=""/>
      <w:lvlJc w:val="left"/>
      <w:pPr>
        <w:tabs>
          <w:tab w:val="num" w:pos="360"/>
        </w:tabs>
      </w:pPr>
      <w:rPr>
        <w:rFonts w:cs="Times New Roman"/>
      </w:rPr>
    </w:lvl>
    <w:lvl w:ilvl="2" w:tplc="67F21C30">
      <w:numFmt w:val="none"/>
      <w:lvlText w:val=""/>
      <w:lvlJc w:val="left"/>
      <w:pPr>
        <w:tabs>
          <w:tab w:val="num" w:pos="360"/>
        </w:tabs>
      </w:pPr>
      <w:rPr>
        <w:rFonts w:cs="Times New Roman"/>
      </w:rPr>
    </w:lvl>
    <w:lvl w:ilvl="3" w:tplc="CD4A22CA">
      <w:numFmt w:val="none"/>
      <w:lvlText w:val=""/>
      <w:lvlJc w:val="left"/>
      <w:pPr>
        <w:tabs>
          <w:tab w:val="num" w:pos="360"/>
        </w:tabs>
      </w:pPr>
      <w:rPr>
        <w:rFonts w:cs="Times New Roman"/>
      </w:rPr>
    </w:lvl>
    <w:lvl w:ilvl="4" w:tplc="1FBA7CAC">
      <w:numFmt w:val="none"/>
      <w:lvlText w:val=""/>
      <w:lvlJc w:val="left"/>
      <w:pPr>
        <w:tabs>
          <w:tab w:val="num" w:pos="360"/>
        </w:tabs>
      </w:pPr>
      <w:rPr>
        <w:rFonts w:cs="Times New Roman"/>
      </w:rPr>
    </w:lvl>
    <w:lvl w:ilvl="5" w:tplc="757A57C8">
      <w:numFmt w:val="none"/>
      <w:lvlText w:val=""/>
      <w:lvlJc w:val="left"/>
      <w:pPr>
        <w:tabs>
          <w:tab w:val="num" w:pos="360"/>
        </w:tabs>
      </w:pPr>
      <w:rPr>
        <w:rFonts w:cs="Times New Roman"/>
      </w:rPr>
    </w:lvl>
    <w:lvl w:ilvl="6" w:tplc="26003668">
      <w:numFmt w:val="none"/>
      <w:lvlText w:val=""/>
      <w:lvlJc w:val="left"/>
      <w:pPr>
        <w:tabs>
          <w:tab w:val="num" w:pos="360"/>
        </w:tabs>
      </w:pPr>
      <w:rPr>
        <w:rFonts w:cs="Times New Roman"/>
      </w:rPr>
    </w:lvl>
    <w:lvl w:ilvl="7" w:tplc="AF44592C">
      <w:numFmt w:val="none"/>
      <w:lvlText w:val=""/>
      <w:lvlJc w:val="left"/>
      <w:pPr>
        <w:tabs>
          <w:tab w:val="num" w:pos="360"/>
        </w:tabs>
      </w:pPr>
      <w:rPr>
        <w:rFonts w:cs="Times New Roman"/>
      </w:rPr>
    </w:lvl>
    <w:lvl w:ilvl="8" w:tplc="685E371E">
      <w:numFmt w:val="none"/>
      <w:lvlText w:val=""/>
      <w:lvlJc w:val="left"/>
      <w:pPr>
        <w:tabs>
          <w:tab w:val="num" w:pos="360"/>
        </w:tabs>
      </w:pPr>
      <w:rPr>
        <w:rFonts w:cs="Times New Roman"/>
      </w:rPr>
    </w:lvl>
  </w:abstractNum>
  <w:abstractNum w:abstractNumId="15">
    <w:nsid w:val="6E9641BF"/>
    <w:multiLevelType w:val="hybridMultilevel"/>
    <w:tmpl w:val="F9DAD42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2"/>
  </w:num>
  <w:num w:numId="2">
    <w:abstractNumId w:val="14"/>
  </w:num>
  <w:num w:numId="3">
    <w:abstractNumId w:val="3"/>
  </w:num>
  <w:num w:numId="4">
    <w:abstractNumId w:val="11"/>
  </w:num>
  <w:num w:numId="5">
    <w:abstractNumId w:val="0"/>
  </w:num>
  <w:num w:numId="6">
    <w:abstractNumId w:val="10"/>
  </w:num>
  <w:num w:numId="7">
    <w:abstractNumId w:val="4"/>
  </w:num>
  <w:num w:numId="8">
    <w:abstractNumId w:val="15"/>
  </w:num>
  <w:num w:numId="9">
    <w:abstractNumId w:val="13"/>
  </w:num>
  <w:num w:numId="10">
    <w:abstractNumId w:val="9"/>
  </w:num>
  <w:num w:numId="11">
    <w:abstractNumId w:val="1"/>
  </w:num>
  <w:num w:numId="12">
    <w:abstractNumId w:val="7"/>
  </w:num>
  <w:num w:numId="13">
    <w:abstractNumId w:val="6"/>
  </w:num>
  <w:num w:numId="14">
    <w:abstractNumId w:val="8"/>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5E4"/>
    <w:rsid w:val="000F17D2"/>
    <w:rsid w:val="00101F2E"/>
    <w:rsid w:val="00120013"/>
    <w:rsid w:val="00144DD7"/>
    <w:rsid w:val="001C2767"/>
    <w:rsid w:val="00375B69"/>
    <w:rsid w:val="003B5557"/>
    <w:rsid w:val="00430FCB"/>
    <w:rsid w:val="00495D9C"/>
    <w:rsid w:val="00657742"/>
    <w:rsid w:val="0069246D"/>
    <w:rsid w:val="00714EA1"/>
    <w:rsid w:val="007522B0"/>
    <w:rsid w:val="007F15E4"/>
    <w:rsid w:val="00831E20"/>
    <w:rsid w:val="00835338"/>
    <w:rsid w:val="00900E8B"/>
    <w:rsid w:val="009B74D6"/>
    <w:rsid w:val="00A644EF"/>
    <w:rsid w:val="00C23FCC"/>
    <w:rsid w:val="00D84C23"/>
    <w:rsid w:val="00E3120B"/>
    <w:rsid w:val="00EE2BAD"/>
    <w:rsid w:val="00F16B4C"/>
    <w:rsid w:val="00F516F6"/>
    <w:rsid w:val="00F64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8BDAF0-E6E7-4FEC-BF4F-081353EB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E4"/>
    <w:rPr>
      <w:sz w:val="24"/>
      <w:szCs w:val="24"/>
    </w:rPr>
  </w:style>
  <w:style w:type="paragraph" w:styleId="2">
    <w:name w:val="heading 2"/>
    <w:basedOn w:val="a"/>
    <w:next w:val="a"/>
    <w:link w:val="20"/>
    <w:uiPriority w:val="9"/>
    <w:qFormat/>
    <w:rsid w:val="007F15E4"/>
    <w:pPr>
      <w:keepNext/>
      <w:spacing w:line="360" w:lineRule="auto"/>
      <w:ind w:firstLine="708"/>
      <w:jc w:val="both"/>
      <w:outlineLvl w:val="1"/>
    </w:pPr>
    <w:rPr>
      <w:b/>
      <w:sz w:val="32"/>
    </w:rPr>
  </w:style>
  <w:style w:type="paragraph" w:styleId="4">
    <w:name w:val="heading 4"/>
    <w:basedOn w:val="a"/>
    <w:next w:val="a"/>
    <w:link w:val="40"/>
    <w:uiPriority w:val="9"/>
    <w:qFormat/>
    <w:rsid w:val="007F15E4"/>
    <w:pPr>
      <w:keepNext/>
      <w:spacing w:line="360" w:lineRule="auto"/>
      <w:ind w:firstLine="708"/>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link w:val="a4"/>
    <w:uiPriority w:val="99"/>
    <w:rsid w:val="007F15E4"/>
    <w:pPr>
      <w:spacing w:before="100" w:beforeAutospacing="1" w:after="100" w:afterAutospacing="1"/>
    </w:pPr>
  </w:style>
  <w:style w:type="character" w:customStyle="1" w:styleId="accented">
    <w:name w:val="accented"/>
    <w:rsid w:val="007F15E4"/>
    <w:rPr>
      <w:rFonts w:cs="Times New Roman"/>
    </w:rPr>
  </w:style>
  <w:style w:type="character" w:styleId="a5">
    <w:name w:val="Hyperlink"/>
    <w:uiPriority w:val="99"/>
    <w:rsid w:val="007F15E4"/>
    <w:rPr>
      <w:rFonts w:cs="Times New Roman"/>
      <w:color w:val="0000FF"/>
      <w:u w:val="single"/>
    </w:rPr>
  </w:style>
  <w:style w:type="character" w:styleId="a6">
    <w:name w:val="Strong"/>
    <w:uiPriority w:val="22"/>
    <w:qFormat/>
    <w:rsid w:val="007F15E4"/>
    <w:rPr>
      <w:rFonts w:cs="Times New Roman"/>
      <w:b/>
      <w:bCs/>
    </w:rPr>
  </w:style>
  <w:style w:type="paragraph" w:styleId="a7">
    <w:name w:val="footnote text"/>
    <w:basedOn w:val="a"/>
    <w:link w:val="a8"/>
    <w:uiPriority w:val="99"/>
    <w:semiHidden/>
    <w:rsid w:val="007F15E4"/>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7F15E4"/>
    <w:rPr>
      <w:rFonts w:cs="Times New Roman"/>
      <w:vertAlign w:val="superscript"/>
    </w:rPr>
  </w:style>
  <w:style w:type="character" w:customStyle="1" w:styleId="a4">
    <w:name w:val="Обычный (веб) Знак"/>
    <w:link w:val="a3"/>
    <w:locked/>
    <w:rsid w:val="007F15E4"/>
    <w:rPr>
      <w:rFonts w:cs="Times New Roman"/>
      <w:sz w:val="24"/>
      <w:szCs w:val="24"/>
      <w:lang w:val="ru-RU" w:eastAsia="ru-RU" w:bidi="ar-SA"/>
    </w:rPr>
  </w:style>
  <w:style w:type="paragraph" w:styleId="aa">
    <w:name w:val="Body Text"/>
    <w:basedOn w:val="a"/>
    <w:link w:val="ab"/>
    <w:uiPriority w:val="99"/>
    <w:rsid w:val="007F15E4"/>
    <w:pPr>
      <w:spacing w:line="360" w:lineRule="auto"/>
      <w:jc w:val="both"/>
    </w:pPr>
    <w:rPr>
      <w:sz w:val="28"/>
    </w:r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rsid w:val="007F15E4"/>
    <w:pPr>
      <w:ind w:firstLine="709"/>
      <w:jc w:val="both"/>
    </w:pPr>
    <w:rPr>
      <w:szCs w:val="20"/>
    </w:rPr>
  </w:style>
  <w:style w:type="character" w:customStyle="1" w:styleId="ad">
    <w:name w:val="Основной текст с отступом Знак"/>
    <w:link w:val="ac"/>
    <w:uiPriority w:val="99"/>
    <w:semiHidden/>
    <w:rPr>
      <w:sz w:val="24"/>
      <w:szCs w:val="24"/>
    </w:rPr>
  </w:style>
  <w:style w:type="paragraph" w:customStyle="1" w:styleId="ConsNormal">
    <w:name w:val="ConsNormal"/>
    <w:rsid w:val="007F15E4"/>
    <w:pPr>
      <w:autoSpaceDE w:val="0"/>
      <w:autoSpaceDN w:val="0"/>
      <w:adjustRightInd w:val="0"/>
      <w:ind w:right="19772" w:firstLine="720"/>
    </w:pPr>
    <w:rPr>
      <w:rFonts w:ascii="Arial" w:hAnsi="Arial" w:cs="Arial"/>
    </w:rPr>
  </w:style>
  <w:style w:type="paragraph" w:styleId="21">
    <w:name w:val="Body Text Indent 2"/>
    <w:basedOn w:val="a"/>
    <w:link w:val="22"/>
    <w:uiPriority w:val="99"/>
    <w:rsid w:val="007F15E4"/>
    <w:pPr>
      <w:ind w:firstLine="1134"/>
      <w:jc w:val="both"/>
    </w:pPr>
    <w:rPr>
      <w:szCs w:val="20"/>
    </w:rPr>
  </w:style>
  <w:style w:type="character" w:customStyle="1" w:styleId="22">
    <w:name w:val="Основной текст с отступом 2 Знак"/>
    <w:link w:val="21"/>
    <w:uiPriority w:val="99"/>
    <w:semiHidden/>
    <w:rPr>
      <w:sz w:val="24"/>
      <w:szCs w:val="24"/>
    </w:rPr>
  </w:style>
  <w:style w:type="paragraph" w:styleId="ae">
    <w:name w:val="footer"/>
    <w:basedOn w:val="a"/>
    <w:link w:val="af"/>
    <w:uiPriority w:val="99"/>
    <w:rsid w:val="00657742"/>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657742"/>
    <w:rPr>
      <w:rFonts w:cs="Times New Roman"/>
    </w:rPr>
  </w:style>
  <w:style w:type="paragraph" w:styleId="af1">
    <w:name w:val="header"/>
    <w:basedOn w:val="a"/>
    <w:link w:val="af2"/>
    <w:uiPriority w:val="99"/>
    <w:rsid w:val="00EE2BAD"/>
    <w:pPr>
      <w:tabs>
        <w:tab w:val="center" w:pos="4680"/>
        <w:tab w:val="right" w:pos="9360"/>
      </w:tabs>
    </w:pPr>
  </w:style>
  <w:style w:type="character" w:customStyle="1" w:styleId="af2">
    <w:name w:val="Верхний колонтитул Знак"/>
    <w:link w:val="af1"/>
    <w:locked/>
    <w:rsid w:val="00EE2BAD"/>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4544</Words>
  <Characters>25905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Èñòîðèÿ ñîçäàíèÿ ÎÎÍ è ïëàíû åå ðåôîðìèðîâàíèå â XXI â</vt:lpstr>
    </vt:vector>
  </TitlesOfParts>
  <Company/>
  <LinksUpToDate>false</LinksUpToDate>
  <CharactersWithSpaces>30389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Èñòîðèÿ ñîçäàíèÿ ÎÎÍ è ïëàíû åå ðåôîðìèðîâàíèå â XXI â</dc:title>
  <dc:subject/>
  <dc:creator>Barkalova</dc:creator>
  <cp:keywords/>
  <dc:description/>
  <cp:lastModifiedBy>admin</cp:lastModifiedBy>
  <cp:revision>2</cp:revision>
  <dcterms:created xsi:type="dcterms:W3CDTF">2014-02-28T09:01:00Z</dcterms:created>
  <dcterms:modified xsi:type="dcterms:W3CDTF">2014-02-28T09:01:00Z</dcterms:modified>
</cp:coreProperties>
</file>