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1FA" w:rsidRDefault="008E21FA" w:rsidP="005D76C2">
      <w:pPr>
        <w:pStyle w:val="a3"/>
        <w:spacing w:line="360" w:lineRule="auto"/>
        <w:ind w:right="-2"/>
      </w:pPr>
    </w:p>
    <w:p w:rsidR="005D76C2" w:rsidRDefault="005D76C2" w:rsidP="005D76C2">
      <w:pPr>
        <w:pStyle w:val="a3"/>
        <w:spacing w:line="360" w:lineRule="auto"/>
        <w:ind w:right="-2"/>
      </w:pPr>
      <w:r>
        <w:t xml:space="preserve">Международные кредитные отношения: </w:t>
      </w:r>
    </w:p>
    <w:p w:rsidR="005D76C2" w:rsidRDefault="005D76C2" w:rsidP="005D76C2">
      <w:pPr>
        <w:spacing w:line="360" w:lineRule="auto"/>
        <w:ind w:right="-2" w:firstLine="284"/>
        <w:jc w:val="center"/>
        <w:rPr>
          <w:b/>
          <w:sz w:val="36"/>
        </w:rPr>
      </w:pPr>
      <w:r>
        <w:rPr>
          <w:b/>
          <w:sz w:val="36"/>
        </w:rPr>
        <w:t>содержание и основные формы.</w:t>
      </w:r>
    </w:p>
    <w:p w:rsidR="005D76C2" w:rsidRDefault="005D76C2" w:rsidP="005D76C2">
      <w:pPr>
        <w:spacing w:line="360" w:lineRule="auto"/>
        <w:ind w:right="-2" w:firstLine="284"/>
        <w:rPr>
          <w:sz w:val="28"/>
        </w:rPr>
      </w:pPr>
    </w:p>
    <w:p w:rsidR="005D76C2" w:rsidRDefault="005D76C2" w:rsidP="005D76C2">
      <w:pPr>
        <w:spacing w:line="360" w:lineRule="auto"/>
        <w:ind w:right="-2" w:firstLine="284"/>
        <w:rPr>
          <w:b/>
          <w:i/>
          <w:sz w:val="28"/>
        </w:rPr>
      </w:pPr>
      <w:r>
        <w:rPr>
          <w:sz w:val="28"/>
        </w:rPr>
        <w:t xml:space="preserve">Развитие внешнеэкономических связей сопровождается развитием международного кредита. </w:t>
      </w:r>
      <w:r>
        <w:rPr>
          <w:b/>
          <w:i/>
          <w:sz w:val="28"/>
        </w:rPr>
        <w:t>Международный кредит – это движение ссудного капитала в сфере международных кредитных отношений, связанное с предоставлением валютных и товарных ресурсов на условиях возвратности, срочности, обеспеченности и платности.</w:t>
      </w:r>
    </w:p>
    <w:p w:rsidR="005D76C2" w:rsidRDefault="005D76C2" w:rsidP="005D76C2">
      <w:pPr>
        <w:spacing w:line="360" w:lineRule="auto"/>
        <w:ind w:right="-2" w:firstLine="284"/>
        <w:rPr>
          <w:sz w:val="28"/>
        </w:rPr>
      </w:pPr>
      <w:r>
        <w:rPr>
          <w:sz w:val="28"/>
        </w:rPr>
        <w:t>Объективной основой его развития является вход производства за национальные границы, усиление интернационализации хозяйственных связей при углублении специализации и кооперирования  производства разных стран.</w:t>
      </w:r>
    </w:p>
    <w:p w:rsidR="005D76C2" w:rsidRDefault="005D76C2" w:rsidP="005D76C2">
      <w:pPr>
        <w:spacing w:line="360" w:lineRule="auto"/>
        <w:ind w:right="-2" w:firstLine="284"/>
        <w:rPr>
          <w:sz w:val="28"/>
        </w:rPr>
      </w:pPr>
      <w:r>
        <w:rPr>
          <w:sz w:val="28"/>
        </w:rPr>
        <w:t>Участниками международных отношений являются как частные предприятия, коммерческие банки, так и государственные учреждения, правительства, международные и региональные валютно-кредитные и финансовые организации, которые выступают в качестве кредиторов и заёмщиков.</w:t>
      </w:r>
    </w:p>
    <w:p w:rsidR="005D76C2" w:rsidRDefault="005D76C2" w:rsidP="005D76C2">
      <w:pPr>
        <w:spacing w:line="360" w:lineRule="auto"/>
        <w:ind w:right="-2" w:firstLine="284"/>
        <w:rPr>
          <w:sz w:val="28"/>
        </w:rPr>
      </w:pPr>
      <w:r>
        <w:rPr>
          <w:b/>
          <w:i/>
          <w:sz w:val="28"/>
        </w:rPr>
        <w:t>Функции международного кредита</w:t>
      </w:r>
      <w:r>
        <w:rPr>
          <w:sz w:val="28"/>
        </w:rPr>
        <w:t xml:space="preserve"> отражают его сущность как механизма движения ссудного капитала.</w:t>
      </w:r>
    </w:p>
    <w:p w:rsidR="005D76C2" w:rsidRDefault="005D76C2" w:rsidP="005D76C2">
      <w:pPr>
        <w:spacing w:line="360" w:lineRule="auto"/>
        <w:ind w:right="-2" w:firstLine="284"/>
        <w:rPr>
          <w:sz w:val="28"/>
        </w:rPr>
      </w:pPr>
      <w:r>
        <w:rPr>
          <w:sz w:val="28"/>
        </w:rPr>
        <w:t xml:space="preserve">Во-первых, одной из главных функций международного кредита </w:t>
      </w:r>
      <w:r>
        <w:rPr>
          <w:b/>
          <w:i/>
          <w:sz w:val="28"/>
        </w:rPr>
        <w:t>является перераспределение ссудных капиталов</w:t>
      </w:r>
      <w:r>
        <w:rPr>
          <w:sz w:val="28"/>
        </w:rPr>
        <w:t xml:space="preserve"> между странами в интересах расширенного воспроизводства. Ссудный капитал направляется в отрасли  тех стран, где обеспечивается наибольшая прибыль. Такой перелив капитала способствует выравниванию национальной прибыли в среднюю и росту её массы.</w:t>
      </w:r>
    </w:p>
    <w:p w:rsidR="005D76C2" w:rsidRDefault="005D76C2" w:rsidP="005D76C2">
      <w:pPr>
        <w:spacing w:line="360" w:lineRule="auto"/>
        <w:ind w:right="-2" w:firstLine="284"/>
        <w:rPr>
          <w:sz w:val="28"/>
        </w:rPr>
      </w:pPr>
      <w:r>
        <w:rPr>
          <w:sz w:val="28"/>
        </w:rPr>
        <w:t xml:space="preserve">Во-вторых, с помощью международного кредита происходит </w:t>
      </w:r>
      <w:r>
        <w:rPr>
          <w:b/>
          <w:i/>
          <w:sz w:val="28"/>
        </w:rPr>
        <w:t>экономия издержек</w:t>
      </w:r>
      <w:r>
        <w:rPr>
          <w:sz w:val="28"/>
        </w:rPr>
        <w:t xml:space="preserve"> обращения в сфере международных расчётов. использование кредитных инструментов – векселей, тратт, чеков и других – ведёт к ускорению безналичных платежей, к увеличению скорости оборотов капиталов и повышению производительного его использования, обеспечивая расширенное воспроизводство.</w:t>
      </w:r>
    </w:p>
    <w:p w:rsidR="005D76C2" w:rsidRDefault="005D76C2" w:rsidP="005D76C2">
      <w:pPr>
        <w:pStyle w:val="2"/>
        <w:spacing w:line="360" w:lineRule="auto"/>
        <w:ind w:right="-2"/>
      </w:pPr>
      <w:r>
        <w:t xml:space="preserve">В-третьих, привлечение иностранных кредитов </w:t>
      </w:r>
      <w:r>
        <w:rPr>
          <w:b/>
          <w:i/>
        </w:rPr>
        <w:t>увеличивает концентрацию и ускоряет централизацию</w:t>
      </w:r>
      <w:r>
        <w:t xml:space="preserve"> капиталов. Международный кредит является важным фактором создания крупных акционерных обществ, затрудняет доступ мелких и средних фирм на рынок ссудных капиталов.</w:t>
      </w:r>
    </w:p>
    <w:p w:rsidR="005D76C2" w:rsidRDefault="005D76C2" w:rsidP="005D76C2">
      <w:pPr>
        <w:spacing w:line="360" w:lineRule="auto"/>
        <w:ind w:right="-2" w:firstLine="284"/>
        <w:rPr>
          <w:sz w:val="28"/>
        </w:rPr>
      </w:pPr>
      <w:r>
        <w:rPr>
          <w:sz w:val="28"/>
        </w:rPr>
        <w:t xml:space="preserve"> В процессе интернационализации хозяйственной жизни и расширения форм экономического сотрудничества стран происходит постоянное развитие и совершенствование форм международного кредита.</w:t>
      </w:r>
    </w:p>
    <w:p w:rsidR="005D76C2" w:rsidRDefault="005D76C2" w:rsidP="005D76C2">
      <w:pPr>
        <w:spacing w:line="360" w:lineRule="auto"/>
        <w:ind w:right="-2" w:firstLine="284"/>
        <w:rPr>
          <w:sz w:val="28"/>
        </w:rPr>
      </w:pPr>
      <w:r>
        <w:rPr>
          <w:sz w:val="28"/>
        </w:rPr>
        <w:t>Классификация форм международного кредита осуществляется по следующим признакам:</w:t>
      </w:r>
    </w:p>
    <w:p w:rsidR="005D76C2" w:rsidRDefault="005D76C2" w:rsidP="005D76C2">
      <w:pPr>
        <w:pStyle w:val="3"/>
        <w:spacing w:line="360" w:lineRule="auto"/>
        <w:ind w:right="-2"/>
      </w:pPr>
      <w:r>
        <w:t>по срокам:</w:t>
      </w:r>
    </w:p>
    <w:p w:rsidR="005D76C2" w:rsidRDefault="005D76C2" w:rsidP="005D76C2">
      <w:pPr>
        <w:spacing w:line="360" w:lineRule="auto"/>
        <w:ind w:right="-2" w:firstLine="284"/>
        <w:rPr>
          <w:sz w:val="28"/>
        </w:rPr>
      </w:pPr>
      <w:r>
        <w:rPr>
          <w:i/>
          <w:sz w:val="28"/>
          <w:u w:val="single"/>
        </w:rPr>
        <w:t>краткосрочные кредиты</w:t>
      </w:r>
      <w:r>
        <w:rPr>
          <w:sz w:val="28"/>
        </w:rPr>
        <w:t xml:space="preserve"> (от одного дня до года);</w:t>
      </w:r>
    </w:p>
    <w:p w:rsidR="005D76C2" w:rsidRDefault="005D76C2" w:rsidP="005D76C2">
      <w:pPr>
        <w:spacing w:line="360" w:lineRule="auto"/>
        <w:ind w:right="-2" w:firstLine="284"/>
        <w:rPr>
          <w:sz w:val="28"/>
        </w:rPr>
      </w:pPr>
      <w:r>
        <w:rPr>
          <w:i/>
          <w:sz w:val="28"/>
          <w:u w:val="single"/>
        </w:rPr>
        <w:t>среднесрочные</w:t>
      </w:r>
      <w:r>
        <w:rPr>
          <w:sz w:val="28"/>
        </w:rPr>
        <w:t xml:space="preserve"> (от одного года до пяти лет, в некоторых странах до семи лет, например, в Великобритании); </w:t>
      </w:r>
    </w:p>
    <w:p w:rsidR="005D76C2" w:rsidRDefault="005D76C2" w:rsidP="005D76C2">
      <w:pPr>
        <w:spacing w:line="360" w:lineRule="auto"/>
        <w:ind w:right="-2" w:firstLine="284"/>
        <w:rPr>
          <w:sz w:val="28"/>
        </w:rPr>
      </w:pPr>
      <w:r>
        <w:rPr>
          <w:i/>
          <w:sz w:val="28"/>
          <w:u w:val="single"/>
        </w:rPr>
        <w:t>долгосрочные</w:t>
      </w:r>
      <w:r>
        <w:rPr>
          <w:sz w:val="28"/>
          <w:u w:val="single"/>
        </w:rPr>
        <w:t xml:space="preserve"> </w:t>
      </w:r>
      <w:r>
        <w:rPr>
          <w:sz w:val="28"/>
        </w:rPr>
        <w:t>( свыше пяти лет).</w:t>
      </w:r>
    </w:p>
    <w:p w:rsidR="005D76C2" w:rsidRDefault="005D76C2" w:rsidP="005D76C2">
      <w:pPr>
        <w:spacing w:line="360" w:lineRule="auto"/>
        <w:ind w:right="-2" w:firstLine="284"/>
        <w:rPr>
          <w:sz w:val="28"/>
        </w:rPr>
      </w:pPr>
      <w:r>
        <w:rPr>
          <w:sz w:val="28"/>
        </w:rPr>
        <w:t>В последнее десятилетие наиболее интенсивное развитие получил рынок краткосрочных ссудных капиталов. Краткосрочный международный кредит является важным условием высокодоходных спекулятивных сделок на международном финансовом и денежном рынках. Долгосрочный международный кредит используется для инвестирования в основные средства производства, обслуживает экспорт машин и оборудования, осуществление крупномасштабных производственных и научно-исследовательских проектов. Среднесрочные кредиты сопровождают поставки потребительских товаров длительного пользования и некоторых видов оборудования;</w:t>
      </w:r>
    </w:p>
    <w:p w:rsidR="005D76C2" w:rsidRDefault="005D76C2" w:rsidP="005D76C2">
      <w:pPr>
        <w:spacing w:line="360" w:lineRule="auto"/>
        <w:ind w:right="-2" w:firstLine="284"/>
        <w:rPr>
          <w:sz w:val="28"/>
        </w:rPr>
      </w:pPr>
      <w:r>
        <w:rPr>
          <w:b/>
          <w:i/>
          <w:sz w:val="28"/>
        </w:rPr>
        <w:t>по назначению</w:t>
      </w:r>
      <w:r>
        <w:rPr>
          <w:sz w:val="28"/>
        </w:rPr>
        <w:t>, т.е. в зависимости от того, в какой сфере кредитуется сделка:</w:t>
      </w:r>
    </w:p>
    <w:p w:rsidR="005D76C2" w:rsidRDefault="005D76C2" w:rsidP="005D76C2">
      <w:pPr>
        <w:spacing w:line="360" w:lineRule="auto"/>
        <w:ind w:right="-2" w:firstLine="284"/>
        <w:rPr>
          <w:sz w:val="28"/>
        </w:rPr>
      </w:pPr>
      <w:r>
        <w:rPr>
          <w:i/>
          <w:sz w:val="28"/>
          <w:u w:val="single"/>
        </w:rPr>
        <w:t>коммерческие кредиты</w:t>
      </w:r>
      <w:r>
        <w:rPr>
          <w:sz w:val="28"/>
        </w:rPr>
        <w:t>, обслуживающие международную торговлю товарами и услугами;</w:t>
      </w:r>
    </w:p>
    <w:p w:rsidR="005D76C2" w:rsidRDefault="005D76C2" w:rsidP="005D76C2">
      <w:pPr>
        <w:spacing w:line="360" w:lineRule="auto"/>
        <w:ind w:right="-2" w:firstLine="284"/>
        <w:rPr>
          <w:sz w:val="28"/>
        </w:rPr>
      </w:pPr>
      <w:r>
        <w:rPr>
          <w:i/>
          <w:sz w:val="28"/>
          <w:u w:val="single"/>
        </w:rPr>
        <w:t>финансовые кредиты</w:t>
      </w:r>
      <w:r>
        <w:rPr>
          <w:sz w:val="28"/>
        </w:rPr>
        <w:t>, направляемые на инвестирование в промышленность, на покупку ценных бумаг, на проведение валютной интервенции центральным банком;</w:t>
      </w:r>
    </w:p>
    <w:p w:rsidR="005D76C2" w:rsidRDefault="005D76C2" w:rsidP="005D76C2">
      <w:pPr>
        <w:spacing w:line="360" w:lineRule="auto"/>
        <w:ind w:right="-2" w:firstLine="284"/>
        <w:rPr>
          <w:sz w:val="28"/>
        </w:rPr>
      </w:pPr>
      <w:r>
        <w:rPr>
          <w:i/>
          <w:sz w:val="28"/>
          <w:u w:val="single"/>
        </w:rPr>
        <w:t>промежуточные кредиты</w:t>
      </w:r>
      <w:r>
        <w:rPr>
          <w:sz w:val="28"/>
        </w:rPr>
        <w:t>, используемые для обслуживания смешанных форм вывоза капиталов, товаров и услуг;</w:t>
      </w:r>
    </w:p>
    <w:p w:rsidR="005D76C2" w:rsidRDefault="005D76C2" w:rsidP="005D76C2">
      <w:pPr>
        <w:spacing w:line="360" w:lineRule="auto"/>
        <w:ind w:right="-2" w:firstLine="284"/>
        <w:rPr>
          <w:b/>
          <w:sz w:val="28"/>
        </w:rPr>
      </w:pPr>
      <w:r>
        <w:rPr>
          <w:b/>
          <w:i/>
          <w:sz w:val="28"/>
        </w:rPr>
        <w:t>по технике предоставления</w:t>
      </w:r>
      <w:r>
        <w:rPr>
          <w:b/>
          <w:sz w:val="28"/>
        </w:rPr>
        <w:t>:</w:t>
      </w:r>
    </w:p>
    <w:p w:rsidR="005D76C2" w:rsidRDefault="005D76C2" w:rsidP="005D76C2">
      <w:pPr>
        <w:spacing w:line="360" w:lineRule="auto"/>
        <w:ind w:right="-2" w:firstLine="284"/>
        <w:rPr>
          <w:sz w:val="28"/>
        </w:rPr>
      </w:pPr>
      <w:r>
        <w:rPr>
          <w:i/>
          <w:sz w:val="28"/>
          <w:u w:val="single"/>
        </w:rPr>
        <w:t>наличные кредиты</w:t>
      </w:r>
      <w:r>
        <w:rPr>
          <w:sz w:val="28"/>
        </w:rPr>
        <w:t>, зачисляемые на счёт заёмщика, являющиеся важным условием для экспорта товаров;</w:t>
      </w:r>
    </w:p>
    <w:p w:rsidR="005D76C2" w:rsidRDefault="005D76C2" w:rsidP="005D76C2">
      <w:pPr>
        <w:spacing w:line="360" w:lineRule="auto"/>
        <w:ind w:right="-2" w:firstLine="284"/>
        <w:rPr>
          <w:sz w:val="28"/>
        </w:rPr>
      </w:pPr>
      <w:r>
        <w:rPr>
          <w:i/>
          <w:sz w:val="28"/>
          <w:u w:val="single"/>
        </w:rPr>
        <w:t>акцептные кредиты</w:t>
      </w:r>
      <w:r>
        <w:rPr>
          <w:sz w:val="28"/>
        </w:rPr>
        <w:t>, являющиеся акцептом траты импортёром или банком, дающими согласие платить;</w:t>
      </w:r>
    </w:p>
    <w:p w:rsidR="005D76C2" w:rsidRDefault="005D76C2" w:rsidP="005D76C2">
      <w:pPr>
        <w:spacing w:line="360" w:lineRule="auto"/>
        <w:ind w:right="-2" w:firstLine="284"/>
        <w:rPr>
          <w:sz w:val="28"/>
        </w:rPr>
      </w:pPr>
      <w:r>
        <w:rPr>
          <w:i/>
          <w:sz w:val="28"/>
          <w:u w:val="single"/>
        </w:rPr>
        <w:t>депозитные сертификаты</w:t>
      </w:r>
      <w:r>
        <w:rPr>
          <w:sz w:val="28"/>
        </w:rPr>
        <w:t>;</w:t>
      </w:r>
    </w:p>
    <w:p w:rsidR="005D76C2" w:rsidRDefault="005D76C2" w:rsidP="005D76C2">
      <w:pPr>
        <w:spacing w:line="360" w:lineRule="auto"/>
        <w:ind w:right="-2" w:firstLine="284"/>
        <w:rPr>
          <w:sz w:val="28"/>
        </w:rPr>
      </w:pPr>
      <w:r>
        <w:rPr>
          <w:i/>
          <w:sz w:val="28"/>
          <w:u w:val="single"/>
        </w:rPr>
        <w:t>облигационные займы</w:t>
      </w:r>
      <w:r>
        <w:rPr>
          <w:sz w:val="28"/>
        </w:rPr>
        <w:t>, которые используются для долгосрочного привлечения средств;</w:t>
      </w:r>
    </w:p>
    <w:p w:rsidR="005D76C2" w:rsidRDefault="005D76C2" w:rsidP="005D76C2">
      <w:pPr>
        <w:spacing w:line="360" w:lineRule="auto"/>
        <w:ind w:right="-2" w:firstLine="284"/>
        <w:rPr>
          <w:sz w:val="28"/>
        </w:rPr>
      </w:pPr>
      <w:r>
        <w:rPr>
          <w:i/>
          <w:sz w:val="28"/>
          <w:u w:val="single"/>
        </w:rPr>
        <w:t>консорциальные кредиты</w:t>
      </w:r>
      <w:r>
        <w:rPr>
          <w:sz w:val="28"/>
        </w:rPr>
        <w:t>, позволяющие заёмщику привлекать особо крупные суммы на длительный срок, поскольку в качестве кредиторов выступают сразу несколько банков - консорциум;</w:t>
      </w:r>
    </w:p>
    <w:p w:rsidR="005D76C2" w:rsidRDefault="005D76C2" w:rsidP="005D76C2">
      <w:pPr>
        <w:spacing w:line="360" w:lineRule="auto"/>
        <w:ind w:right="-2" w:firstLine="284"/>
        <w:rPr>
          <w:sz w:val="28"/>
        </w:rPr>
      </w:pPr>
      <w:r>
        <w:rPr>
          <w:b/>
          <w:i/>
          <w:sz w:val="28"/>
        </w:rPr>
        <w:t>по обеспечению</w:t>
      </w:r>
      <w:r>
        <w:rPr>
          <w:sz w:val="28"/>
        </w:rPr>
        <w:t>:</w:t>
      </w:r>
    </w:p>
    <w:p w:rsidR="005D76C2" w:rsidRDefault="005D76C2" w:rsidP="005D76C2">
      <w:pPr>
        <w:spacing w:line="360" w:lineRule="auto"/>
        <w:ind w:right="-2" w:firstLine="284"/>
        <w:rPr>
          <w:i/>
          <w:sz w:val="28"/>
        </w:rPr>
      </w:pPr>
      <w:r>
        <w:rPr>
          <w:i/>
          <w:sz w:val="28"/>
          <w:u w:val="single"/>
        </w:rPr>
        <w:t>обеспеченные</w:t>
      </w:r>
      <w:r>
        <w:rPr>
          <w:sz w:val="28"/>
        </w:rPr>
        <w:t>;</w:t>
      </w:r>
    </w:p>
    <w:p w:rsidR="005D76C2" w:rsidRDefault="005D76C2" w:rsidP="005D76C2">
      <w:pPr>
        <w:spacing w:line="360" w:lineRule="auto"/>
        <w:ind w:right="-2" w:firstLine="284"/>
        <w:rPr>
          <w:i/>
          <w:sz w:val="28"/>
        </w:rPr>
      </w:pPr>
      <w:r>
        <w:rPr>
          <w:i/>
          <w:sz w:val="28"/>
          <w:u w:val="single"/>
        </w:rPr>
        <w:t>бланковые</w:t>
      </w:r>
      <w:r>
        <w:rPr>
          <w:i/>
          <w:sz w:val="28"/>
        </w:rPr>
        <w:t>.</w:t>
      </w:r>
    </w:p>
    <w:p w:rsidR="005D76C2" w:rsidRDefault="005D76C2" w:rsidP="005D76C2">
      <w:pPr>
        <w:spacing w:line="360" w:lineRule="auto"/>
        <w:ind w:right="-2" w:firstLine="284"/>
        <w:rPr>
          <w:sz w:val="28"/>
        </w:rPr>
      </w:pPr>
      <w:r>
        <w:rPr>
          <w:sz w:val="28"/>
        </w:rPr>
        <w:t>В качестве обеспечения могут выступать товары и товарораспределительные документы, ценные бумаги, векселя, недвижимость, золото и другие драгоценные металлы. Залог, используемый для обеспечения, должен иметь высокую ликвидность, т.е. может быть легко реализован.</w:t>
      </w:r>
    </w:p>
    <w:p w:rsidR="005D76C2" w:rsidRDefault="005D76C2" w:rsidP="005D76C2">
      <w:pPr>
        <w:spacing w:line="360" w:lineRule="auto"/>
        <w:ind w:right="-2" w:firstLine="284"/>
        <w:rPr>
          <w:sz w:val="28"/>
        </w:rPr>
      </w:pPr>
      <w:r>
        <w:rPr>
          <w:sz w:val="28"/>
        </w:rPr>
        <w:t>Бланковые кредиты выдаются под обязательство (соло-вексель) должника погасить его в срок.</w:t>
      </w:r>
    </w:p>
    <w:p w:rsidR="005D76C2" w:rsidRDefault="005D76C2" w:rsidP="005D76C2">
      <w:pPr>
        <w:pStyle w:val="3"/>
        <w:spacing w:line="360" w:lineRule="auto"/>
        <w:ind w:right="-2"/>
      </w:pPr>
      <w:r>
        <w:t xml:space="preserve">Международные кредиты различаются в зависимости от того, кто выступает в качестве кредитора: </w:t>
      </w:r>
    </w:p>
    <w:p w:rsidR="005D76C2" w:rsidRDefault="005D76C2" w:rsidP="005D76C2">
      <w:pPr>
        <w:spacing w:line="360" w:lineRule="auto"/>
        <w:ind w:right="-2" w:firstLine="284"/>
        <w:rPr>
          <w:i/>
          <w:sz w:val="28"/>
        </w:rPr>
      </w:pPr>
      <w:r>
        <w:rPr>
          <w:i/>
          <w:sz w:val="28"/>
          <w:u w:val="single"/>
        </w:rPr>
        <w:t>фирменные кредиты</w:t>
      </w:r>
      <w:r>
        <w:rPr>
          <w:i/>
          <w:sz w:val="28"/>
        </w:rPr>
        <w:t xml:space="preserve"> (частные);</w:t>
      </w:r>
    </w:p>
    <w:p w:rsidR="005D76C2" w:rsidRDefault="005D76C2" w:rsidP="005D76C2">
      <w:pPr>
        <w:spacing w:line="360" w:lineRule="auto"/>
        <w:ind w:right="-2" w:firstLine="284"/>
        <w:rPr>
          <w:i/>
          <w:sz w:val="28"/>
        </w:rPr>
      </w:pPr>
      <w:r>
        <w:rPr>
          <w:i/>
          <w:sz w:val="28"/>
          <w:u w:val="single"/>
        </w:rPr>
        <w:t>банковские кредиты</w:t>
      </w:r>
      <w:r>
        <w:rPr>
          <w:i/>
          <w:sz w:val="28"/>
        </w:rPr>
        <w:t>;</w:t>
      </w:r>
    </w:p>
    <w:p w:rsidR="005D76C2" w:rsidRDefault="005D76C2" w:rsidP="005D76C2">
      <w:pPr>
        <w:spacing w:line="360" w:lineRule="auto"/>
        <w:ind w:right="-2" w:firstLine="284"/>
        <w:rPr>
          <w:i/>
          <w:sz w:val="28"/>
        </w:rPr>
      </w:pPr>
      <w:r>
        <w:rPr>
          <w:i/>
          <w:sz w:val="28"/>
          <w:u w:val="single"/>
        </w:rPr>
        <w:t>брокерские кредиты</w:t>
      </w:r>
      <w:r>
        <w:rPr>
          <w:i/>
          <w:sz w:val="28"/>
        </w:rPr>
        <w:t>;</w:t>
      </w:r>
    </w:p>
    <w:p w:rsidR="005D76C2" w:rsidRDefault="005D76C2" w:rsidP="005D76C2">
      <w:pPr>
        <w:spacing w:line="360" w:lineRule="auto"/>
        <w:ind w:right="-2" w:firstLine="284"/>
        <w:rPr>
          <w:i/>
          <w:sz w:val="28"/>
        </w:rPr>
      </w:pPr>
      <w:r>
        <w:rPr>
          <w:i/>
          <w:sz w:val="28"/>
          <w:u w:val="single"/>
        </w:rPr>
        <w:t>правительственные кредиты</w:t>
      </w:r>
      <w:r>
        <w:rPr>
          <w:i/>
          <w:sz w:val="28"/>
        </w:rPr>
        <w:t>;</w:t>
      </w:r>
    </w:p>
    <w:p w:rsidR="005D76C2" w:rsidRDefault="005D76C2" w:rsidP="005D76C2">
      <w:pPr>
        <w:spacing w:line="360" w:lineRule="auto"/>
        <w:ind w:right="-2" w:firstLine="284"/>
        <w:rPr>
          <w:sz w:val="28"/>
        </w:rPr>
      </w:pPr>
      <w:r>
        <w:rPr>
          <w:i/>
          <w:sz w:val="28"/>
          <w:u w:val="single"/>
        </w:rPr>
        <w:t>межгосударственные кредиты международных финансовых институтов</w:t>
      </w:r>
      <w:r>
        <w:rPr>
          <w:sz w:val="28"/>
        </w:rPr>
        <w:t>.</w:t>
      </w:r>
    </w:p>
    <w:p w:rsidR="005D76C2" w:rsidRDefault="005D76C2" w:rsidP="005D76C2">
      <w:pPr>
        <w:spacing w:line="360" w:lineRule="auto"/>
        <w:ind w:right="-2" w:firstLine="284"/>
        <w:rPr>
          <w:sz w:val="28"/>
        </w:rPr>
      </w:pPr>
      <w:r>
        <w:rPr>
          <w:b/>
          <w:i/>
          <w:sz w:val="28"/>
        </w:rPr>
        <w:t>Фирменные кредиты</w:t>
      </w:r>
      <w:r>
        <w:rPr>
          <w:sz w:val="28"/>
        </w:rPr>
        <w:t xml:space="preserve"> как форма коммерческого кредита предоставляются экспортёром одной страны импортёру другой страны в форме отсрочки платежа за проданный товар. Он оформляется векселем или по открытому счёту, применяется, как правило, при регулярных поставках и прочих отношениях между партнёрами. Авансовый платёж импортёра также относится к фирменным кредитам. Этот платёж осуществляется в счёт предстоящих платежей за поставленные товары и выполняет двоякую функцию. Во-первых, аванс, достигающий значительной суммы (до 30%), является формой кредитования покупателем продавца. Во-вторых, аванс является обеспечением выполнения обязательств, принятых импортёром по контракту.</w:t>
      </w:r>
    </w:p>
    <w:p w:rsidR="005D76C2" w:rsidRDefault="005D76C2">
      <w:bookmarkStart w:id="0" w:name="_GoBack"/>
      <w:bookmarkEnd w:id="0"/>
    </w:p>
    <w:sectPr w:rsidR="005D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6C2"/>
    <w:rsid w:val="001E61EA"/>
    <w:rsid w:val="005D76C2"/>
    <w:rsid w:val="008E21FA"/>
    <w:rsid w:val="0095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5A966-EC6D-49B7-B3F5-E722A6CB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76C2"/>
    <w:pPr>
      <w:ind w:firstLine="426"/>
      <w:jc w:val="center"/>
    </w:pPr>
    <w:rPr>
      <w:b/>
      <w:sz w:val="36"/>
    </w:rPr>
  </w:style>
  <w:style w:type="paragraph" w:styleId="2">
    <w:name w:val="Body Text Indent 2"/>
    <w:basedOn w:val="a"/>
    <w:rsid w:val="005D76C2"/>
    <w:pPr>
      <w:ind w:firstLine="284"/>
    </w:pPr>
    <w:rPr>
      <w:sz w:val="28"/>
    </w:rPr>
  </w:style>
  <w:style w:type="paragraph" w:styleId="3">
    <w:name w:val="Body Text Indent 3"/>
    <w:basedOn w:val="a"/>
    <w:rsid w:val="005D76C2"/>
    <w:pPr>
      <w:ind w:firstLine="284"/>
    </w:pPr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Международные кредитные отношения: </vt:lpstr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Международные кредитные отношения: </dc:title>
  <dc:subject/>
  <dc:creator>Pavel</dc:creator>
  <cp:keywords/>
  <dc:description/>
  <cp:lastModifiedBy>admin</cp:lastModifiedBy>
  <cp:revision>2</cp:revision>
  <dcterms:created xsi:type="dcterms:W3CDTF">2014-04-04T12:55:00Z</dcterms:created>
  <dcterms:modified xsi:type="dcterms:W3CDTF">2014-04-04T12:55:00Z</dcterms:modified>
</cp:coreProperties>
</file>