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33" w:rsidRPr="00765316" w:rsidRDefault="008B1E33" w:rsidP="00765316">
      <w:pPr>
        <w:tabs>
          <w:tab w:val="left" w:pos="1080"/>
        </w:tabs>
        <w:spacing w:line="360" w:lineRule="auto"/>
        <w:ind w:firstLine="709"/>
        <w:jc w:val="center"/>
        <w:rPr>
          <w:b/>
          <w:sz w:val="28"/>
          <w:szCs w:val="28"/>
        </w:rPr>
      </w:pPr>
      <w:r w:rsidRPr="00765316">
        <w:rPr>
          <w:b/>
          <w:sz w:val="28"/>
          <w:szCs w:val="28"/>
        </w:rPr>
        <w:t>Введение</w:t>
      </w:r>
    </w:p>
    <w:p w:rsidR="00AF2AFD" w:rsidRPr="00765316" w:rsidRDefault="00AF2AFD" w:rsidP="00765316">
      <w:pPr>
        <w:tabs>
          <w:tab w:val="left" w:pos="1080"/>
        </w:tabs>
        <w:spacing w:line="360" w:lineRule="auto"/>
        <w:ind w:firstLine="709"/>
        <w:jc w:val="both"/>
        <w:rPr>
          <w:sz w:val="28"/>
          <w:szCs w:val="28"/>
        </w:rPr>
      </w:pPr>
    </w:p>
    <w:p w:rsidR="00AF2AFD" w:rsidRPr="00765316" w:rsidRDefault="00AF2AFD" w:rsidP="00765316">
      <w:pPr>
        <w:pStyle w:val="a3"/>
        <w:tabs>
          <w:tab w:val="left" w:pos="1080"/>
        </w:tabs>
        <w:spacing w:before="0" w:beforeAutospacing="0" w:after="0" w:afterAutospacing="0" w:line="360" w:lineRule="auto"/>
        <w:ind w:firstLine="709"/>
        <w:jc w:val="both"/>
        <w:rPr>
          <w:color w:val="000000"/>
          <w:sz w:val="28"/>
          <w:szCs w:val="28"/>
        </w:rPr>
      </w:pPr>
      <w:r w:rsidRPr="00765316">
        <w:rPr>
          <w:color w:val="000000"/>
          <w:sz w:val="28"/>
          <w:szCs w:val="28"/>
        </w:rPr>
        <w:t>Переход на международные стандарты бухгалтерского учета и финансовой отчетности - одно из условий поддержки предприятий и организаций со стороны государственных ст</w:t>
      </w:r>
      <w:r w:rsidR="00102F8C" w:rsidRPr="00765316">
        <w:rPr>
          <w:color w:val="000000"/>
          <w:sz w:val="28"/>
          <w:szCs w:val="28"/>
        </w:rPr>
        <w:t>руктур, в том числе налоговых.</w:t>
      </w:r>
    </w:p>
    <w:p w:rsidR="00AF2AFD" w:rsidRPr="00765316" w:rsidRDefault="00AF2AFD" w:rsidP="00765316">
      <w:pPr>
        <w:pStyle w:val="a3"/>
        <w:tabs>
          <w:tab w:val="left" w:pos="1080"/>
        </w:tabs>
        <w:spacing w:before="0" w:beforeAutospacing="0" w:after="0" w:afterAutospacing="0" w:line="360" w:lineRule="auto"/>
        <w:ind w:firstLine="709"/>
        <w:jc w:val="both"/>
        <w:rPr>
          <w:color w:val="000000"/>
          <w:sz w:val="28"/>
          <w:szCs w:val="28"/>
        </w:rPr>
      </w:pPr>
      <w:r w:rsidRPr="00765316">
        <w:rPr>
          <w:color w:val="000000"/>
          <w:sz w:val="28"/>
          <w:szCs w:val="28"/>
        </w:rPr>
        <w:t>В России, в условиях повышенных рисков, признание международных стандартов финансовой отчётности будет важным шагом для привлечения иностранных инвестиций. Переход на международную практику учёта существенно облегчит взаимоотношения с иностранными инвесторами, будет способствовать увеличению числа совместных проектов. Приведение системы учёта в соответствии с международными стандартами не является только российской проблемой; процесс гармонизации и стандартизации системы бухучёта носит глобальный характер. Например, в рамках ЕС эта работа осуществляется уже около 40 лет.</w:t>
      </w:r>
    </w:p>
    <w:p w:rsidR="00EB4CCE" w:rsidRPr="00765316" w:rsidRDefault="00AF2AFD" w:rsidP="00765316">
      <w:pPr>
        <w:pStyle w:val="a3"/>
        <w:tabs>
          <w:tab w:val="left" w:pos="1080"/>
        </w:tabs>
        <w:spacing w:before="0" w:beforeAutospacing="0" w:after="0" w:afterAutospacing="0" w:line="360" w:lineRule="auto"/>
        <w:ind w:firstLine="709"/>
        <w:jc w:val="both"/>
        <w:rPr>
          <w:color w:val="000000"/>
          <w:sz w:val="28"/>
          <w:szCs w:val="28"/>
        </w:rPr>
      </w:pPr>
      <w:r w:rsidRPr="00765316">
        <w:rPr>
          <w:color w:val="000000"/>
          <w:sz w:val="28"/>
          <w:szCs w:val="28"/>
        </w:rPr>
        <w:t>В последнее время с учётом широкого внедрения современных коммуникационных технологий требования к единообразному толкованию финансовой отчётности компаний возросли ещё больше. Инвестирование всё в большей степени осуществляется в реальном времени через всемирную электронную сеть, а это ещё один серьёзный довод в пользу унификации учётных стандартов.</w:t>
      </w:r>
    </w:p>
    <w:p w:rsidR="008B1E33" w:rsidRPr="00765316" w:rsidRDefault="008B1E33" w:rsidP="00765316">
      <w:pPr>
        <w:tabs>
          <w:tab w:val="left" w:pos="1080"/>
        </w:tabs>
        <w:spacing w:line="360" w:lineRule="auto"/>
        <w:ind w:firstLine="709"/>
        <w:jc w:val="both"/>
        <w:rPr>
          <w:sz w:val="28"/>
          <w:szCs w:val="28"/>
        </w:rPr>
      </w:pPr>
      <w:r w:rsidRPr="00765316">
        <w:rPr>
          <w:sz w:val="28"/>
          <w:szCs w:val="28"/>
        </w:rPr>
        <w:t>Многие западные инвесторы и банкиры полагают, что бухгалтерский учет в России не отвечает международным нормам, бухгалтерская отчетность российских организаций не отражает их реального имущественного и финансового положения и вообще «не прозрачна и не надежна». Давление международных валютно-банковских организаций привело к необходимости перехода России на международные нормы бухгалтерского учета, массового переучивания бухгалтеров и аудиторов. С</w:t>
      </w:r>
      <w:r w:rsidR="00EB4CCE" w:rsidRPr="00765316">
        <w:rPr>
          <w:sz w:val="28"/>
          <w:szCs w:val="28"/>
        </w:rPr>
        <w:t>ледует отметить</w:t>
      </w:r>
      <w:r w:rsidRPr="00765316">
        <w:rPr>
          <w:sz w:val="28"/>
          <w:szCs w:val="28"/>
        </w:rPr>
        <w:t>, что в России международные стандарты бухгалтерского учета принято называть международными стандартами финансовой отчетности.</w:t>
      </w:r>
    </w:p>
    <w:p w:rsidR="008B1E33" w:rsidRPr="00765316" w:rsidRDefault="008B1E33" w:rsidP="00765316">
      <w:pPr>
        <w:tabs>
          <w:tab w:val="left" w:pos="1080"/>
        </w:tabs>
        <w:spacing w:line="360" w:lineRule="auto"/>
        <w:ind w:firstLine="709"/>
        <w:jc w:val="both"/>
        <w:rPr>
          <w:sz w:val="28"/>
          <w:szCs w:val="28"/>
        </w:rPr>
      </w:pPr>
      <w:r w:rsidRPr="00765316">
        <w:rPr>
          <w:sz w:val="28"/>
          <w:szCs w:val="28"/>
        </w:rPr>
        <w:t>Использование МСФО необходимо по следующим причинам:</w:t>
      </w:r>
    </w:p>
    <w:p w:rsidR="008B1E33" w:rsidRPr="00765316" w:rsidRDefault="008B1E33" w:rsidP="00765316">
      <w:pPr>
        <w:tabs>
          <w:tab w:val="left" w:pos="1080"/>
        </w:tabs>
        <w:spacing w:line="360" w:lineRule="auto"/>
        <w:ind w:firstLine="709"/>
        <w:jc w:val="both"/>
        <w:rPr>
          <w:sz w:val="28"/>
          <w:szCs w:val="28"/>
        </w:rPr>
      </w:pPr>
      <w:r w:rsidRPr="00765316">
        <w:rPr>
          <w:sz w:val="28"/>
          <w:szCs w:val="28"/>
        </w:rPr>
        <w:t>Во-первых, формирование отчетности в соответствии с МСФО является одним из важных шагов, открывающих российским организациям возможность приобщения к международным рынкам капитала. Общеизвестно, что капитал, особенно иностранный, требует прозрачности финансовой информации о деятельности компаний и отчетности менеджмента перед инвесторами. До тех пор, пока иностранный инвестор не будет иметь возможность проследить и понять через финансовую отчетность, как используется представленный им капитал, Россия останется зоной повышенного риска и, соответственно, будет проигрывать другим странам в привлечении финансовых ресурсов с международных рынков.</w:t>
      </w:r>
    </w:p>
    <w:p w:rsidR="008B1E33" w:rsidRPr="00765316" w:rsidRDefault="008B1E33" w:rsidP="00765316">
      <w:pPr>
        <w:tabs>
          <w:tab w:val="left" w:pos="1080"/>
        </w:tabs>
        <w:spacing w:line="360" w:lineRule="auto"/>
        <w:ind w:firstLine="709"/>
        <w:jc w:val="both"/>
        <w:rPr>
          <w:sz w:val="28"/>
          <w:szCs w:val="28"/>
        </w:rPr>
      </w:pPr>
      <w:r w:rsidRPr="00765316">
        <w:rPr>
          <w:sz w:val="28"/>
          <w:szCs w:val="28"/>
        </w:rPr>
        <w:t>Во-вторых, международная практика показывает, что отчетность, сформированная согласно МСФО, отличается высокой информативностью и полезностью для пользователей.</w:t>
      </w:r>
    </w:p>
    <w:p w:rsidR="008B1E33" w:rsidRPr="00765316" w:rsidRDefault="008B1E33" w:rsidP="00765316">
      <w:pPr>
        <w:tabs>
          <w:tab w:val="left" w:pos="1080"/>
        </w:tabs>
        <w:spacing w:line="360" w:lineRule="auto"/>
        <w:ind w:firstLine="709"/>
        <w:jc w:val="both"/>
        <w:rPr>
          <w:sz w:val="28"/>
          <w:szCs w:val="28"/>
        </w:rPr>
      </w:pPr>
      <w:r w:rsidRPr="00765316">
        <w:rPr>
          <w:sz w:val="28"/>
          <w:szCs w:val="28"/>
        </w:rPr>
        <w:t>Полезность отчетности, составляемой по МСФО, подтверждает тот факт, что уже сегодня основные фондовые биржи мира допускают представление таких отчетов иностранными эмитентами для котировки ценных бумаг.</w:t>
      </w:r>
    </w:p>
    <w:p w:rsidR="005E4F7C" w:rsidRPr="00765316" w:rsidRDefault="008B1E33" w:rsidP="00765316">
      <w:pPr>
        <w:tabs>
          <w:tab w:val="left" w:pos="1080"/>
        </w:tabs>
        <w:spacing w:line="360" w:lineRule="auto"/>
        <w:ind w:firstLine="709"/>
        <w:jc w:val="both"/>
        <w:rPr>
          <w:sz w:val="28"/>
          <w:szCs w:val="28"/>
        </w:rPr>
      </w:pPr>
      <w:r w:rsidRPr="00765316">
        <w:rPr>
          <w:sz w:val="28"/>
          <w:szCs w:val="28"/>
        </w:rPr>
        <w:t>В-третьих, использование МСФО позволяет значительно сократить время и ресурсы, необходимые для разработки новых национальных правил отчетности. Стандарты учитывают запросы и опыт работы с отчетностью предпринимателей, банковских и других финансовых структур, финансовых аналитиков, профсоюзов.</w:t>
      </w:r>
    </w:p>
    <w:p w:rsidR="00102F8C" w:rsidRPr="00765316" w:rsidRDefault="00102F8C" w:rsidP="00765316">
      <w:pPr>
        <w:pStyle w:val="1"/>
        <w:tabs>
          <w:tab w:val="left" w:pos="1080"/>
        </w:tabs>
        <w:spacing w:before="0" w:after="0" w:line="360" w:lineRule="auto"/>
        <w:ind w:firstLine="709"/>
        <w:jc w:val="center"/>
        <w:rPr>
          <w:rStyle w:val="20"/>
          <w:rFonts w:ascii="Times New Roman" w:eastAsia="Calibri" w:hAnsi="Times New Roman" w:cs="Times New Roman"/>
          <w:b/>
          <w:i w:val="0"/>
          <w:lang w:val="ru-RU"/>
        </w:rPr>
      </w:pPr>
      <w:r w:rsidRPr="00765316">
        <w:rPr>
          <w:rFonts w:ascii="Times New Roman" w:hAnsi="Times New Roman" w:cs="Times New Roman"/>
          <w:sz w:val="28"/>
          <w:szCs w:val="28"/>
        </w:rPr>
        <w:br w:type="page"/>
      </w:r>
      <w:bookmarkStart w:id="0" w:name="_Toc199048259"/>
      <w:bookmarkStart w:id="1" w:name="_Toc199048382"/>
      <w:bookmarkStart w:id="2" w:name="_Toc200251736"/>
      <w:r w:rsidR="00C810DA">
        <w:rPr>
          <w:rFonts w:ascii="Times New Roman" w:hAnsi="Times New Roman" w:cs="Times New Roman"/>
          <w:sz w:val="28"/>
          <w:szCs w:val="28"/>
        </w:rPr>
        <w:t xml:space="preserve">1. </w:t>
      </w:r>
      <w:r w:rsidRPr="00765316">
        <w:rPr>
          <w:rStyle w:val="20"/>
          <w:rFonts w:ascii="Times New Roman" w:eastAsia="Calibri" w:hAnsi="Times New Roman" w:cs="Times New Roman"/>
          <w:b/>
          <w:i w:val="0"/>
          <w:lang w:val="ru-RU"/>
        </w:rPr>
        <w:t>Востребованность и применение МСФО</w:t>
      </w:r>
      <w:bookmarkEnd w:id="0"/>
      <w:bookmarkEnd w:id="1"/>
      <w:bookmarkEnd w:id="2"/>
    </w:p>
    <w:p w:rsidR="00102F8C" w:rsidRPr="00765316" w:rsidRDefault="00102F8C" w:rsidP="00765316">
      <w:pPr>
        <w:tabs>
          <w:tab w:val="left" w:pos="1080"/>
        </w:tabs>
        <w:spacing w:line="360" w:lineRule="auto"/>
        <w:ind w:firstLine="709"/>
        <w:jc w:val="both"/>
        <w:rPr>
          <w:sz w:val="28"/>
          <w:szCs w:val="28"/>
        </w:rPr>
      </w:pPr>
    </w:p>
    <w:p w:rsidR="00102F8C" w:rsidRPr="00765316" w:rsidRDefault="00102F8C" w:rsidP="00765316">
      <w:pPr>
        <w:tabs>
          <w:tab w:val="left" w:pos="1080"/>
        </w:tabs>
        <w:spacing w:line="360" w:lineRule="auto"/>
        <w:ind w:firstLine="709"/>
        <w:jc w:val="both"/>
        <w:rPr>
          <w:sz w:val="28"/>
          <w:szCs w:val="28"/>
        </w:rPr>
      </w:pPr>
      <w:r w:rsidRPr="00765316">
        <w:rPr>
          <w:sz w:val="28"/>
          <w:szCs w:val="28"/>
        </w:rPr>
        <w:t>Международные стандарты широко используются во всем мире. Можно выделить несколько уровней их применения:</w:t>
      </w:r>
    </w:p>
    <w:p w:rsidR="00102F8C" w:rsidRPr="00765316" w:rsidRDefault="00102F8C" w:rsidP="00765316">
      <w:pPr>
        <w:numPr>
          <w:ilvl w:val="0"/>
          <w:numId w:val="2"/>
        </w:numPr>
        <w:tabs>
          <w:tab w:val="left" w:pos="1080"/>
        </w:tabs>
        <w:spacing w:line="360" w:lineRule="auto"/>
        <w:ind w:left="0" w:firstLine="709"/>
        <w:jc w:val="both"/>
        <w:rPr>
          <w:sz w:val="28"/>
          <w:szCs w:val="28"/>
        </w:rPr>
      </w:pPr>
      <w:r w:rsidRPr="00765316">
        <w:rPr>
          <w:sz w:val="28"/>
          <w:szCs w:val="28"/>
        </w:rPr>
        <w:t>основа для бухгалтерского учета во многих странах;</w:t>
      </w:r>
    </w:p>
    <w:p w:rsidR="00102F8C" w:rsidRPr="00765316" w:rsidRDefault="00102F8C" w:rsidP="00765316">
      <w:pPr>
        <w:numPr>
          <w:ilvl w:val="0"/>
          <w:numId w:val="2"/>
        </w:numPr>
        <w:tabs>
          <w:tab w:val="left" w:pos="1080"/>
        </w:tabs>
        <w:spacing w:line="360" w:lineRule="auto"/>
        <w:ind w:left="0" w:firstLine="709"/>
        <w:jc w:val="both"/>
        <w:rPr>
          <w:sz w:val="28"/>
          <w:szCs w:val="28"/>
        </w:rPr>
      </w:pPr>
      <w:r w:rsidRPr="00765316">
        <w:rPr>
          <w:sz w:val="28"/>
          <w:szCs w:val="28"/>
        </w:rPr>
        <w:t>ориентир для разработки собственных стандартов (большинство развитых стран и постоянно растущее число развивающихся стран и стран с переходной экономикой);</w:t>
      </w:r>
    </w:p>
    <w:p w:rsidR="00102F8C" w:rsidRPr="00765316" w:rsidRDefault="00102F8C" w:rsidP="00765316">
      <w:pPr>
        <w:numPr>
          <w:ilvl w:val="0"/>
          <w:numId w:val="2"/>
        </w:numPr>
        <w:tabs>
          <w:tab w:val="left" w:pos="1080"/>
        </w:tabs>
        <w:spacing w:line="360" w:lineRule="auto"/>
        <w:ind w:left="0" w:firstLine="709"/>
        <w:jc w:val="both"/>
        <w:rPr>
          <w:sz w:val="28"/>
          <w:szCs w:val="28"/>
        </w:rPr>
      </w:pPr>
      <w:r w:rsidRPr="00765316">
        <w:rPr>
          <w:sz w:val="28"/>
          <w:szCs w:val="28"/>
        </w:rPr>
        <w:t>фондовые биржи и регулирующие органы, обязывающие или разрешающие компаниям предоставлять консолидированную финансовую отчетность в соответствии с МСФО;</w:t>
      </w:r>
    </w:p>
    <w:p w:rsidR="00102F8C" w:rsidRPr="00765316" w:rsidRDefault="00102F8C" w:rsidP="00765316">
      <w:pPr>
        <w:numPr>
          <w:ilvl w:val="0"/>
          <w:numId w:val="2"/>
        </w:numPr>
        <w:tabs>
          <w:tab w:val="left" w:pos="1080"/>
        </w:tabs>
        <w:spacing w:line="360" w:lineRule="auto"/>
        <w:ind w:left="0" w:firstLine="709"/>
        <w:jc w:val="both"/>
        <w:rPr>
          <w:sz w:val="28"/>
          <w:szCs w:val="28"/>
        </w:rPr>
      </w:pPr>
      <w:r w:rsidRPr="00765316">
        <w:rPr>
          <w:sz w:val="28"/>
          <w:szCs w:val="28"/>
        </w:rPr>
        <w:t>наднациональные организации, например Европейский союз, который заявил о поддержке МСФО и о возможности их использования для компаний, котирующихся на международных финансовых рынках; некоторые организации используют МСФО при составлении своей отчетности (Европейский банк реконструкции и развития, Международная организация комиссий по ценным бумагам, Международный Олимпийский комитет, ОЭСР, Мировой банк);</w:t>
      </w:r>
    </w:p>
    <w:p w:rsidR="00102F8C" w:rsidRPr="00765316" w:rsidRDefault="00102F8C" w:rsidP="00765316">
      <w:pPr>
        <w:numPr>
          <w:ilvl w:val="0"/>
          <w:numId w:val="2"/>
        </w:numPr>
        <w:tabs>
          <w:tab w:val="left" w:pos="1080"/>
        </w:tabs>
        <w:spacing w:line="360" w:lineRule="auto"/>
        <w:ind w:left="0" w:firstLine="709"/>
        <w:jc w:val="both"/>
        <w:rPr>
          <w:sz w:val="28"/>
          <w:szCs w:val="28"/>
        </w:rPr>
      </w:pPr>
      <w:r w:rsidRPr="00765316">
        <w:rPr>
          <w:sz w:val="28"/>
          <w:szCs w:val="28"/>
        </w:rPr>
        <w:t>сами компании – по официальной информации СМСФО, в настоящее время уже около 890 компаний предоставляют финансовую отчетность в соответствии с МСФО.</w:t>
      </w:r>
    </w:p>
    <w:p w:rsidR="00102F8C" w:rsidRPr="00765316" w:rsidRDefault="00102F8C" w:rsidP="00765316">
      <w:pPr>
        <w:pStyle w:val="a4"/>
        <w:tabs>
          <w:tab w:val="left" w:pos="1080"/>
        </w:tabs>
        <w:ind w:firstLine="709"/>
        <w:rPr>
          <w:szCs w:val="28"/>
        </w:rPr>
      </w:pPr>
      <w:r w:rsidRPr="00765316">
        <w:rPr>
          <w:szCs w:val="28"/>
        </w:rPr>
        <w:t>Для различных стран сила воздействия результатов деятельности и авторитета СМСФО неодинакова. Так, в ряде стран бухгалтерские стандарты СМСФО взяты за основу построения национальных систем учета целиком либо с небольшими изменениями. Это относится к развивающимся или «но</w:t>
      </w:r>
      <w:r w:rsidR="00912A89" w:rsidRPr="00765316">
        <w:rPr>
          <w:szCs w:val="28"/>
        </w:rPr>
        <w:t xml:space="preserve">вым индустриальным» странам. </w:t>
      </w:r>
      <w:r w:rsidRPr="00765316">
        <w:rPr>
          <w:szCs w:val="28"/>
        </w:rPr>
        <w:t>Используя для формирования учетных и отчетных данных международные подходы, такие государства, заинтересованные в притоке капиталов, привлекают внимание инвесторов максимальной адаптацией своих бухгалтерских систем к международным требованиям.</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Аналогичные причины побудили бывшие социалистические страны (например, Албанию, Польшу) для ускорения перехода к рыночной модели экономического развития принять МСБУ либо создать свои национальные стандарты, которые в значительной степени базируются на международных.</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Влияние МСБУ на бухгалтерские системы развитых капиталистических стран менее значительно. Главным образом это связано с тем, что в большинстве индустриально развитых стран сложились свои устоявшиеся принципы и традиции бухгалтерского учета, удовлетворяющие специфическим требованиям национальных рыночных моделей. Так, в странах Западной Европы и Японии основные финансовые потоки и инвестирование экономики осуществляется через банковские структуры, а не через фондовые биржи. Поэтому приоритетным направлением как законодательного, так и собственно бухгалтерского регулирования является защита интересов кредиторов, а не удовлетворение информационных нужд акционеров.</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Вместе с тем по мере развития процессов глобализации органам государственного регулирования этих стран приходится считаться с интересами крупных национальных, а также транснациональных компаний, развитие которых попадает во все большую зависимость от состояния мировых финансовых рынков. Учетное законодательство, таким образом, неизбежно становится все более и более открытым англосаксонскому влиянию.</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Слабое влияние МСБУ на учет в США, Канаде и Великобритании связано с тем, что международные стандарты содержат в себе большое количество идей, заложенных в национальных стандартах этих стран. Вместе с тем это проявляется при подготовке новых стандартов. Так, концептуальные основы МСБУ были положены в основу более позднего издания Основ учета, выпущенного Советом по стандартам учета Великобритании.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Постепенно СМСФО завоевывают все больший авторитет и влияние в развитых странах. Однако ряд стран пока не спешит переходить на новые стандарты. Это США, Канада и Великобритании.</w:t>
      </w:r>
    </w:p>
    <w:p w:rsidR="00102F8C" w:rsidRPr="00765316" w:rsidRDefault="00102F8C" w:rsidP="00765316">
      <w:pPr>
        <w:tabs>
          <w:tab w:val="left" w:pos="1080"/>
        </w:tabs>
        <w:spacing w:line="360" w:lineRule="auto"/>
        <w:ind w:firstLine="709"/>
        <w:jc w:val="both"/>
        <w:rPr>
          <w:vanish/>
          <w:sz w:val="28"/>
          <w:szCs w:val="28"/>
        </w:rPr>
      </w:pPr>
      <w:r w:rsidRPr="00765316">
        <w:rPr>
          <w:sz w:val="28"/>
          <w:szCs w:val="28"/>
        </w:rPr>
        <w:t>Что касается России, то в настоящее время количество организаций, применяющих международные стандарты в бухгалтерском учете, по-прежнему остается незначительным, хотя их число постоянно увеличивается.</w:t>
      </w:r>
    </w:p>
    <w:p w:rsidR="00102F8C" w:rsidRPr="00765316" w:rsidRDefault="00102F8C" w:rsidP="00765316">
      <w:pPr>
        <w:tabs>
          <w:tab w:val="left" w:pos="1080"/>
          <w:tab w:val="num" w:pos="1174"/>
        </w:tabs>
        <w:spacing w:line="360" w:lineRule="auto"/>
        <w:ind w:firstLine="709"/>
        <w:jc w:val="both"/>
        <w:rPr>
          <w:sz w:val="28"/>
          <w:szCs w:val="28"/>
        </w:rPr>
      </w:pPr>
    </w:p>
    <w:p w:rsidR="00102F8C" w:rsidRPr="00765316" w:rsidRDefault="00C810DA" w:rsidP="00765316">
      <w:pPr>
        <w:pStyle w:val="2"/>
        <w:tabs>
          <w:tab w:val="left" w:pos="1080"/>
        </w:tabs>
        <w:spacing w:before="0" w:after="0" w:line="360" w:lineRule="auto"/>
        <w:ind w:firstLine="709"/>
        <w:jc w:val="center"/>
        <w:rPr>
          <w:rFonts w:ascii="Times New Roman" w:hAnsi="Times New Roman" w:cs="Times New Roman"/>
          <w:i w:val="0"/>
        </w:rPr>
      </w:pPr>
      <w:bookmarkStart w:id="3" w:name="_Toc199048260"/>
      <w:bookmarkStart w:id="4" w:name="_Toc199048383"/>
      <w:bookmarkStart w:id="5" w:name="_Toc200251737"/>
      <w:r>
        <w:rPr>
          <w:rFonts w:ascii="Times New Roman" w:hAnsi="Times New Roman" w:cs="Times New Roman"/>
          <w:i w:val="0"/>
        </w:rPr>
        <w:t xml:space="preserve">2. </w:t>
      </w:r>
      <w:r w:rsidR="00102F8C" w:rsidRPr="00765316">
        <w:rPr>
          <w:rFonts w:ascii="Times New Roman" w:hAnsi="Times New Roman" w:cs="Times New Roman"/>
          <w:i w:val="0"/>
        </w:rPr>
        <w:t>Реформирование бухгалтерского учета и отчетности в России в соответствии с МСФО</w:t>
      </w:r>
      <w:bookmarkEnd w:id="3"/>
      <w:bookmarkEnd w:id="4"/>
      <w:bookmarkEnd w:id="5"/>
    </w:p>
    <w:p w:rsidR="00102F8C" w:rsidRPr="00765316" w:rsidRDefault="00102F8C" w:rsidP="00765316">
      <w:pPr>
        <w:tabs>
          <w:tab w:val="left" w:pos="1080"/>
        </w:tabs>
        <w:spacing w:line="360" w:lineRule="auto"/>
        <w:ind w:firstLine="709"/>
        <w:jc w:val="both"/>
        <w:rPr>
          <w:sz w:val="28"/>
          <w:szCs w:val="28"/>
        </w:rPr>
      </w:pPr>
    </w:p>
    <w:p w:rsidR="00102F8C" w:rsidRPr="00765316" w:rsidRDefault="00102F8C" w:rsidP="00765316">
      <w:pPr>
        <w:tabs>
          <w:tab w:val="left" w:pos="1080"/>
        </w:tabs>
        <w:spacing w:line="360" w:lineRule="auto"/>
        <w:ind w:firstLine="709"/>
        <w:jc w:val="both"/>
        <w:rPr>
          <w:sz w:val="28"/>
          <w:szCs w:val="28"/>
        </w:rPr>
      </w:pPr>
      <w:r w:rsidRPr="00765316">
        <w:rPr>
          <w:sz w:val="28"/>
          <w:szCs w:val="28"/>
        </w:rPr>
        <w:t xml:space="preserve">Реформирование бухгалтерского учета в России осуществляется на основе </w:t>
      </w:r>
      <w:r w:rsidRPr="00765316">
        <w:rPr>
          <w:b/>
          <w:i/>
          <w:sz w:val="28"/>
          <w:szCs w:val="28"/>
        </w:rPr>
        <w:t>Концепции развития бухгалтерского учета и отчетности в Российской Федерации на среднесрочную перспективу</w:t>
      </w:r>
      <w:r w:rsidRPr="00765316">
        <w:rPr>
          <w:sz w:val="28"/>
          <w:szCs w:val="28"/>
        </w:rPr>
        <w:t xml:space="preserve"> (одобрена приказом Минфина РФ от 1 июля </w:t>
      </w:r>
      <w:smartTag w:uri="urn:schemas-microsoft-com:office:smarttags" w:element="metricconverter">
        <w:smartTagPr>
          <w:attr w:name="ProductID" w:val="2004 г"/>
        </w:smartTagPr>
        <w:r w:rsidRPr="00765316">
          <w:rPr>
            <w:sz w:val="28"/>
            <w:szCs w:val="28"/>
          </w:rPr>
          <w:t>2004 г</w:t>
        </w:r>
      </w:smartTag>
      <w:r w:rsidRPr="00765316">
        <w:rPr>
          <w:sz w:val="28"/>
          <w:szCs w:val="28"/>
        </w:rPr>
        <w:t>. N 180)</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Концепция развития бухгалтерского учета и отчетности в Российской Федерации на среднесрочную перспективу (далее - Концепция), разработанная по решению Правительства Российской Федерации, направлена на повышение качества информации, формируемой в бухгалтерском учете и отчетности, и обеспечение гарантированного доступа к ней заинтересованным пользователям.</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 xml:space="preserve">В конце 1990 - начале 2000 гг. в области бухгалтерского учета и отчетности в Российской Федерации произошли значительные изменения, во многом предопределенные </w:t>
      </w:r>
      <w:r w:rsidRPr="00765316">
        <w:rPr>
          <w:b/>
          <w:i/>
          <w:sz w:val="28"/>
          <w:szCs w:val="28"/>
        </w:rPr>
        <w:t>Программой реформирования бухгалтерского учета в соответствии с Международными стандартами финансовой отчетности</w:t>
      </w:r>
      <w:r w:rsidRPr="00765316">
        <w:rPr>
          <w:sz w:val="28"/>
          <w:szCs w:val="28"/>
        </w:rPr>
        <w:t xml:space="preserve">, утвержденной постановлением Правительства Российской Федерации от 6 марта </w:t>
      </w:r>
      <w:smartTag w:uri="urn:schemas-microsoft-com:office:smarttags" w:element="metricconverter">
        <w:smartTagPr>
          <w:attr w:name="ProductID" w:val="1998 г"/>
        </w:smartTagPr>
        <w:r w:rsidRPr="00765316">
          <w:rPr>
            <w:sz w:val="28"/>
            <w:szCs w:val="28"/>
          </w:rPr>
          <w:t>1998 г</w:t>
        </w:r>
      </w:smartTag>
      <w:r w:rsidRPr="00765316">
        <w:rPr>
          <w:sz w:val="28"/>
          <w:szCs w:val="28"/>
        </w:rPr>
        <w:t>. N 283.</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Несмотря на определенные успехи в развитии в бухгалтерском учете и отчетности в последние годы, все же имеются серьезные проблемы, которые проявляются:</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а) в отсутствии официального статуса бухгалтерской отчетности, составляемой по МСФО, а также необходимой инфраструктуры применения МСФО;</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б) в формальном подходе регулирующих органов и хозяйствующих субъектов ко многим категориям, принципам и требованиям бухгалтерского учета и отчетности, отвечающим условиям рыночной экономики;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в) в неоправданно высоких затратах хозяйствующих субъектов на подготовку консолидированной финансовой отчетности по МСФО путем трансформации бухгалтерской отчетности, подготовленной по российским правилам;</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г) в значительном административном бремени хозяйствующих субъектов по представлению избыточной отчетности органам государственной власти, а также излишних затратах из-за необходимости параллельно с бухгалтерским учетом вести налоговый учет;</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д) в слабости системы контроля качества бухгалтерской отчетности, в том числе в невысоком качестве аудита бухгалтерской отчетности;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е) в недостаточности участия профессиональных общественных объединений и другой заинтересованной общественности, включая пользователей бухгалтерской отчетности, в регулировании бухгалтерского учета и отчетности, а также в развитии бухгалтерской и аудиторской профессии;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ж) в низком уровне профессиональной подготовки большей части бухгалтеров и аудиторов, а также недостаточности навыков использования информации, подготовленной по МСФО.</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Сложившаяся система бухгалтерского учета и отчетности не обеспечивает в полной мере надлежащее качество и надежность формируемой в ней информации, а также существенно ограничивает возможности полезного использования этой информации.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В настоящее время складываются благоприятные условия для дальнейшего развития бухгалтерского учета и отчетности в Российской Федерации. Введены в действие нормативные правовые акты, охватывающие большинство объектов бухгалтерского учета и отчетности. В профессиональном сообществе накоплены определенные навыки и опыт ведения бухгалтерского учета и отчетности в рыночных условиях. В обществе созрело понимание необходимости повышения темпов перехода к использованию МСФО.</w:t>
      </w:r>
    </w:p>
    <w:p w:rsidR="00C810DA" w:rsidRDefault="00C810DA" w:rsidP="00765316">
      <w:pPr>
        <w:tabs>
          <w:tab w:val="left" w:pos="1080"/>
        </w:tabs>
        <w:spacing w:line="360" w:lineRule="auto"/>
        <w:ind w:firstLine="709"/>
        <w:jc w:val="both"/>
        <w:rPr>
          <w:b/>
          <w:sz w:val="28"/>
          <w:szCs w:val="28"/>
        </w:rPr>
      </w:pPr>
    </w:p>
    <w:p w:rsidR="00102F8C" w:rsidRPr="00765316" w:rsidRDefault="00C810DA" w:rsidP="00C810DA">
      <w:pPr>
        <w:tabs>
          <w:tab w:val="left" w:pos="1080"/>
        </w:tabs>
        <w:spacing w:line="360" w:lineRule="auto"/>
        <w:ind w:firstLine="709"/>
        <w:jc w:val="center"/>
        <w:rPr>
          <w:b/>
          <w:sz w:val="28"/>
          <w:szCs w:val="28"/>
        </w:rPr>
      </w:pPr>
      <w:r>
        <w:rPr>
          <w:b/>
          <w:sz w:val="28"/>
          <w:szCs w:val="28"/>
        </w:rPr>
        <w:t xml:space="preserve">3. </w:t>
      </w:r>
      <w:r w:rsidR="00102F8C" w:rsidRPr="00765316">
        <w:rPr>
          <w:b/>
          <w:sz w:val="28"/>
          <w:szCs w:val="28"/>
        </w:rPr>
        <w:t>Цель и основные направления дальнейшего развития бухгалтер</w:t>
      </w:r>
      <w:r>
        <w:rPr>
          <w:b/>
          <w:sz w:val="28"/>
          <w:szCs w:val="28"/>
        </w:rPr>
        <w:t>ского учета и отчетности</w:t>
      </w:r>
    </w:p>
    <w:p w:rsidR="00C810DA" w:rsidRDefault="00C810DA" w:rsidP="00765316">
      <w:pPr>
        <w:tabs>
          <w:tab w:val="left" w:pos="1080"/>
        </w:tabs>
        <w:spacing w:line="360" w:lineRule="auto"/>
        <w:ind w:firstLine="709"/>
        <w:jc w:val="both"/>
        <w:rPr>
          <w:sz w:val="28"/>
          <w:szCs w:val="28"/>
        </w:rPr>
      </w:pPr>
    </w:p>
    <w:p w:rsidR="00102F8C" w:rsidRPr="00765316" w:rsidRDefault="00102F8C" w:rsidP="00765316">
      <w:pPr>
        <w:tabs>
          <w:tab w:val="left" w:pos="1080"/>
        </w:tabs>
        <w:spacing w:line="360" w:lineRule="auto"/>
        <w:ind w:firstLine="709"/>
        <w:jc w:val="both"/>
        <w:rPr>
          <w:sz w:val="28"/>
          <w:szCs w:val="28"/>
        </w:rPr>
      </w:pPr>
      <w:r w:rsidRPr="00765316">
        <w:rPr>
          <w:sz w:val="28"/>
          <w:szCs w:val="28"/>
        </w:rPr>
        <w:t>Целью развития бухгалтерского учета и отчетности на среднесрочную перспективу (2004-2010 гг.) является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 В частности, функции формирования информации о деятельности хозяйствующих субъектов, полезной для принятия экономических решений заинтересованными внешними и внутренними пользователями (собственниками, инвесторами, кредиторами, органами государственной власти, управленческим персоналом хозяйствующих субъектов и др.). Суть дальнейшего развития состоит в активизации использования МСФО для реализации этой функции путем создания необходимой инфраструктуры и построения эффективного учетного процесса.</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Дальнейшее развитие бухгалтерского учета и отчетности осуществляется и будет осуществляться по следующим основным направлениям:</w:t>
      </w:r>
    </w:p>
    <w:p w:rsidR="00102F8C" w:rsidRPr="00765316" w:rsidRDefault="00102F8C" w:rsidP="00765316">
      <w:pPr>
        <w:tabs>
          <w:tab w:val="left" w:pos="1080"/>
        </w:tabs>
        <w:spacing w:line="360" w:lineRule="auto"/>
        <w:ind w:firstLine="709"/>
        <w:jc w:val="both"/>
        <w:rPr>
          <w:sz w:val="28"/>
          <w:szCs w:val="28"/>
        </w:rPr>
      </w:pPr>
      <w:r w:rsidRPr="00765316">
        <w:rPr>
          <w:b/>
          <w:sz w:val="28"/>
          <w:szCs w:val="28"/>
        </w:rPr>
        <w:t>1) повышение качества информации, формируемой в бухгалтерском учете и отчетности.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Основное направление развития бухгалтерского учета и отчетности - повышение качества информации, формируемой в них. Мировой опыт показывает, что характеристики, определяющие полезность информации, достигаются непосредственным использованием МСФО или применением их в качестве основы построения национальной системы бухгалтерского учета и отчетности.</w:t>
      </w:r>
    </w:p>
    <w:p w:rsidR="00102F8C" w:rsidRPr="00765316" w:rsidRDefault="00102F8C" w:rsidP="00765316">
      <w:pPr>
        <w:tabs>
          <w:tab w:val="left" w:pos="1080"/>
        </w:tabs>
        <w:spacing w:line="360" w:lineRule="auto"/>
        <w:ind w:firstLine="709"/>
        <w:jc w:val="both"/>
        <w:rPr>
          <w:b/>
          <w:sz w:val="28"/>
          <w:szCs w:val="28"/>
        </w:rPr>
      </w:pPr>
      <w:r w:rsidRPr="00765316">
        <w:rPr>
          <w:b/>
          <w:sz w:val="28"/>
          <w:szCs w:val="28"/>
        </w:rPr>
        <w:t>2) создание инфраструктуры применения МСФО.</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Необходимым условием широкого применения МСФО в экономике Российской Федерации является создание инфраструктуры, обеспечивающей использование этих стандартов в регулировании бухгалтерского учета и отчетности и непосредственно хозяйствующими субъектами. Основные элементы: законодательное признание МСФО в Российской Федерации; процедура одобрения МСФО; механизм обобщения и распространения опыта применения МСФО; порядок официального перевода МСФО на русский язык; контроль качества бухгалтерской отчетности, подготовленной по МСФО, в том числе аудит; обучение МСФО.</w:t>
      </w:r>
    </w:p>
    <w:p w:rsidR="00102F8C" w:rsidRPr="00765316" w:rsidRDefault="00102F8C" w:rsidP="00765316">
      <w:pPr>
        <w:tabs>
          <w:tab w:val="left" w:pos="1080"/>
        </w:tabs>
        <w:spacing w:line="360" w:lineRule="auto"/>
        <w:ind w:firstLine="709"/>
        <w:jc w:val="both"/>
        <w:rPr>
          <w:b/>
          <w:sz w:val="28"/>
          <w:szCs w:val="28"/>
        </w:rPr>
      </w:pPr>
      <w:r w:rsidRPr="00765316">
        <w:rPr>
          <w:b/>
          <w:sz w:val="28"/>
          <w:szCs w:val="28"/>
        </w:rPr>
        <w:t>3) изменение системы регулирования бухгалтерского учета и отчетности.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Развитие системы регулирования бухгалтерского учета и отчетности должно быть направлено на построение такой модели, которая учитывала бы интересы всех заинтересованных сторон, обеспечивала снижение издержек и повышение эффективности регулирования. В основе этой модели - разумное сочетание деятельности органов государственной власти и профессионального сообщества (профессиональных общественных объединений и другой заинтересованной общественности).</w:t>
      </w:r>
    </w:p>
    <w:p w:rsidR="00102F8C" w:rsidRPr="00765316" w:rsidRDefault="00102F8C" w:rsidP="00765316">
      <w:pPr>
        <w:tabs>
          <w:tab w:val="left" w:pos="1080"/>
        </w:tabs>
        <w:spacing w:line="360" w:lineRule="auto"/>
        <w:ind w:firstLine="709"/>
        <w:jc w:val="both"/>
        <w:rPr>
          <w:b/>
          <w:sz w:val="28"/>
          <w:szCs w:val="28"/>
        </w:rPr>
      </w:pPr>
      <w:r w:rsidRPr="00765316">
        <w:rPr>
          <w:b/>
          <w:sz w:val="28"/>
          <w:szCs w:val="28"/>
        </w:rPr>
        <w:t>4) усиление контроля качества бухгалтерской отчетности.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Как показывает отечественная и мировая практика, важнейшим элементом обеспечения качества бухгалтерской отчетности является действенный контроль качества.</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Основой системы контроля должен быть институт аудита как форма независимой проверки бухгалтерской отчетности хозяйствующих субъектов лицами, обладающими необходимой квалификацией и наделенными соответствующими полномочиями. В этом отношении институт аудита становится одним из основных инструментов развития бухгалтерского учета и отчетности. Предпосылками действенности аудита бухгалтерской отчетности являются:</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а) качественные стандарты аудиторской деятельности, соответствующие Международным стандартам аудита;</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б) четкие правила независимости аудиторских организаций и аудиторов;</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в) непреложное следование аудиторских организаций и аудиторов Кодексу профессиональной этики;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г) единые квалификационные требования к аудиторам независимо от того, в какой отрасли или сфере экономики они ведут деятельность;</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д) высокий квалификационный уровень (в том числе в области МСФО) аудиторов, обеспечиваемый системой аттестации и повышения квалификации, включая квалификационный экзамен;</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е) контроль качества работы аудиторских организаций и аудиторов со стороны прежде всего профессиональных общественных объединений;</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ж) эффективная система государственно-общественного надзора за аудиторскими организациями и аудиторами.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Наряду с аудитом система контроля качества бухгалтерской отчетности предполагает соответствующую надзорную деятельность уполномоченных государственных органов (Федеральная служба по финансовым рынкам, Центральный банк Российской Федерации, Федеральная служба страхового надзора и др.). Основной задачей их является обеспечение гарантированного доступа к качественной бухгалтерской отчетности заинтересованным пользователям. С этой целью государственные органы должны контролировать, насколько хозяйствующие субъекты своевременно и полно раскрывают бухгалтерскую отчетность, а также в какой степени информация в публичной бухгалтерской отчетности соответствует принятым стандартам.</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Система контроля качества бухгалтерской отчетности должна также включать комплекс мер финансовой, административной и уголовной ответственности хозяйствующих субъектов и их руководителей.</w:t>
      </w:r>
    </w:p>
    <w:p w:rsidR="00102F8C" w:rsidRPr="00765316" w:rsidRDefault="00102F8C" w:rsidP="00765316">
      <w:pPr>
        <w:tabs>
          <w:tab w:val="left" w:pos="1080"/>
        </w:tabs>
        <w:spacing w:line="360" w:lineRule="auto"/>
        <w:ind w:firstLine="709"/>
        <w:jc w:val="both"/>
        <w:rPr>
          <w:b/>
          <w:sz w:val="28"/>
          <w:szCs w:val="28"/>
        </w:rPr>
      </w:pPr>
      <w:r w:rsidRPr="00765316">
        <w:rPr>
          <w:sz w:val="28"/>
          <w:szCs w:val="28"/>
        </w:rPr>
        <w:t>Немалое значение для качества бухгалтерской отчетности имеет система корпоративного управления (поведения) хозяйствующих субъектов, соответствующая передовому мировому опыту в этой области.</w:t>
      </w:r>
    </w:p>
    <w:p w:rsidR="00102F8C" w:rsidRPr="00765316" w:rsidRDefault="00102F8C" w:rsidP="00765316">
      <w:pPr>
        <w:tabs>
          <w:tab w:val="left" w:pos="1080"/>
        </w:tabs>
        <w:spacing w:line="360" w:lineRule="auto"/>
        <w:ind w:firstLine="709"/>
        <w:jc w:val="both"/>
        <w:rPr>
          <w:b/>
          <w:sz w:val="28"/>
          <w:szCs w:val="28"/>
        </w:rPr>
      </w:pPr>
      <w:r w:rsidRPr="00765316">
        <w:rPr>
          <w:b/>
          <w:sz w:val="28"/>
          <w:szCs w:val="28"/>
        </w:rPr>
        <w:t>5) существенное повышение квалификации специалистов, занятых организацией и ведением бухгалтерского учета и отчетности, аудитом бухгалтерской отчетности, а также пользователей бухгалтерской отчетности.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Развитие бухгалтерского учета и отчетности невозможно без совершенствования бухгалтерского образования. С одной стороны, задача заключается в подготовке достаточного количества квалифицированных бухгалтеров и аудиторов, понимающих концепции и конкретные правила формирования информации в бухгалтерском учете и отчетности, владеющих современными навыками ведения бухгалтерского учета, подготовки и аудита бухгалтерской отчетности. С другой стороны, качественная система бухгалтерского учета и отчетности предполагает наличие достаточного числа пользователей, нуждающихся в информации, формируемой в бухгалтерском учете и отчетности, имеющих потребность и навыки ее использования при принятии экономических решений, в частности определении направлений инвестирования капитала и анализе рисков, связанных с этим. Наличие заинтересованных пользователей является одной из важнейших предпосылок развития бухгалтерского учета и отчетности.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Как показывает отечественный и мировой опыт, развитие бухгалтерского учета и отчетности должно происходить в тесной связи с изменениями экономической ситуации в стране и отвечать характеру и уровню развития хозяйственного механизма. Недопустимо неоправданное затягивание процессов преобразования бухгалтерского учета и отчетности. В то же время, форсирование изменений в бухгалтерском учете и отчетности вне связи с изменениями в хозяйственном механизме и реальным функционированием рыночных институтов может привести к снижению качества финансовой информации в экономике, дискредитации МСФО, а также ослаблению финансовой дисциплины. Кроме того, переход на МСФО требует времени для практической отработки новых методов и процедур сбора и обработки информации.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Изменения в бухгалтерском учете и отчетности, в частности переход на МСФО, должны происходить постепенно с учетом возможностей, потребностей и готовности профессиональной и другой заинтересованной общественности, а также органов государственной власти.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Предусмотренные Концепцией основные направления развития бухгалтерского учета и отчетности относятся ко всем отраслям и сферам экономики Российской Федерации. Вместе с тем реализация их в некоторых отраслях и сферах экономики (в частности, в некоммерческих организациях, банковской системе) имеет определенные особенности.</w:t>
      </w:r>
    </w:p>
    <w:p w:rsidR="00C810DA" w:rsidRDefault="00C810DA" w:rsidP="00765316">
      <w:pPr>
        <w:tabs>
          <w:tab w:val="left" w:pos="1080"/>
        </w:tabs>
        <w:spacing w:line="360" w:lineRule="auto"/>
        <w:ind w:firstLine="709"/>
        <w:jc w:val="both"/>
        <w:rPr>
          <w:b/>
          <w:sz w:val="28"/>
          <w:szCs w:val="28"/>
        </w:rPr>
      </w:pPr>
    </w:p>
    <w:p w:rsidR="00102F8C" w:rsidRPr="00765316" w:rsidRDefault="00C810DA" w:rsidP="00C810DA">
      <w:pPr>
        <w:tabs>
          <w:tab w:val="left" w:pos="1080"/>
        </w:tabs>
        <w:spacing w:line="360" w:lineRule="auto"/>
        <w:ind w:firstLine="709"/>
        <w:jc w:val="center"/>
        <w:rPr>
          <w:sz w:val="28"/>
          <w:szCs w:val="28"/>
        </w:rPr>
      </w:pPr>
      <w:r>
        <w:rPr>
          <w:b/>
          <w:sz w:val="28"/>
          <w:szCs w:val="28"/>
        </w:rPr>
        <w:t xml:space="preserve">4. </w:t>
      </w:r>
      <w:r w:rsidR="00102F8C" w:rsidRPr="00765316">
        <w:rPr>
          <w:b/>
          <w:sz w:val="28"/>
          <w:szCs w:val="28"/>
        </w:rPr>
        <w:t>Этапы развития бухгалтерского учета и отчетности в среднесрочной перспективе</w:t>
      </w:r>
    </w:p>
    <w:p w:rsidR="00C810DA" w:rsidRDefault="00C810DA" w:rsidP="00765316">
      <w:pPr>
        <w:tabs>
          <w:tab w:val="left" w:pos="1080"/>
        </w:tabs>
        <w:spacing w:line="360" w:lineRule="auto"/>
        <w:ind w:firstLine="709"/>
        <w:jc w:val="both"/>
        <w:rPr>
          <w:sz w:val="28"/>
          <w:szCs w:val="28"/>
        </w:rPr>
      </w:pPr>
    </w:p>
    <w:p w:rsidR="00102F8C" w:rsidRPr="00765316" w:rsidRDefault="00102F8C" w:rsidP="00765316">
      <w:pPr>
        <w:tabs>
          <w:tab w:val="left" w:pos="1080"/>
        </w:tabs>
        <w:spacing w:line="360" w:lineRule="auto"/>
        <w:ind w:firstLine="709"/>
        <w:jc w:val="both"/>
        <w:rPr>
          <w:sz w:val="28"/>
          <w:szCs w:val="28"/>
        </w:rPr>
      </w:pPr>
      <w:r w:rsidRPr="00765316">
        <w:rPr>
          <w:sz w:val="28"/>
          <w:szCs w:val="28"/>
        </w:rPr>
        <w:t>Реализация Концепции должна осуществляться по специальным планам, охватывающим все выделенные направления развития бухгалтерского учета и отчетности. В период 2004-2010 гг. предполагаются следующие этапы реализации Концепции.</w:t>
      </w:r>
    </w:p>
    <w:p w:rsidR="00102F8C" w:rsidRPr="00765316" w:rsidRDefault="00102F8C" w:rsidP="00765316">
      <w:pPr>
        <w:tabs>
          <w:tab w:val="left" w:pos="1080"/>
        </w:tabs>
        <w:spacing w:line="360" w:lineRule="auto"/>
        <w:ind w:firstLine="709"/>
        <w:jc w:val="both"/>
        <w:rPr>
          <w:sz w:val="28"/>
          <w:szCs w:val="28"/>
        </w:rPr>
      </w:pPr>
      <w:r w:rsidRPr="00765316">
        <w:rPr>
          <w:b/>
          <w:sz w:val="28"/>
          <w:szCs w:val="28"/>
        </w:rPr>
        <w:t>2004-2007 гг.</w:t>
      </w:r>
      <w:r w:rsidRPr="00765316">
        <w:rPr>
          <w:sz w:val="28"/>
          <w:szCs w:val="28"/>
        </w:rPr>
        <w:t xml:space="preserve"> Был осуществлен обязательный перевод на МСФО консолидированной финансовой отчетности общественно значимых хозяйствующих субъектов, кроме тех, чьи ценные бумаги обращаются на фондовых рынках других стран и которые составляют такую отчетность по иным меж</w:t>
      </w:r>
      <w:r w:rsidR="0020315C" w:rsidRPr="00765316">
        <w:rPr>
          <w:sz w:val="28"/>
          <w:szCs w:val="28"/>
        </w:rPr>
        <w:t>дународным</w:t>
      </w:r>
      <w:r w:rsidRPr="00765316">
        <w:rPr>
          <w:sz w:val="28"/>
          <w:szCs w:val="28"/>
        </w:rPr>
        <w:t xml:space="preserve"> признаваемым стандартам. Утвержден основной комплект российских стандартов индивидуальной бухгалтерской отчетности на основе МСФО. Произошло совершенствование принципов и требований к организации учетного процесса, а также базовых правил бухгалтерского учета, обеспечивающих формирование информации для составления индивидуальной и консолидированной финансовой отчетности. Был создан специальный орган в рамках системы утверждения (одобрения) стандартов бухгалтерского учета и отчетности. Созданы основные элементы инфраструктуры применения МСФО. Произошло сближение правил налогового учета с правилами бухгалтерского учета. Активизировалось участие профессиональных общественных объединений в развитии и регулировании бухгалтерской и аудиторской профессии. Усилился контроль обеспечения общественно значимыми хозяйствующими субъектами публичности консолидированной финансовой отчетности. Совершенствовалась система подготовки и повышения квалификации кадров, в том числе пользователей бухгалтерской отчетности. А также наблюдается развитие международного сотрудничества в области бухгалтерского учета, отчетности и аудиторской деятельности.</w:t>
      </w:r>
    </w:p>
    <w:p w:rsidR="00102F8C" w:rsidRPr="00765316" w:rsidRDefault="00102F8C" w:rsidP="00765316">
      <w:pPr>
        <w:tabs>
          <w:tab w:val="left" w:pos="1080"/>
        </w:tabs>
        <w:spacing w:line="360" w:lineRule="auto"/>
        <w:ind w:firstLine="709"/>
        <w:jc w:val="both"/>
        <w:rPr>
          <w:sz w:val="28"/>
          <w:szCs w:val="28"/>
        </w:rPr>
      </w:pPr>
      <w:r w:rsidRPr="00765316">
        <w:rPr>
          <w:b/>
          <w:sz w:val="28"/>
          <w:szCs w:val="28"/>
        </w:rPr>
        <w:t>2008-2010 гг.</w:t>
      </w:r>
      <w:r w:rsidRPr="00765316">
        <w:rPr>
          <w:sz w:val="28"/>
          <w:szCs w:val="28"/>
        </w:rPr>
        <w:t xml:space="preserve"> Планируется обязательный перевод на МСФО консолидированной финансовой отчетности других хозяйствующих субъектов, включая общественно значимые, ценные бумаги которых обращаются на фондовых рынках других стран и которые составляют такую</w:t>
      </w:r>
      <w:r w:rsidR="006B1C53" w:rsidRPr="00765316">
        <w:rPr>
          <w:sz w:val="28"/>
          <w:szCs w:val="28"/>
        </w:rPr>
        <w:t xml:space="preserve"> отчетность по иным международным</w:t>
      </w:r>
      <w:r w:rsidRPr="00765316">
        <w:rPr>
          <w:sz w:val="28"/>
          <w:szCs w:val="28"/>
        </w:rPr>
        <w:t xml:space="preserve"> признаваемым стандартам. Оценка возможности составления определенным кругом хозяйствующих субъектов индивидуальной бухгалтерской отчетности непосредственно по МСФО (вместо российских стандартов). Укрепление и расширение сферы деятельности специального органа в рамках системы утверждения (одобрения) стандартов бухгалтерского учета и отчетности. Дальнейшее повышение роли профессиональных общественных объединений в развитии и регулировании бухгалтерской и аудиторской профессии. Развитие системы контроля обеспечения хозяйствующими субъектами публичности бухгалтерской отчетности. Расширение сферы контроля на качество бухгалтерской отчетности, в том числе подготов</w:t>
      </w:r>
      <w:r w:rsidR="006B1C53" w:rsidRPr="00765316">
        <w:rPr>
          <w:sz w:val="28"/>
          <w:szCs w:val="28"/>
        </w:rPr>
        <w:t>ленной по МСФО.</w:t>
      </w:r>
    </w:p>
    <w:p w:rsidR="00102F8C" w:rsidRPr="00765316" w:rsidRDefault="00102F8C" w:rsidP="00765316">
      <w:pPr>
        <w:pStyle w:val="1"/>
        <w:tabs>
          <w:tab w:val="left" w:pos="1080"/>
        </w:tabs>
        <w:spacing w:before="0" w:after="0" w:line="360" w:lineRule="auto"/>
        <w:ind w:firstLine="709"/>
        <w:jc w:val="center"/>
        <w:rPr>
          <w:rFonts w:ascii="Times New Roman" w:hAnsi="Times New Roman" w:cs="Times New Roman"/>
          <w:sz w:val="28"/>
          <w:szCs w:val="28"/>
        </w:rPr>
      </w:pPr>
      <w:r w:rsidRPr="00765316">
        <w:rPr>
          <w:rFonts w:ascii="Times New Roman" w:hAnsi="Times New Roman" w:cs="Times New Roman"/>
          <w:sz w:val="28"/>
          <w:szCs w:val="28"/>
        </w:rPr>
        <w:br w:type="page"/>
      </w:r>
      <w:bookmarkStart w:id="6" w:name="_Toc199048384"/>
      <w:bookmarkStart w:id="7" w:name="_Toc200251738"/>
      <w:r w:rsidRPr="00765316">
        <w:rPr>
          <w:rFonts w:ascii="Times New Roman" w:hAnsi="Times New Roman" w:cs="Times New Roman"/>
          <w:sz w:val="28"/>
          <w:szCs w:val="28"/>
        </w:rPr>
        <w:t>Заключение</w:t>
      </w:r>
      <w:bookmarkEnd w:id="6"/>
      <w:bookmarkEnd w:id="7"/>
    </w:p>
    <w:p w:rsidR="00102F8C" w:rsidRPr="00765316" w:rsidRDefault="00102F8C" w:rsidP="00765316">
      <w:pPr>
        <w:tabs>
          <w:tab w:val="left" w:pos="1080"/>
        </w:tabs>
        <w:spacing w:line="360" w:lineRule="auto"/>
        <w:ind w:firstLine="709"/>
        <w:jc w:val="both"/>
        <w:rPr>
          <w:sz w:val="28"/>
          <w:szCs w:val="28"/>
        </w:rPr>
      </w:pPr>
    </w:p>
    <w:p w:rsidR="00102F8C" w:rsidRPr="00765316" w:rsidRDefault="00102F8C" w:rsidP="00765316">
      <w:pPr>
        <w:tabs>
          <w:tab w:val="left" w:pos="1080"/>
        </w:tabs>
        <w:spacing w:line="360" w:lineRule="auto"/>
        <w:ind w:firstLine="709"/>
        <w:jc w:val="both"/>
        <w:rPr>
          <w:sz w:val="28"/>
          <w:szCs w:val="28"/>
        </w:rPr>
      </w:pPr>
      <w:r w:rsidRPr="00765316">
        <w:rPr>
          <w:sz w:val="28"/>
          <w:szCs w:val="28"/>
        </w:rPr>
        <w:t>В 21 веке реальностью стал процесс перехода значительной части стран на МСФО. Международные стандарты отражают традиции бухгалтерии и условия развитой рыночной экономики. Развитие международных стандартов способствует единообразию представляемых во всем мире финансовых отчетов путем гармонизации учетных стандартов. Суть гармонизации бухгалтерского учета и финансовой отчетности во всем мире заключается в том, чтобы система учета разных стран соответствовала принципам международного учета.</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В нашей стране также осуществляется приведение учета в соответствие с международными стандартами финансовой отчетности, а также поднимается вопрос о переходе России на МСФО. Знание МСФО стало необходимым условием для эффективности работы бухгалтера, экономиста, руководителя предприятия, аналитика.</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В настоящее время реформирование бухгалтерского учета в РФ осуще</w:t>
      </w:r>
      <w:r w:rsidR="0012181B" w:rsidRPr="00765316">
        <w:rPr>
          <w:sz w:val="28"/>
          <w:szCs w:val="28"/>
        </w:rPr>
        <w:t>ствляется по Концепции</w:t>
      </w:r>
      <w:r w:rsidRPr="00765316">
        <w:rPr>
          <w:sz w:val="28"/>
          <w:szCs w:val="28"/>
        </w:rPr>
        <w:t xml:space="preserve"> развития бухгалтерского учета и отчетности в Российской Федерации на среднесрочную перспективу (одобрена приказом Минфина РФ от 1 июля </w:t>
      </w:r>
      <w:smartTag w:uri="urn:schemas-microsoft-com:office:smarttags" w:element="metricconverter">
        <w:smartTagPr>
          <w:attr w:name="ProductID" w:val="2004 г"/>
        </w:smartTagPr>
        <w:r w:rsidRPr="00765316">
          <w:rPr>
            <w:sz w:val="28"/>
            <w:szCs w:val="28"/>
          </w:rPr>
          <w:t>2004 г</w:t>
        </w:r>
      </w:smartTag>
      <w:r w:rsidRPr="00765316">
        <w:rPr>
          <w:sz w:val="28"/>
          <w:szCs w:val="28"/>
        </w:rPr>
        <w:t>. N 180).</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Целью развития бухгалтерского учета и отчетности на среднесрочную перспективу (2004-2010 гг.) является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Российской Федерации;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Несмотря на определенные успехи в развитии в бухгалтерском учете и отчетности в последние годы, все же имеются серьезные проблемы.</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В результате реформы должны быть созданы условия для формирования хозяйствующими субъектами полезной информации об их финансовом положении и результатах деятельности, а также обеспечены достоверность и надежность бухгалтерской отчетности как важнейшего источника информации для принятия решений широким кругом заинтересованных пользователей.</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Если подходить к реформе, таким образом, то применение МСФО является не целью, а средством рыночных преобразований, весьма важным и эффективным, но лишь одним из целого ряда средств. Сведение же всей реформы исключительно к использованию международных стандартов ограничивает поле деятельности специалистов и вводит в заблуждение пользователей бухгалтерской отчетности.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Внедрение МСФО не подразумевает одномоментного изменения всей системы учета и отчетности в России. Переход к использованию международных стандартов, несомненно должен быть постепенным и целенаправленным процессом. Смысл такого процесса заключается в том, чтобы недостатки и несоответствия отечественной системы бухгалтерского учета устранялись последовательно в соответствии с запросами рыночной экономики без нарушения этой системы.</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Невозможность быстрого перехода на МСФО обусловлена необходимостью предварительного осуществления большого числа мероприятий, делающих такой переход реальным. В частности, потребуются коррективы в законодательстве, прежде всего гражданском и налоговом, а также пересмотр практически всей нормативной базы бухгалтерского учета и отчетности. Принимая во внимание, что МСФО имеют дело лишь с отчетностью, орган, регулирующий учет и отчетность в стране, должен разрабатывать и издавать детальные инструкции по внедрению и применению новых стандартов, включая вопросы организации учетного процесса. Налоговым органам потребуется пересматривать свои подходы к использованию данных бухгалтерского учета и отчетности, включая серьезные изменения в налоговых правилах.</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Требуется переобучение и переаттестация бухгалтерских и, в первую очередь, главных бухгалтеров. Переход на МСФО предполагает обучение заинтересованных пользователей бухгалтерской отчетности, в частности существующих и потенциальных собственников, либо реформирование бухгалтерского учета в целом возможно и реально лишь при востребовании информации, формирующейся в нем.</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Опыт других стран показывает, что применение какого-либо международного признанного решения в национальном стандарте возможно лишь в том случае, когда это решение соответствует реальной ситуации, существующей в стране. Иными словами, при использовании МСФО для создания национальной системы учета необходима своего рода адаптация.</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Исходя из мировой практики, перевод российского учета на МСФО нельзя понимать как непосредственное внедрение этих стандартов в практику отечественных организаций. Использование международных стандартов в России должно заключаться, прежде всего, в активном применении их при создании концепции бухгалтерского учета в рыночной экономике, что должно обеспечить общую сопоставимость бухгалтерской информации, формируемой российскими и западными компаниями. При разработке и доработке национальных стандартов необходимо принять МСФО в качестве отправной точки, образца и критерия соответствия признанной в мире практики, что ни в коем случае не должно вести к игнорированию специфики рыночных отношений в России.</w:t>
      </w:r>
    </w:p>
    <w:p w:rsidR="00102F8C" w:rsidRPr="00765316" w:rsidRDefault="00102F8C" w:rsidP="00765316">
      <w:pPr>
        <w:tabs>
          <w:tab w:val="left" w:pos="1080"/>
        </w:tabs>
        <w:spacing w:line="360" w:lineRule="auto"/>
        <w:ind w:firstLine="709"/>
        <w:jc w:val="both"/>
        <w:rPr>
          <w:sz w:val="28"/>
          <w:szCs w:val="28"/>
        </w:rPr>
      </w:pPr>
      <w:r w:rsidRPr="00765316">
        <w:rPr>
          <w:sz w:val="28"/>
          <w:szCs w:val="28"/>
        </w:rPr>
        <w:t>Если исходить из предложенного выше пути перехода к использованию МСФО и рассматривать данный процесс как один из основных факторов продолжения и активизации реформы бухгалтерского учета в стране, то задачей первостепенной важности сегодня представляется максимально полное и добросовестное освоение концепции и содержания международных стандартов широкой бухгалтерской общественностью, включая представителей регулирующих органов. Понимание основополагающих идей и смысла международных стандартов обеспечит в дальнейшем корректный подход к применению в российской бухгалтерии решений, традиционных для улучшения западной практики.</w:t>
      </w:r>
    </w:p>
    <w:p w:rsidR="00102F8C" w:rsidRPr="00765316" w:rsidRDefault="00102F8C" w:rsidP="00765316">
      <w:pPr>
        <w:tabs>
          <w:tab w:val="left" w:pos="1080"/>
        </w:tabs>
        <w:spacing w:line="360" w:lineRule="auto"/>
        <w:ind w:firstLine="709"/>
        <w:jc w:val="center"/>
        <w:rPr>
          <w:b/>
          <w:sz w:val="28"/>
          <w:szCs w:val="28"/>
        </w:rPr>
      </w:pPr>
      <w:r w:rsidRPr="00765316">
        <w:br w:type="page"/>
      </w:r>
      <w:bookmarkStart w:id="8" w:name="_Toc199048263"/>
      <w:bookmarkStart w:id="9" w:name="_Toc199048386"/>
      <w:bookmarkStart w:id="10" w:name="_Toc200251739"/>
      <w:r w:rsidRPr="00765316">
        <w:rPr>
          <w:b/>
          <w:sz w:val="28"/>
          <w:szCs w:val="28"/>
        </w:rPr>
        <w:t>Список использованной литературы</w:t>
      </w:r>
      <w:bookmarkEnd w:id="8"/>
      <w:bookmarkEnd w:id="9"/>
      <w:bookmarkEnd w:id="10"/>
    </w:p>
    <w:p w:rsidR="0012181B" w:rsidRPr="00765316" w:rsidRDefault="0012181B" w:rsidP="00765316">
      <w:pPr>
        <w:tabs>
          <w:tab w:val="left" w:pos="1080"/>
        </w:tabs>
        <w:spacing w:line="360" w:lineRule="auto"/>
        <w:ind w:firstLine="709"/>
        <w:jc w:val="both"/>
        <w:rPr>
          <w:sz w:val="28"/>
          <w:szCs w:val="28"/>
        </w:rPr>
      </w:pPr>
    </w:p>
    <w:p w:rsidR="00102F8C" w:rsidRPr="00765316" w:rsidRDefault="00102F8C" w:rsidP="00765316">
      <w:pPr>
        <w:numPr>
          <w:ilvl w:val="0"/>
          <w:numId w:val="4"/>
        </w:numPr>
        <w:tabs>
          <w:tab w:val="left" w:pos="1080"/>
        </w:tabs>
        <w:spacing w:line="360" w:lineRule="auto"/>
        <w:ind w:left="0" w:firstLine="0"/>
        <w:rPr>
          <w:sz w:val="28"/>
          <w:szCs w:val="28"/>
        </w:rPr>
      </w:pPr>
      <w:r w:rsidRPr="00765316">
        <w:rPr>
          <w:sz w:val="28"/>
          <w:szCs w:val="28"/>
        </w:rPr>
        <w:t xml:space="preserve">Программа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w:t>
      </w:r>
      <w:smartTag w:uri="urn:schemas-microsoft-com:office:smarttags" w:element="metricconverter">
        <w:smartTagPr>
          <w:attr w:name="ProductID" w:val="1998 г"/>
        </w:smartTagPr>
        <w:r w:rsidRPr="00765316">
          <w:rPr>
            <w:sz w:val="28"/>
            <w:szCs w:val="28"/>
          </w:rPr>
          <w:t>1998 г</w:t>
        </w:r>
      </w:smartTag>
      <w:r w:rsidRPr="00765316">
        <w:rPr>
          <w:sz w:val="28"/>
          <w:szCs w:val="28"/>
        </w:rPr>
        <w:t>. N 283.</w:t>
      </w:r>
    </w:p>
    <w:p w:rsidR="00102F8C" w:rsidRPr="00765316" w:rsidRDefault="00102F8C" w:rsidP="00765316">
      <w:pPr>
        <w:numPr>
          <w:ilvl w:val="0"/>
          <w:numId w:val="4"/>
        </w:numPr>
        <w:tabs>
          <w:tab w:val="left" w:pos="1080"/>
        </w:tabs>
        <w:spacing w:line="360" w:lineRule="auto"/>
        <w:ind w:left="0" w:firstLine="0"/>
        <w:rPr>
          <w:sz w:val="28"/>
          <w:szCs w:val="28"/>
        </w:rPr>
      </w:pPr>
      <w:r w:rsidRPr="00765316">
        <w:rPr>
          <w:sz w:val="28"/>
          <w:szCs w:val="28"/>
        </w:rPr>
        <w:t>Международный учет и аудит, С.М. Галузина, М., Питер, 2006.</w:t>
      </w:r>
    </w:p>
    <w:p w:rsidR="00102F8C" w:rsidRPr="00765316" w:rsidRDefault="00102F8C" w:rsidP="00765316">
      <w:pPr>
        <w:numPr>
          <w:ilvl w:val="0"/>
          <w:numId w:val="4"/>
        </w:numPr>
        <w:tabs>
          <w:tab w:val="left" w:pos="1080"/>
        </w:tabs>
        <w:spacing w:line="360" w:lineRule="auto"/>
        <w:ind w:left="0" w:firstLine="0"/>
        <w:rPr>
          <w:sz w:val="28"/>
          <w:szCs w:val="28"/>
        </w:rPr>
      </w:pPr>
      <w:r w:rsidRPr="00765316">
        <w:rPr>
          <w:sz w:val="28"/>
          <w:szCs w:val="28"/>
        </w:rPr>
        <w:t>Международные стандарты финансовой отчетности, М., Аскери-АССА, 2006.</w:t>
      </w:r>
    </w:p>
    <w:p w:rsidR="00102F8C" w:rsidRPr="00765316" w:rsidRDefault="00102F8C" w:rsidP="00765316">
      <w:pPr>
        <w:numPr>
          <w:ilvl w:val="0"/>
          <w:numId w:val="4"/>
        </w:numPr>
        <w:tabs>
          <w:tab w:val="left" w:pos="1080"/>
        </w:tabs>
        <w:spacing w:line="360" w:lineRule="auto"/>
        <w:ind w:left="0" w:firstLine="0"/>
        <w:rPr>
          <w:sz w:val="28"/>
          <w:szCs w:val="28"/>
        </w:rPr>
      </w:pPr>
      <w:r w:rsidRPr="00765316">
        <w:rPr>
          <w:sz w:val="28"/>
          <w:szCs w:val="28"/>
          <w:lang w:val="en-US"/>
        </w:rPr>
        <w:t>http</w:t>
      </w:r>
      <w:r w:rsidRPr="00765316">
        <w:rPr>
          <w:sz w:val="28"/>
          <w:szCs w:val="28"/>
        </w:rPr>
        <w:t>//</w:t>
      </w:r>
      <w:r w:rsidRPr="00765316">
        <w:rPr>
          <w:sz w:val="28"/>
          <w:szCs w:val="28"/>
          <w:lang w:val="en-US"/>
        </w:rPr>
        <w:t>www</w:t>
      </w:r>
      <w:r w:rsidRPr="00765316">
        <w:rPr>
          <w:sz w:val="28"/>
          <w:szCs w:val="28"/>
        </w:rPr>
        <w:t>.</w:t>
      </w:r>
      <w:r w:rsidRPr="00765316">
        <w:rPr>
          <w:sz w:val="28"/>
          <w:szCs w:val="28"/>
          <w:lang w:val="en-US"/>
        </w:rPr>
        <w:t>accountingreform</w:t>
      </w:r>
      <w:r w:rsidRPr="00765316">
        <w:rPr>
          <w:sz w:val="28"/>
          <w:szCs w:val="28"/>
        </w:rPr>
        <w:t>.</w:t>
      </w:r>
      <w:r w:rsidRPr="00765316">
        <w:rPr>
          <w:sz w:val="28"/>
          <w:szCs w:val="28"/>
          <w:lang w:val="en-US"/>
        </w:rPr>
        <w:t>ru</w:t>
      </w:r>
      <w:r w:rsidRPr="00765316">
        <w:rPr>
          <w:sz w:val="28"/>
          <w:szCs w:val="28"/>
        </w:rPr>
        <w:t xml:space="preserve"> - Реформа бухгалтерского учета и отчетности в Российской Федерации </w:t>
      </w:r>
      <w:r w:rsidRPr="00765316">
        <w:rPr>
          <w:sz w:val="28"/>
          <w:szCs w:val="28"/>
          <w:lang w:val="en-US"/>
        </w:rPr>
        <w:t>II</w:t>
      </w:r>
      <w:r w:rsidRPr="00765316">
        <w:rPr>
          <w:sz w:val="28"/>
          <w:szCs w:val="28"/>
        </w:rPr>
        <w:t>.</w:t>
      </w:r>
    </w:p>
    <w:p w:rsidR="00102F8C" w:rsidRPr="00765316" w:rsidRDefault="00102F8C" w:rsidP="00765316">
      <w:pPr>
        <w:numPr>
          <w:ilvl w:val="0"/>
          <w:numId w:val="4"/>
        </w:numPr>
        <w:tabs>
          <w:tab w:val="left" w:pos="1080"/>
        </w:tabs>
        <w:spacing w:line="360" w:lineRule="auto"/>
        <w:ind w:left="0" w:firstLine="0"/>
        <w:rPr>
          <w:sz w:val="28"/>
          <w:szCs w:val="28"/>
        </w:rPr>
      </w:pPr>
      <w:r w:rsidRPr="00765316">
        <w:rPr>
          <w:sz w:val="28"/>
          <w:szCs w:val="28"/>
          <w:lang w:val="en-US"/>
        </w:rPr>
        <w:t>http</w:t>
      </w:r>
      <w:r w:rsidRPr="00765316">
        <w:rPr>
          <w:sz w:val="28"/>
          <w:szCs w:val="28"/>
        </w:rPr>
        <w:t>//</w:t>
      </w:r>
      <w:r w:rsidRPr="00765316">
        <w:rPr>
          <w:sz w:val="28"/>
          <w:szCs w:val="28"/>
          <w:lang w:val="en-US"/>
        </w:rPr>
        <w:t>www</w:t>
      </w:r>
      <w:r w:rsidRPr="00765316">
        <w:rPr>
          <w:sz w:val="28"/>
          <w:szCs w:val="28"/>
        </w:rPr>
        <w:t>.</w:t>
      </w:r>
      <w:r w:rsidRPr="00765316">
        <w:rPr>
          <w:sz w:val="28"/>
          <w:szCs w:val="28"/>
          <w:lang w:val="en-US"/>
        </w:rPr>
        <w:t>iasc</w:t>
      </w:r>
      <w:r w:rsidRPr="00765316">
        <w:rPr>
          <w:sz w:val="28"/>
          <w:szCs w:val="28"/>
        </w:rPr>
        <w:t>.</w:t>
      </w:r>
      <w:r w:rsidRPr="00765316">
        <w:rPr>
          <w:sz w:val="28"/>
          <w:szCs w:val="28"/>
          <w:lang w:val="en-US"/>
        </w:rPr>
        <w:t>uk</w:t>
      </w:r>
      <w:r w:rsidRPr="00765316">
        <w:rPr>
          <w:sz w:val="28"/>
          <w:szCs w:val="28"/>
        </w:rPr>
        <w:t>.</w:t>
      </w:r>
      <w:r w:rsidRPr="00765316">
        <w:rPr>
          <w:sz w:val="28"/>
          <w:szCs w:val="28"/>
          <w:lang w:val="en-US"/>
        </w:rPr>
        <w:t>org</w:t>
      </w:r>
      <w:r w:rsidRPr="00765316">
        <w:rPr>
          <w:sz w:val="28"/>
          <w:szCs w:val="28"/>
        </w:rPr>
        <w:t xml:space="preserve"> – Официальный сайт СМСФО.</w:t>
      </w:r>
    </w:p>
    <w:p w:rsidR="00102F8C" w:rsidRPr="00765316" w:rsidRDefault="00102F8C" w:rsidP="00765316">
      <w:pPr>
        <w:numPr>
          <w:ilvl w:val="0"/>
          <w:numId w:val="4"/>
        </w:numPr>
        <w:tabs>
          <w:tab w:val="left" w:pos="1080"/>
        </w:tabs>
        <w:spacing w:line="360" w:lineRule="auto"/>
        <w:ind w:left="0" w:firstLine="0"/>
        <w:rPr>
          <w:sz w:val="28"/>
          <w:szCs w:val="28"/>
        </w:rPr>
      </w:pPr>
      <w:r w:rsidRPr="00765316">
        <w:rPr>
          <w:sz w:val="28"/>
          <w:szCs w:val="28"/>
          <w:lang w:val="en-US"/>
        </w:rPr>
        <w:t>http</w:t>
      </w:r>
      <w:r w:rsidRPr="00765316">
        <w:rPr>
          <w:sz w:val="28"/>
          <w:szCs w:val="28"/>
        </w:rPr>
        <w:t>//</w:t>
      </w:r>
      <w:r w:rsidRPr="00765316">
        <w:rPr>
          <w:sz w:val="28"/>
          <w:szCs w:val="28"/>
          <w:lang w:val="en-US"/>
        </w:rPr>
        <w:t>www</w:t>
      </w:r>
      <w:r w:rsidRPr="00765316">
        <w:rPr>
          <w:sz w:val="28"/>
          <w:szCs w:val="28"/>
        </w:rPr>
        <w:t>.</w:t>
      </w:r>
      <w:r w:rsidRPr="00765316">
        <w:rPr>
          <w:sz w:val="28"/>
          <w:szCs w:val="28"/>
          <w:lang w:val="en-US"/>
        </w:rPr>
        <w:t>ipbr</w:t>
      </w:r>
      <w:r w:rsidRPr="00765316">
        <w:rPr>
          <w:sz w:val="28"/>
          <w:szCs w:val="28"/>
        </w:rPr>
        <w:t>.</w:t>
      </w:r>
      <w:r w:rsidRPr="00765316">
        <w:rPr>
          <w:sz w:val="28"/>
          <w:szCs w:val="28"/>
          <w:lang w:val="en-US"/>
        </w:rPr>
        <w:t>ru</w:t>
      </w:r>
      <w:r w:rsidRPr="00765316">
        <w:rPr>
          <w:sz w:val="28"/>
          <w:szCs w:val="28"/>
        </w:rPr>
        <w:t xml:space="preserve"> – Институт профессиональных бухгалтеров в России.</w:t>
      </w:r>
    </w:p>
    <w:p w:rsidR="00102F8C" w:rsidRPr="00765316" w:rsidRDefault="00102F8C" w:rsidP="00765316">
      <w:pPr>
        <w:tabs>
          <w:tab w:val="left" w:pos="1080"/>
        </w:tabs>
        <w:spacing w:line="360" w:lineRule="auto"/>
        <w:ind w:firstLine="709"/>
        <w:jc w:val="center"/>
        <w:rPr>
          <w:b/>
          <w:sz w:val="28"/>
          <w:szCs w:val="28"/>
        </w:rPr>
      </w:pPr>
      <w:r w:rsidRPr="00765316">
        <w:rPr>
          <w:sz w:val="28"/>
          <w:szCs w:val="28"/>
        </w:rPr>
        <w:br w:type="page"/>
      </w:r>
      <w:r w:rsidR="00175A62" w:rsidRPr="00765316">
        <w:rPr>
          <w:b/>
          <w:sz w:val="28"/>
          <w:szCs w:val="28"/>
        </w:rPr>
        <w:t>Приложение 1</w:t>
      </w:r>
    </w:p>
    <w:p w:rsidR="00102F8C" w:rsidRPr="00765316" w:rsidRDefault="00102F8C" w:rsidP="00765316">
      <w:pPr>
        <w:tabs>
          <w:tab w:val="left" w:pos="1080"/>
        </w:tabs>
        <w:spacing w:line="360" w:lineRule="auto"/>
        <w:ind w:firstLine="709"/>
        <w:jc w:val="both"/>
        <w:rPr>
          <w:sz w:val="28"/>
          <w:szCs w:val="28"/>
        </w:rPr>
      </w:pPr>
    </w:p>
    <w:p w:rsidR="00102F8C" w:rsidRPr="00765316" w:rsidRDefault="00102F8C" w:rsidP="00765316">
      <w:pPr>
        <w:tabs>
          <w:tab w:val="left" w:pos="1080"/>
        </w:tabs>
        <w:spacing w:line="360" w:lineRule="auto"/>
        <w:ind w:firstLine="709"/>
        <w:jc w:val="both"/>
        <w:rPr>
          <w:b/>
          <w:sz w:val="28"/>
          <w:szCs w:val="28"/>
        </w:rPr>
      </w:pPr>
      <w:r w:rsidRPr="00765316">
        <w:rPr>
          <w:b/>
          <w:sz w:val="28"/>
          <w:szCs w:val="28"/>
        </w:rPr>
        <w:t>Международные стандарты финансовой отчетности (IAS), их краткая характеристика</w:t>
      </w:r>
    </w:p>
    <w:tbl>
      <w:tblPr>
        <w:tblW w:w="0" w:type="auto"/>
        <w:jc w:val="center"/>
        <w:tblCellMar>
          <w:left w:w="70" w:type="dxa"/>
          <w:right w:w="70" w:type="dxa"/>
        </w:tblCellMar>
        <w:tblLook w:val="0000" w:firstRow="0" w:lastRow="0" w:firstColumn="0" w:lastColumn="0" w:noHBand="0" w:noVBand="0"/>
      </w:tblPr>
      <w:tblGrid>
        <w:gridCol w:w="896"/>
        <w:gridCol w:w="2879"/>
        <w:gridCol w:w="5719"/>
      </w:tblGrid>
      <w:tr w:rsidR="00102F8C" w:rsidRPr="00765316" w:rsidTr="00765316">
        <w:trPr>
          <w:trHeight w:val="126"/>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Название МСФО</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Содержание стандарта</w:t>
            </w:r>
          </w:p>
        </w:tc>
      </w:tr>
      <w:tr w:rsidR="00102F8C" w:rsidRPr="00765316" w:rsidTr="00765316">
        <w:trPr>
          <w:trHeight w:val="1164"/>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Представление финансовой отчетности</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обеспечивает базу для представления финансовой отчетности общего назначения для достижения сопоставимости с финансовой отчетностью за предшествующий период, а также с финансовой отчетностью других компаний. В стандарте приводятся основные показатели баланса, отчета о прибылях и убытках, рекомендации по структуре и минимальным требованиям к их содержанию. Доля меньшинства показывается в составе капитала. Долгосрочные обязательства, которые подлежат погашению по требованию кредитора на отчетную дату в результате нарушения договора, показываются как краткосрочные, даже если кредитор согласился после отчетной даты не требовать погашения. Заменил МСФО 5 и МСФО 13.</w:t>
            </w:r>
          </w:p>
        </w:tc>
      </w:tr>
      <w:tr w:rsidR="00102F8C" w:rsidRPr="00765316" w:rsidTr="00765316">
        <w:trPr>
          <w:trHeight w:val="1155"/>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Запасы</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Целью стандарта является определение интерпретации запасов в системе учета по фактической стоимости приобретения. Важным вопросом в учете запасов является определение величины затрат, подлежащих признанию в качестве актива и переносу в следующие периоды до признания соответствующих прибылей. Стандарт дает практические указания по определению затрат и их последующему признанию в качестве расходов, включая любые уменьшения стоимости до величины возможной чистой цены продаж. Он также дает представление о формулах расчета затрат, используемых для определения себестоимости запасов.</w:t>
            </w:r>
          </w:p>
        </w:tc>
      </w:tr>
      <w:tr w:rsidR="00102F8C" w:rsidRPr="00765316" w:rsidTr="00765316">
        <w:trPr>
          <w:trHeight w:val="34"/>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Сводная финансовая отчетность</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Заменен на МСФО 27 и МСФО 28.</w:t>
            </w:r>
          </w:p>
        </w:tc>
      </w:tr>
      <w:tr w:rsidR="00102F8C" w:rsidRPr="00765316" w:rsidTr="00765316">
        <w:trPr>
          <w:trHeight w:val="160"/>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4</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Амортизация</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Заменен на МСФО 16 и МСФО 38.</w:t>
            </w:r>
          </w:p>
        </w:tc>
      </w:tr>
      <w:tr w:rsidR="00102F8C" w:rsidRPr="00765316" w:rsidTr="00765316">
        <w:trPr>
          <w:trHeight w:val="377"/>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5</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Информация, подлежащая раскрытию в финансовой отчетности</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Заменен на МСФО 1.</w:t>
            </w:r>
          </w:p>
        </w:tc>
      </w:tr>
      <w:tr w:rsidR="00102F8C" w:rsidRPr="00765316" w:rsidTr="00765316">
        <w:trPr>
          <w:trHeight w:val="189"/>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6</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Отражение в учете изменения цен</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Заменен на МСФО 15.</w:t>
            </w:r>
          </w:p>
        </w:tc>
      </w:tr>
      <w:tr w:rsidR="00102F8C" w:rsidRPr="00765316" w:rsidTr="00765316">
        <w:trPr>
          <w:trHeight w:val="605"/>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7</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Отчет о движении денежных средств</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обеспечивает раскрытие информации об исторических изменениях в денежных средствах и эквивалентах денежных средств компании посредством отчетов о движении денежных средств, в которых производится классификация потоков денежных средств за период, получаемых от операционной, инвестиционной и финансовой деятельности.</w:t>
            </w:r>
          </w:p>
        </w:tc>
      </w:tr>
      <w:tr w:rsidR="00102F8C" w:rsidRPr="00765316" w:rsidTr="00765316">
        <w:trPr>
          <w:trHeight w:val="275"/>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8</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Учетная политика, изменения в бухгалтерских расчетах и ошибки</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дает определение учетной политики, формулируя ее как конкретные принципы, правила формирования и представления финансовой отчетности. В стандарте говорится о последовательности применения учетной политики. Стандарт рассматривает ситуации, когда происходят изменения в учетной политике. Дается определение изменения в бухгалтерских оценках как корректировки балансовой стоимости активов или обязательств вследствие пересмотра их статуса и ожидаемых экономических выгод. В стандарте приводится определение ошибки, допущенной в предшествующие периоды. Исключен термин "фундаментальная ошибка"; все материальные ошибки корректируются ретроспективно. Частично заменен на МСФО 35.</w:t>
            </w:r>
          </w:p>
        </w:tc>
      </w:tr>
      <w:tr w:rsidR="00102F8C" w:rsidRPr="00765316" w:rsidTr="00765316">
        <w:trPr>
          <w:trHeight w:val="76"/>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9</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Затраты на исследования и разработки</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Заменен на МСФО 38.</w:t>
            </w:r>
          </w:p>
        </w:tc>
      </w:tr>
      <w:tr w:rsidR="00102F8C" w:rsidRPr="00765316" w:rsidTr="00765316">
        <w:trPr>
          <w:trHeight w:val="979"/>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10</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События после отчетной даты</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рассматривает вопросы идентификации непредвиденных расходов и событий, имевших место после даты балансового отчета. Наличие условных убытков подлежит раскрытию в финансовой отчетности, за исключением тех случаев, когда они отнесены далеко по времени. Условная прибыль показывается в тех случаях, когда существует вероятность того, что эта прибыль реально получена. Раскрывается информация о событиях, имевших место после отчетной даты, их характере и расчетной оценке финансовых последствий.</w:t>
            </w:r>
          </w:p>
        </w:tc>
      </w:tr>
      <w:tr w:rsidR="00102F8C" w:rsidRPr="00765316" w:rsidTr="00765316">
        <w:trPr>
          <w:trHeight w:val="814"/>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11</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Договоры подряда</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устанавливает порядок отражения доходов и затрат, связанных с договорами подряда. В соответствии с характером деятельности, связанным с договорами подряда, дата начала контракта и дата завершения работ по договору подряда обычно оказываются в разных отчетных периодах. Следовательно, основной задачей в учете договоров подряда является распределение доходов и затрат по договору подряда на отчетные периоды, в которых производились работы.</w:t>
            </w:r>
          </w:p>
        </w:tc>
      </w:tr>
      <w:tr w:rsidR="00102F8C" w:rsidRPr="00765316" w:rsidTr="00765316">
        <w:trPr>
          <w:trHeight w:val="892"/>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12</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Налоги на прибыль</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определяет порядок учета налогов на прибыль. Настоящий стандарт требует, чтобы компания учитывала налоговые последствия сделок и других событий точно так же, как она учитывала сами эти сделки и события. Он определяет порядок признания отложенных налоговых требований, возникающих в связи с непринятыми налоговыми убытками или неиспользованными налоговыми кредитами, представления информации о налогах на прибыль в финансовой отчетности и раскрытия информации, относящейся к налогу на прибыль.</w:t>
            </w:r>
          </w:p>
        </w:tc>
      </w:tr>
      <w:tr w:rsidR="00102F8C" w:rsidRPr="00765316" w:rsidTr="00765316">
        <w:trPr>
          <w:trHeight w:val="53"/>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13</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Представление краткосрочных активов и краткосрочных обязательств</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Заменен на МСФО 1.</w:t>
            </w:r>
          </w:p>
        </w:tc>
      </w:tr>
      <w:tr w:rsidR="00102F8C" w:rsidRPr="00765316" w:rsidTr="00765316">
        <w:trPr>
          <w:trHeight w:val="180"/>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14</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Сегментная отчетность</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устанавливает принципы представления финансовой информации по сегментам относительно различных типов товаров и услуг, производимых компанией, и различных географических районов, в которых она работает, для того чтобы помочь пользователям финансовой отчетности лучше понять показатели работы компании в прошлых периодах; лучше оценить риск и прибыли компании и принимать более обоснованные решения относительно компании в целом.</w:t>
            </w:r>
          </w:p>
        </w:tc>
      </w:tr>
      <w:tr w:rsidR="00102F8C" w:rsidRPr="00765316" w:rsidTr="00765316">
        <w:trPr>
          <w:trHeight w:val="34"/>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15</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Информация, отражающая влияние изменения цен</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 xml:space="preserve">Отменен с 1 января </w:t>
            </w:r>
            <w:smartTag w:uri="urn:schemas-microsoft-com:office:smarttags" w:element="metricconverter">
              <w:smartTagPr>
                <w:attr w:name="ProductID" w:val="2005 г"/>
              </w:smartTagPr>
              <w:r w:rsidRPr="00765316">
                <w:rPr>
                  <w:rFonts w:ascii="Times New Roman" w:hAnsi="Times New Roman" w:cs="Times New Roman"/>
                </w:rPr>
                <w:t>2005 г</w:t>
              </w:r>
            </w:smartTag>
            <w:r w:rsidRPr="00765316">
              <w:rPr>
                <w:rFonts w:ascii="Times New Roman" w:hAnsi="Times New Roman" w:cs="Times New Roman"/>
              </w:rPr>
              <w:t>.</w:t>
            </w:r>
          </w:p>
        </w:tc>
      </w:tr>
      <w:tr w:rsidR="00102F8C" w:rsidRPr="00765316" w:rsidTr="00765316">
        <w:trPr>
          <w:trHeight w:val="1875"/>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16</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Основные средства</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определяет порядок учета основных средств. Главным вопросом в учете основных средств является момент признания активов, определение их балансовой стоимости и амортизационных отчислений. Данный стандарт требует, чтобы объект основных средств признавался в качестве актива, когда он отвечает определению и критериям признания для актива, определенным в концептуальных основах подготовки и представления финансовой отчетности. Последующие расходы (улучшения) капитализируются, если удовлетворяют определению основных средств (в соответствии со старым стандартом основные средства капитализируются, только если повышают первоначально оцененные эксплуатационные характеристики). Амортизация определяется отдельно для каждого значительного компонента основных средств. Ликвидационная оценка должна пересматриваться на каждую отчетную дату; амортизация прекращается, если ликвидационная стоимость превышает балансовую.</w:t>
            </w:r>
          </w:p>
        </w:tc>
      </w:tr>
      <w:tr w:rsidR="00102F8C" w:rsidRPr="00765316" w:rsidTr="00765316">
        <w:trPr>
          <w:trHeight w:val="651"/>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17</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Аренда</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определяет учетную политику и раскрывает требования по отношению как к арендатору, так и к арендодателю в отношении операционной и финансовой аренды. В договорах аренды земли и зданий выделяются отдельно аренда земли (операционная аренда) и аренда здания (операционная или финансовая аренда).</w:t>
            </w:r>
          </w:p>
        </w:tc>
      </w:tr>
      <w:tr w:rsidR="00102F8C" w:rsidRPr="00765316" w:rsidTr="00765316">
        <w:trPr>
          <w:trHeight w:val="275"/>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18</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Выручка</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устанавливает порядок учета выручки, возникающей от определенных видов сделок и событий, определяет критерии признания выручки.</w:t>
            </w:r>
          </w:p>
        </w:tc>
      </w:tr>
      <w:tr w:rsidR="00102F8C" w:rsidRPr="00765316" w:rsidTr="00765316">
        <w:trPr>
          <w:trHeight w:val="617"/>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19</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Вознаграждение работникам</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определяет требования по учету и отчетности по пенсионным отчислениям в соответствии с пенсионными программами, по которым участникам гарантируется фиксированная сумма выплат после оговоренной выслуги лет; устанавливаются правила учета и раскрытия информации о вознаграждении работникам.</w:t>
            </w:r>
          </w:p>
        </w:tc>
      </w:tr>
      <w:tr w:rsidR="00102F8C" w:rsidRPr="00765316" w:rsidTr="00765316">
        <w:trPr>
          <w:trHeight w:val="415"/>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20</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Учет государственных субсидий и раскрытие информации о государственной помощи</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отражает виды субсидий и иной правительственной помощи; раскрытие информации об учетных методах, о характере и размерах правительственных субсидий, а также о любых невыполненных условиях получения субсидий.</w:t>
            </w:r>
          </w:p>
        </w:tc>
      </w:tr>
      <w:tr w:rsidR="00102F8C" w:rsidRPr="00765316" w:rsidTr="00765316">
        <w:trPr>
          <w:trHeight w:val="86"/>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21</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Влияние изменений валютных курсов</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Компания может вести деятельность, связанную с иностранной валютой, двумя способами. Она может проводить операции в иностранной валюте или иметь зарубежные производства. Главный вопрос в учете операций в иностранной валюте и зарубежных производств состоит в определении, какой курс использовать и как признавать в финансовой отчетности финансовое воздействие изменений обменных курсов. Приводятся новые (более четкие) правила определения функциональной валюты; финансовая отчетность может быть представлена в любой валюте.</w:t>
            </w:r>
          </w:p>
        </w:tc>
      </w:tr>
      <w:tr w:rsidR="00102F8C" w:rsidRPr="00765316" w:rsidTr="00765316">
        <w:trPr>
          <w:trHeight w:val="34"/>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22</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Объединения бизнеса</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Заменен на IFRS 3.</w:t>
            </w:r>
          </w:p>
        </w:tc>
      </w:tr>
      <w:tr w:rsidR="00102F8C" w:rsidRPr="00765316" w:rsidTr="00765316">
        <w:trPr>
          <w:trHeight w:val="44"/>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23</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Затраты по займам</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определяет метод бухгалтерского отражения затрат по займам. Он требует немедленного признания затрат по займам в качестве расходов. Вместе с тем стандарт допускает в качестве альтернативного варианта капитализацию затрат по займам, непосредственно связанных с приобретением, строительством или производством актива.</w:t>
            </w:r>
          </w:p>
        </w:tc>
      </w:tr>
      <w:tr w:rsidR="00102F8C" w:rsidRPr="00765316" w:rsidTr="00765316">
        <w:trPr>
          <w:trHeight w:val="943"/>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24</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Раскрытие информации о связанных сторонах</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раскрывает информацию о сделках между взаимосвязанными сторонами, если они отвечают определенным критериям. В стандарте приводится определение понятия "взаимосвязанные стороны". Имя (название) конечной контролирующей стороны, включая физических лиц, должно быть раскрыто. Требования по раскрытию информации теперь распространяются на операции между контролируемыми государством компаниями.</w:t>
            </w:r>
          </w:p>
        </w:tc>
      </w:tr>
      <w:tr w:rsidR="00102F8C" w:rsidRPr="00765316" w:rsidTr="00765316">
        <w:trPr>
          <w:trHeight w:val="34"/>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25</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Учет инвестиций</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Заменен на МСФО 39 и МСФО 40.</w:t>
            </w:r>
          </w:p>
        </w:tc>
      </w:tr>
      <w:tr w:rsidR="00102F8C" w:rsidRPr="00765316" w:rsidTr="00765316">
        <w:trPr>
          <w:trHeight w:val="482"/>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26</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Учет и отчетность по пенсионным планам</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определяет виды пенсионных планов, дисконтирование пенсий. Этот стандарт следует отличать от МСФО 19, который обсуждает вопросы раскрытия информации о пенсионных программах в финансовой отчетности работодателей, реализующих такие программы.</w:t>
            </w:r>
          </w:p>
        </w:tc>
      </w:tr>
      <w:tr w:rsidR="00102F8C" w:rsidRPr="00765316" w:rsidTr="00765316">
        <w:trPr>
          <w:trHeight w:val="498"/>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27</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Консолидированная и индивидуальная отчетность</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раскрывает вопросы подготовки и представления сводной (консолидированной) финансовой отчетности группы предприятий, находящихся под контролем материнской компании. Метод долевого участия больше не используется для учета дочерних и ассоциированных компаний в отдельной отчетности материнской компании. Скорректирован с МСФО 39.</w:t>
            </w:r>
          </w:p>
        </w:tc>
      </w:tr>
      <w:tr w:rsidR="00102F8C" w:rsidRPr="00765316" w:rsidTr="00765316">
        <w:trPr>
          <w:trHeight w:val="491"/>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28</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Учет инвестиций в ассоциированные компании</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Инвестиции в ассоциированные компании должны учитываться на основе метода долевого участия. Стандарт также оговаривает допустимые исключения. Определены требования в части раскрытия информации. Частично заменен на МСФО 36 и МСФО 39.</w:t>
            </w:r>
          </w:p>
        </w:tc>
      </w:tr>
      <w:tr w:rsidR="00102F8C" w:rsidRPr="00765316" w:rsidTr="00765316">
        <w:trPr>
          <w:trHeight w:val="789"/>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29</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Финансовая отчетность в условиях гиперинфляции</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Данные финансовой отчетности должны пересматриваться с учетом инфляции на дату балансового отчета. Полученные в результате этого прирост или сокращение денежной позиции должны отражаться на чистой прибыли и раскрываться раздельно. Требуется раскрытие информации о пересмотре цифр финансовой отчетности, а также о том, какая единица измерения или какой индекс цен при этом применялись.</w:t>
            </w:r>
          </w:p>
        </w:tc>
      </w:tr>
      <w:tr w:rsidR="00102F8C" w:rsidRPr="00765316" w:rsidTr="00765316">
        <w:trPr>
          <w:trHeight w:val="557"/>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30</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Раскрытие информации в финансовой отчетности банков и аналогичных финансовых учреждений</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Отменен.</w:t>
            </w:r>
          </w:p>
        </w:tc>
      </w:tr>
      <w:tr w:rsidR="00102F8C" w:rsidRPr="00765316" w:rsidTr="00765316">
        <w:trPr>
          <w:trHeight w:val="429"/>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31</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Финансовая отчетность об участии в совместной деятельности</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Раскрытие информации об участии в совместных предприятиях отражается раздельно по совместно контролируемым операциям и активам. В стандарте определены требования в части отчетности для предприятий, берущих на себя риск, и предприятий-инвесторов. Скорректирован в соответствии с МСФО 36 и МСФО 39.</w:t>
            </w:r>
          </w:p>
        </w:tc>
      </w:tr>
      <w:tr w:rsidR="00102F8C" w:rsidRPr="00765316" w:rsidTr="00765316">
        <w:trPr>
          <w:trHeight w:val="65"/>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32</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Финансовые инструменты: раскрытие и представление информации</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облегчает пользователям финансовой отчетности понимание того, насколько важны балансовые и забалансовые финансовые инструменты с точки зрения финансового положения, эффективности деятельности и движения денежных средств компании. Стандарт устанавливает определенные требования по предоставлению информации о балансовых инструментах и определяет перечень информации, подлежащей раскрытию, как о балансовых, так и о забалансовых финансовых инструментах.</w:t>
            </w:r>
          </w:p>
        </w:tc>
      </w:tr>
      <w:tr w:rsidR="00102F8C" w:rsidRPr="00765316" w:rsidTr="00765316">
        <w:trPr>
          <w:trHeight w:val="691"/>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33</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Прибыль на акцию</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устанавливает принципы расчета прибыли на акцию и представления соответствующей информации, используемой для сопоставления результатов деятельности различных компаний в одном и том же периоде, а также результатов деятельности одной и той же компании в различных отчетных периодах.</w:t>
            </w:r>
          </w:p>
        </w:tc>
      </w:tr>
      <w:tr w:rsidR="00102F8C" w:rsidRPr="00765316" w:rsidTr="00765316">
        <w:trPr>
          <w:trHeight w:val="368"/>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34</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Промежуточная финансовая отчетность</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определяет минимальное содержание промежуточной финансовой отчетности и устанавливает принципы для признания и оценки в полной и сжатой финансовой отчетности за промежуточный период.</w:t>
            </w:r>
          </w:p>
        </w:tc>
      </w:tr>
      <w:tr w:rsidR="00102F8C" w:rsidRPr="00765316" w:rsidTr="00765316">
        <w:trPr>
          <w:trHeight w:val="34"/>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35</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Прекращаемая деятельность</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Отменен.</w:t>
            </w:r>
          </w:p>
        </w:tc>
      </w:tr>
      <w:tr w:rsidR="00102F8C" w:rsidRPr="00765316" w:rsidTr="00765316">
        <w:trPr>
          <w:trHeight w:val="187"/>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36</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Обесценение активов</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устанавливает процедуры, которые компании применяют для того, чтобы учитывать свои активы по величине, не превышающей их возмещаемой суммы. Частично заменяет положения МСФО 16 и МСФО 22.</w:t>
            </w:r>
          </w:p>
        </w:tc>
      </w:tr>
      <w:tr w:rsidR="00102F8C" w:rsidRPr="00765316" w:rsidTr="00765316">
        <w:trPr>
          <w:trHeight w:val="125"/>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37</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Резервы, условные обязательства и условные активы</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определяет критерии признания и оценки условных обязательств и условных активов, а также раскрытия информации в примечаниях к финансовой отчетности.</w:t>
            </w:r>
          </w:p>
        </w:tc>
      </w:tr>
      <w:tr w:rsidR="00102F8C" w:rsidRPr="00765316" w:rsidTr="00765316">
        <w:trPr>
          <w:trHeight w:val="417"/>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38</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Нематериальные активы</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устанавливает порядок учета нематериальных активов, которые специально не рассматриваются в других международных стандартах финансовой отчетности. Стандарт определяет критерии отнесения активов к нематериальным. Нематериальные активы могут иметь неопределенный срок полезного использования (не амортизируются; подлежат ежегодному тесту на обесценение). Заменил МСФО 9.</w:t>
            </w:r>
          </w:p>
        </w:tc>
      </w:tr>
      <w:tr w:rsidR="00102F8C" w:rsidRPr="00765316" w:rsidTr="00765316">
        <w:trPr>
          <w:trHeight w:val="566"/>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39</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Финансовые инструменты: признание и оценка</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Стандарт раскрывает порядок признания финансовых активов и финансовых обязательств, в том числе производных инструментов. Использование хеджирования (ограждения от потерь) в отношении убытков, определенных по справедливой стоимости.</w:t>
            </w:r>
          </w:p>
        </w:tc>
      </w:tr>
      <w:tr w:rsidR="00102F8C" w:rsidRPr="00765316" w:rsidTr="00765316">
        <w:trPr>
          <w:trHeight w:val="207"/>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40</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Инвестиции в недвижимость</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Аннулировал МСФО 25. Устанавливает порядок учета инвестиционной собственности (земельных участков, зданий и т.д.), применяется оценка по справедливой стоимости.</w:t>
            </w:r>
          </w:p>
        </w:tc>
      </w:tr>
      <w:tr w:rsidR="00102F8C" w:rsidRPr="00765316" w:rsidTr="00765316">
        <w:trPr>
          <w:trHeight w:val="59"/>
          <w:jc w:val="center"/>
        </w:trPr>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МСФО (IAS) 41</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b/>
              </w:rPr>
            </w:pPr>
            <w:r w:rsidRPr="00765316">
              <w:rPr>
                <w:rFonts w:ascii="Times New Roman" w:hAnsi="Times New Roman" w:cs="Times New Roman"/>
                <w:b/>
              </w:rPr>
              <w:t>Сельское хозяйство</w:t>
            </w:r>
          </w:p>
        </w:tc>
        <w:tc>
          <w:tcPr>
            <w:tcW w:w="0" w:type="auto"/>
            <w:tcBorders>
              <w:top w:val="single" w:sz="6" w:space="0" w:color="auto"/>
              <w:left w:val="single" w:sz="6" w:space="0" w:color="auto"/>
              <w:bottom w:val="single" w:sz="6" w:space="0" w:color="auto"/>
              <w:right w:val="single" w:sz="6" w:space="0" w:color="auto"/>
            </w:tcBorders>
          </w:tcPr>
          <w:p w:rsidR="00102F8C" w:rsidRPr="00765316" w:rsidRDefault="00102F8C" w:rsidP="00765316">
            <w:pPr>
              <w:pStyle w:val="ConsPlusNormal"/>
              <w:widowControl/>
              <w:tabs>
                <w:tab w:val="left" w:pos="1080"/>
              </w:tabs>
              <w:spacing w:line="360" w:lineRule="auto"/>
              <w:ind w:firstLine="0"/>
              <w:rPr>
                <w:rFonts w:ascii="Times New Roman" w:hAnsi="Times New Roman" w:cs="Times New Roman"/>
              </w:rPr>
            </w:pPr>
            <w:r w:rsidRPr="00765316">
              <w:rPr>
                <w:rFonts w:ascii="Times New Roman" w:hAnsi="Times New Roman" w:cs="Times New Roman"/>
              </w:rPr>
              <w:t>Устанавливает порядок учета и раскрытия информации в организациях, занимающихся сельскохозяйственной деятельностью.</w:t>
            </w:r>
          </w:p>
        </w:tc>
      </w:tr>
    </w:tbl>
    <w:p w:rsidR="00FE6B93" w:rsidRPr="00765316" w:rsidRDefault="00102F8C" w:rsidP="00765316">
      <w:pPr>
        <w:tabs>
          <w:tab w:val="left" w:pos="1080"/>
        </w:tabs>
        <w:spacing w:line="360" w:lineRule="auto"/>
        <w:ind w:firstLine="709"/>
        <w:jc w:val="center"/>
        <w:rPr>
          <w:b/>
          <w:sz w:val="28"/>
          <w:szCs w:val="28"/>
        </w:rPr>
      </w:pPr>
      <w:r w:rsidRPr="00765316">
        <w:rPr>
          <w:sz w:val="28"/>
          <w:szCs w:val="28"/>
        </w:rPr>
        <w:br w:type="page"/>
      </w:r>
      <w:r w:rsidR="00FE6B93" w:rsidRPr="00765316">
        <w:rPr>
          <w:b/>
          <w:sz w:val="28"/>
          <w:szCs w:val="28"/>
        </w:rPr>
        <w:t>Приложение 2</w:t>
      </w:r>
    </w:p>
    <w:p w:rsidR="00FE6B93" w:rsidRPr="00765316" w:rsidRDefault="00FE6B93" w:rsidP="00765316">
      <w:pPr>
        <w:tabs>
          <w:tab w:val="left" w:pos="1080"/>
        </w:tabs>
        <w:spacing w:line="360" w:lineRule="auto"/>
        <w:ind w:firstLine="709"/>
        <w:jc w:val="both"/>
        <w:rPr>
          <w:b/>
          <w:sz w:val="28"/>
          <w:szCs w:val="28"/>
        </w:rPr>
      </w:pPr>
    </w:p>
    <w:p w:rsidR="00FE6B93" w:rsidRPr="00765316" w:rsidRDefault="00FE6B93" w:rsidP="00765316">
      <w:pPr>
        <w:tabs>
          <w:tab w:val="left" w:pos="1080"/>
        </w:tabs>
        <w:spacing w:line="360" w:lineRule="auto"/>
        <w:ind w:firstLine="709"/>
        <w:jc w:val="both"/>
        <w:rPr>
          <w:b/>
          <w:sz w:val="28"/>
          <w:szCs w:val="28"/>
        </w:rPr>
      </w:pPr>
      <w:r w:rsidRPr="00765316">
        <w:rPr>
          <w:b/>
          <w:sz w:val="28"/>
          <w:szCs w:val="28"/>
        </w:rPr>
        <w:t>Международные стандарты финансовой отчетности и соответствующие им российские положения по ведению бухгалтерского учета (ПБУ)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669"/>
      </w:tblGrid>
      <w:tr w:rsidR="00102F8C" w:rsidRPr="00765316" w:rsidTr="00765316">
        <w:trPr>
          <w:trHeight w:val="224"/>
          <w:jc w:val="center"/>
        </w:trPr>
        <w:tc>
          <w:tcPr>
            <w:tcW w:w="0" w:type="auto"/>
          </w:tcPr>
          <w:p w:rsidR="00102F8C" w:rsidRPr="00765316" w:rsidRDefault="00102F8C" w:rsidP="00765316">
            <w:pPr>
              <w:tabs>
                <w:tab w:val="left" w:pos="1080"/>
              </w:tabs>
              <w:spacing w:line="360" w:lineRule="auto"/>
              <w:rPr>
                <w:b/>
                <w:sz w:val="20"/>
                <w:szCs w:val="20"/>
              </w:rPr>
            </w:pPr>
            <w:r w:rsidRPr="00765316">
              <w:rPr>
                <w:b/>
                <w:sz w:val="20"/>
                <w:szCs w:val="20"/>
              </w:rPr>
              <w:t>МСФО</w:t>
            </w:r>
          </w:p>
        </w:tc>
        <w:tc>
          <w:tcPr>
            <w:tcW w:w="0" w:type="auto"/>
          </w:tcPr>
          <w:p w:rsidR="00102F8C" w:rsidRPr="00765316" w:rsidRDefault="00102F8C" w:rsidP="00765316">
            <w:pPr>
              <w:tabs>
                <w:tab w:val="left" w:pos="1080"/>
              </w:tabs>
              <w:spacing w:line="360" w:lineRule="auto"/>
              <w:rPr>
                <w:b/>
                <w:sz w:val="20"/>
                <w:szCs w:val="20"/>
              </w:rPr>
            </w:pPr>
            <w:r w:rsidRPr="00765316">
              <w:rPr>
                <w:b/>
                <w:sz w:val="20"/>
                <w:szCs w:val="20"/>
              </w:rPr>
              <w:t>ПБУ</w:t>
            </w:r>
          </w:p>
        </w:tc>
      </w:tr>
      <w:tr w:rsidR="00102F8C" w:rsidRPr="00765316" w:rsidTr="00765316">
        <w:trPr>
          <w:trHeight w:val="448"/>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1 Предоставление финансовой отчетности</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1/98 Учетная политика организации</w:t>
            </w:r>
          </w:p>
          <w:p w:rsidR="00102F8C" w:rsidRPr="00765316" w:rsidRDefault="00102F8C" w:rsidP="00765316">
            <w:pPr>
              <w:tabs>
                <w:tab w:val="left" w:pos="1080"/>
              </w:tabs>
              <w:spacing w:line="360" w:lineRule="auto"/>
              <w:rPr>
                <w:sz w:val="20"/>
                <w:szCs w:val="20"/>
              </w:rPr>
            </w:pPr>
            <w:r w:rsidRPr="00765316">
              <w:rPr>
                <w:sz w:val="20"/>
                <w:szCs w:val="20"/>
              </w:rPr>
              <w:t>ПБУ 4/99 Бухгалтерская отчетность организации</w:t>
            </w:r>
          </w:p>
        </w:tc>
      </w:tr>
      <w:tr w:rsidR="00102F8C" w:rsidRPr="00765316" w:rsidTr="00765316">
        <w:trPr>
          <w:trHeight w:val="448"/>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2 Запасы</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5/01 Учет материально-производственных запасов</w:t>
            </w:r>
          </w:p>
        </w:tc>
      </w:tr>
      <w:tr w:rsidR="00102F8C" w:rsidRPr="00765316" w:rsidTr="00765316">
        <w:trPr>
          <w:trHeight w:val="448"/>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16 Основные средства</w:t>
            </w:r>
          </w:p>
          <w:p w:rsidR="00102F8C" w:rsidRPr="00765316" w:rsidRDefault="00102F8C" w:rsidP="00765316">
            <w:pPr>
              <w:tabs>
                <w:tab w:val="left" w:pos="1080"/>
              </w:tabs>
              <w:spacing w:line="360" w:lineRule="auto"/>
              <w:rPr>
                <w:sz w:val="20"/>
                <w:szCs w:val="20"/>
              </w:rPr>
            </w:pPr>
            <w:r w:rsidRPr="00765316">
              <w:rPr>
                <w:sz w:val="20"/>
                <w:szCs w:val="20"/>
              </w:rPr>
              <w:t>МСФО 17 Аренда</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6/01 Учет основных средств</w:t>
            </w:r>
          </w:p>
        </w:tc>
      </w:tr>
      <w:tr w:rsidR="00102F8C" w:rsidRPr="00765316" w:rsidTr="00765316">
        <w:trPr>
          <w:trHeight w:val="910"/>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32 Финансовые инструменты: раскрытие и предоставление информации</w:t>
            </w:r>
          </w:p>
          <w:p w:rsidR="00102F8C" w:rsidRPr="00765316" w:rsidRDefault="00102F8C" w:rsidP="00765316">
            <w:pPr>
              <w:tabs>
                <w:tab w:val="left" w:pos="1080"/>
              </w:tabs>
              <w:spacing w:line="360" w:lineRule="auto"/>
              <w:rPr>
                <w:sz w:val="20"/>
                <w:szCs w:val="20"/>
              </w:rPr>
            </w:pPr>
            <w:r w:rsidRPr="00765316">
              <w:rPr>
                <w:sz w:val="20"/>
                <w:szCs w:val="20"/>
              </w:rPr>
              <w:t>МСФО 39 Финансовые инструменты: признание и оценка</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19/02 Учет финансовых вложений</w:t>
            </w:r>
          </w:p>
        </w:tc>
      </w:tr>
      <w:tr w:rsidR="00102F8C" w:rsidRPr="00765316" w:rsidTr="00765316">
        <w:trPr>
          <w:trHeight w:val="1149"/>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27 Сводная и индивидуальная финансовая отчетность</w:t>
            </w:r>
          </w:p>
          <w:p w:rsidR="00102F8C" w:rsidRPr="00765316" w:rsidRDefault="00102F8C" w:rsidP="00765316">
            <w:pPr>
              <w:tabs>
                <w:tab w:val="left" w:pos="1080"/>
              </w:tabs>
              <w:spacing w:line="360" w:lineRule="auto"/>
              <w:rPr>
                <w:sz w:val="20"/>
                <w:szCs w:val="20"/>
              </w:rPr>
            </w:pPr>
            <w:r w:rsidRPr="00765316">
              <w:rPr>
                <w:sz w:val="20"/>
                <w:szCs w:val="20"/>
              </w:rPr>
              <w:t>МСФО 28 Учет инвестиций в ассоциированные компании</w:t>
            </w:r>
          </w:p>
          <w:p w:rsidR="00102F8C" w:rsidRPr="00765316" w:rsidRDefault="00102F8C" w:rsidP="00765316">
            <w:pPr>
              <w:tabs>
                <w:tab w:val="left" w:pos="1080"/>
              </w:tabs>
              <w:spacing w:line="360" w:lineRule="auto"/>
              <w:rPr>
                <w:sz w:val="20"/>
                <w:szCs w:val="20"/>
              </w:rPr>
            </w:pPr>
            <w:r w:rsidRPr="00765316">
              <w:rPr>
                <w:sz w:val="20"/>
                <w:szCs w:val="20"/>
              </w:rPr>
              <w:t>МСФО 40 Инвестиции в недвижимость</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20/03 Информация об участии в совместной деятельности</w:t>
            </w:r>
          </w:p>
        </w:tc>
      </w:tr>
      <w:tr w:rsidR="00102F8C" w:rsidRPr="00765316" w:rsidTr="00765316">
        <w:trPr>
          <w:trHeight w:val="448"/>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18 Выручка</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9/99 Доходы организации</w:t>
            </w:r>
          </w:p>
          <w:p w:rsidR="00102F8C" w:rsidRPr="00765316" w:rsidRDefault="00102F8C" w:rsidP="00765316">
            <w:pPr>
              <w:tabs>
                <w:tab w:val="left" w:pos="1080"/>
              </w:tabs>
              <w:spacing w:line="360" w:lineRule="auto"/>
              <w:rPr>
                <w:sz w:val="20"/>
                <w:szCs w:val="20"/>
              </w:rPr>
            </w:pPr>
            <w:r w:rsidRPr="00765316">
              <w:rPr>
                <w:sz w:val="20"/>
                <w:szCs w:val="20"/>
              </w:rPr>
              <w:t>ПБУ 10/99 Расходы организации</w:t>
            </w:r>
          </w:p>
        </w:tc>
      </w:tr>
      <w:tr w:rsidR="00102F8C" w:rsidRPr="00765316" w:rsidTr="00765316">
        <w:trPr>
          <w:trHeight w:val="448"/>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11 Договоры подряда</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2/94 Учет договоров (контрактов) на капитальное строительство</w:t>
            </w:r>
          </w:p>
        </w:tc>
      </w:tr>
      <w:tr w:rsidR="00102F8C" w:rsidRPr="00765316" w:rsidTr="00765316">
        <w:trPr>
          <w:trHeight w:val="463"/>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23 Затраты по займам</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15/01 Учет займов и кредитов и затрат на их обслуживание</w:t>
            </w:r>
          </w:p>
        </w:tc>
      </w:tr>
      <w:tr w:rsidR="00102F8C" w:rsidRPr="00765316" w:rsidTr="00765316">
        <w:trPr>
          <w:trHeight w:val="448"/>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37 Резервы, условные обязательства и условные активы</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8/01 Условные факты хозяйственной деятельности</w:t>
            </w:r>
          </w:p>
        </w:tc>
      </w:tr>
      <w:tr w:rsidR="00102F8C" w:rsidRPr="00765316" w:rsidTr="00765316">
        <w:trPr>
          <w:trHeight w:val="448"/>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8 Учетная политика, изменения в бухгалтерских оценках и ошибки</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1/98 Учетная политика организации</w:t>
            </w:r>
          </w:p>
          <w:p w:rsidR="00102F8C" w:rsidRPr="00765316" w:rsidRDefault="00102F8C" w:rsidP="00765316">
            <w:pPr>
              <w:tabs>
                <w:tab w:val="left" w:pos="1080"/>
              </w:tabs>
              <w:spacing w:line="360" w:lineRule="auto"/>
              <w:rPr>
                <w:sz w:val="20"/>
                <w:szCs w:val="20"/>
              </w:rPr>
            </w:pPr>
            <w:r w:rsidRPr="00765316">
              <w:rPr>
                <w:sz w:val="20"/>
                <w:szCs w:val="20"/>
              </w:rPr>
              <w:t>ПБУ 18/02 Учет расчетов по налогу на прибыль</w:t>
            </w:r>
          </w:p>
        </w:tc>
      </w:tr>
      <w:tr w:rsidR="00102F8C" w:rsidRPr="00765316" w:rsidTr="00765316">
        <w:trPr>
          <w:trHeight w:val="448"/>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12 Налоги на прибыль</w:t>
            </w:r>
          </w:p>
          <w:p w:rsidR="00102F8C" w:rsidRPr="00765316" w:rsidRDefault="00102F8C" w:rsidP="00765316">
            <w:pPr>
              <w:tabs>
                <w:tab w:val="left" w:pos="1080"/>
              </w:tabs>
              <w:spacing w:line="360" w:lineRule="auto"/>
              <w:rPr>
                <w:sz w:val="20"/>
                <w:szCs w:val="20"/>
              </w:rPr>
            </w:pPr>
            <w:r w:rsidRPr="00765316">
              <w:rPr>
                <w:sz w:val="20"/>
                <w:szCs w:val="20"/>
              </w:rPr>
              <w:t>МСФО 33 Прибыль на акцию</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18/02 Учет расчетов по налогу на прибыль</w:t>
            </w:r>
          </w:p>
        </w:tc>
      </w:tr>
      <w:tr w:rsidR="00102F8C" w:rsidRPr="00765316" w:rsidTr="00765316">
        <w:trPr>
          <w:trHeight w:val="687"/>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21 Влияние изменений валютных курсов</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3/2000 Учет активов и обязательств, стоимость которых выражена в иностранной валюте</w:t>
            </w:r>
          </w:p>
        </w:tc>
      </w:tr>
      <w:tr w:rsidR="00102F8C" w:rsidRPr="00765316" w:rsidTr="00765316">
        <w:trPr>
          <w:trHeight w:val="448"/>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24 Раскрытие информации о связанных сторонах</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11/2000 Информация об аффилированных лицах</w:t>
            </w:r>
          </w:p>
        </w:tc>
      </w:tr>
      <w:tr w:rsidR="00102F8C" w:rsidRPr="00765316" w:rsidTr="00765316">
        <w:trPr>
          <w:trHeight w:val="224"/>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10 События после отчетной даты</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7/ 98 События после отчетной даты</w:t>
            </w:r>
          </w:p>
        </w:tc>
      </w:tr>
      <w:tr w:rsidR="00102F8C" w:rsidRPr="00765316" w:rsidTr="00765316">
        <w:trPr>
          <w:trHeight w:val="224"/>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14 Сегментная отчетность</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12/2000 Информация по сегментам</w:t>
            </w:r>
          </w:p>
        </w:tc>
      </w:tr>
      <w:tr w:rsidR="00102F8C" w:rsidRPr="00765316" w:rsidTr="00765316">
        <w:trPr>
          <w:trHeight w:val="448"/>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20 Учет правительственных субсидий и раскрытие информации о государственной помощи</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13/2000 Учет государственной помощи</w:t>
            </w:r>
          </w:p>
        </w:tc>
      </w:tr>
      <w:tr w:rsidR="00102F8C" w:rsidRPr="00765316" w:rsidTr="00765316">
        <w:trPr>
          <w:trHeight w:val="224"/>
          <w:jc w:val="center"/>
        </w:trPr>
        <w:tc>
          <w:tcPr>
            <w:tcW w:w="0" w:type="auto"/>
          </w:tcPr>
          <w:p w:rsidR="00102F8C" w:rsidRPr="00765316" w:rsidRDefault="00102F8C" w:rsidP="00765316">
            <w:pPr>
              <w:tabs>
                <w:tab w:val="left" w:pos="1080"/>
              </w:tabs>
              <w:spacing w:line="360" w:lineRule="auto"/>
              <w:rPr>
                <w:sz w:val="20"/>
                <w:szCs w:val="20"/>
              </w:rPr>
            </w:pPr>
            <w:r w:rsidRPr="00765316">
              <w:rPr>
                <w:sz w:val="20"/>
                <w:szCs w:val="20"/>
              </w:rPr>
              <w:t>МСФО 38 Нематериальные активы</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ПБУ 14/02 Учет нематериальных активов</w:t>
            </w:r>
          </w:p>
        </w:tc>
      </w:tr>
    </w:tbl>
    <w:p w:rsidR="00102F8C" w:rsidRDefault="00102F8C" w:rsidP="00765316">
      <w:pPr>
        <w:tabs>
          <w:tab w:val="left" w:pos="1080"/>
        </w:tabs>
        <w:spacing w:line="360" w:lineRule="auto"/>
        <w:ind w:firstLine="709"/>
        <w:jc w:val="both"/>
        <w:rPr>
          <w:sz w:val="28"/>
          <w:szCs w:val="28"/>
        </w:rPr>
      </w:pPr>
    </w:p>
    <w:p w:rsidR="00765316" w:rsidRPr="00765316" w:rsidRDefault="00765316" w:rsidP="00765316">
      <w:pPr>
        <w:tabs>
          <w:tab w:val="left" w:pos="1080"/>
        </w:tabs>
        <w:spacing w:line="360" w:lineRule="auto"/>
        <w:ind w:firstLine="709"/>
        <w:jc w:val="both"/>
        <w:rPr>
          <w:sz w:val="28"/>
          <w:szCs w:val="28"/>
        </w:rPr>
        <w:sectPr w:rsidR="00765316" w:rsidRPr="00765316" w:rsidSect="00765316">
          <w:pgSz w:w="11906" w:h="16838" w:code="9"/>
          <w:pgMar w:top="1134" w:right="851" w:bottom="1134" w:left="1701" w:header="709" w:footer="709" w:gutter="0"/>
          <w:cols w:space="708"/>
          <w:titlePg/>
          <w:docGrid w:linePitch="360"/>
        </w:sectPr>
      </w:pPr>
    </w:p>
    <w:p w:rsidR="00102F8C" w:rsidRPr="00765316" w:rsidRDefault="00FE6B93" w:rsidP="00765316">
      <w:pPr>
        <w:tabs>
          <w:tab w:val="left" w:pos="1080"/>
        </w:tabs>
        <w:spacing w:line="360" w:lineRule="auto"/>
        <w:ind w:firstLine="709"/>
        <w:jc w:val="center"/>
        <w:rPr>
          <w:b/>
          <w:sz w:val="28"/>
          <w:szCs w:val="28"/>
        </w:rPr>
      </w:pPr>
      <w:r w:rsidRPr="00765316">
        <w:rPr>
          <w:b/>
          <w:sz w:val="28"/>
          <w:szCs w:val="28"/>
        </w:rPr>
        <w:t>Приложение 3</w:t>
      </w:r>
    </w:p>
    <w:p w:rsidR="00102F8C" w:rsidRPr="00765316" w:rsidRDefault="00102F8C" w:rsidP="00765316">
      <w:pPr>
        <w:tabs>
          <w:tab w:val="left" w:pos="1080"/>
        </w:tabs>
        <w:spacing w:line="360" w:lineRule="auto"/>
        <w:ind w:firstLine="709"/>
        <w:jc w:val="both"/>
        <w:rPr>
          <w:sz w:val="28"/>
          <w:szCs w:val="28"/>
        </w:rPr>
      </w:pPr>
    </w:p>
    <w:p w:rsidR="00102F8C" w:rsidRPr="00765316" w:rsidRDefault="00102F8C" w:rsidP="00765316">
      <w:pPr>
        <w:tabs>
          <w:tab w:val="left" w:pos="1080"/>
        </w:tabs>
        <w:spacing w:line="360" w:lineRule="auto"/>
        <w:ind w:firstLine="709"/>
        <w:jc w:val="both"/>
        <w:rPr>
          <w:b/>
          <w:sz w:val="28"/>
          <w:szCs w:val="28"/>
        </w:rPr>
      </w:pPr>
      <w:r w:rsidRPr="00765316">
        <w:rPr>
          <w:b/>
          <w:sz w:val="28"/>
          <w:szCs w:val="28"/>
        </w:rPr>
        <w:t>Основные положения регулирования финансовой (бухгалтерской) отчетности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3979"/>
        <w:gridCol w:w="4123"/>
        <w:gridCol w:w="4227"/>
      </w:tblGrid>
      <w:tr w:rsidR="00102F8C" w:rsidRPr="00765316" w:rsidTr="00765316">
        <w:trPr>
          <w:cantSplit/>
          <w:trHeight w:val="166"/>
          <w:jc w:val="center"/>
        </w:trPr>
        <w:tc>
          <w:tcPr>
            <w:tcW w:w="0" w:type="auto"/>
          </w:tcPr>
          <w:p w:rsidR="00102F8C" w:rsidRPr="00765316" w:rsidRDefault="00102F8C" w:rsidP="00765316">
            <w:pPr>
              <w:tabs>
                <w:tab w:val="left" w:pos="360"/>
                <w:tab w:val="left" w:pos="1080"/>
              </w:tabs>
              <w:spacing w:line="360" w:lineRule="auto"/>
              <w:jc w:val="both"/>
              <w:rPr>
                <w:sz w:val="20"/>
                <w:szCs w:val="20"/>
              </w:rPr>
            </w:pPr>
            <w:r w:rsidRPr="00765316">
              <w:rPr>
                <w:sz w:val="20"/>
                <w:szCs w:val="20"/>
              </w:rPr>
              <w:t>Наименование</w:t>
            </w:r>
          </w:p>
        </w:tc>
        <w:tc>
          <w:tcPr>
            <w:tcW w:w="0" w:type="auto"/>
          </w:tcPr>
          <w:p w:rsidR="00102F8C" w:rsidRPr="00765316" w:rsidRDefault="00102F8C" w:rsidP="00765316">
            <w:pPr>
              <w:tabs>
                <w:tab w:val="left" w:pos="360"/>
                <w:tab w:val="left" w:pos="1080"/>
              </w:tabs>
              <w:spacing w:line="360" w:lineRule="auto"/>
              <w:jc w:val="both"/>
              <w:rPr>
                <w:sz w:val="20"/>
                <w:szCs w:val="20"/>
              </w:rPr>
            </w:pPr>
            <w:r w:rsidRPr="00765316">
              <w:rPr>
                <w:sz w:val="20"/>
                <w:szCs w:val="20"/>
              </w:rPr>
              <w:t>РПБУ</w:t>
            </w:r>
          </w:p>
        </w:tc>
        <w:tc>
          <w:tcPr>
            <w:tcW w:w="0" w:type="auto"/>
          </w:tcPr>
          <w:p w:rsidR="00102F8C" w:rsidRPr="00765316" w:rsidRDefault="00102F8C" w:rsidP="00765316">
            <w:pPr>
              <w:tabs>
                <w:tab w:val="left" w:pos="360"/>
                <w:tab w:val="left" w:pos="1080"/>
              </w:tabs>
              <w:spacing w:line="360" w:lineRule="auto"/>
              <w:jc w:val="both"/>
              <w:rPr>
                <w:sz w:val="20"/>
                <w:szCs w:val="20"/>
              </w:rPr>
            </w:pPr>
            <w:r w:rsidRPr="00765316">
              <w:rPr>
                <w:sz w:val="20"/>
                <w:szCs w:val="20"/>
              </w:rPr>
              <w:t>МСФО</w:t>
            </w:r>
          </w:p>
        </w:tc>
        <w:tc>
          <w:tcPr>
            <w:tcW w:w="0" w:type="auto"/>
          </w:tcPr>
          <w:p w:rsidR="00102F8C" w:rsidRPr="00765316" w:rsidRDefault="00102F8C" w:rsidP="00765316">
            <w:pPr>
              <w:tabs>
                <w:tab w:val="left" w:pos="360"/>
                <w:tab w:val="left" w:pos="1080"/>
              </w:tabs>
              <w:spacing w:line="360" w:lineRule="auto"/>
              <w:jc w:val="both"/>
              <w:rPr>
                <w:sz w:val="20"/>
                <w:szCs w:val="20"/>
              </w:rPr>
            </w:pPr>
            <w:r w:rsidRPr="00765316">
              <w:rPr>
                <w:sz w:val="20"/>
                <w:szCs w:val="20"/>
              </w:rPr>
              <w:t>Комментарий</w:t>
            </w:r>
          </w:p>
        </w:tc>
      </w:tr>
      <w:tr w:rsidR="00102F8C" w:rsidRPr="00765316" w:rsidTr="00765316">
        <w:trPr>
          <w:cantSplit/>
          <w:trHeight w:val="2299"/>
          <w:jc w:val="center"/>
        </w:trPr>
        <w:tc>
          <w:tcPr>
            <w:tcW w:w="0" w:type="auto"/>
          </w:tcPr>
          <w:p w:rsidR="00102F8C" w:rsidRPr="00765316" w:rsidRDefault="00102F8C" w:rsidP="00765316">
            <w:pPr>
              <w:tabs>
                <w:tab w:val="left" w:pos="360"/>
                <w:tab w:val="left" w:pos="1080"/>
              </w:tabs>
              <w:spacing w:line="360" w:lineRule="auto"/>
              <w:jc w:val="both"/>
              <w:rPr>
                <w:sz w:val="20"/>
                <w:szCs w:val="20"/>
              </w:rPr>
            </w:pPr>
            <w:r w:rsidRPr="00765316">
              <w:rPr>
                <w:sz w:val="20"/>
                <w:szCs w:val="20"/>
              </w:rPr>
              <w:t>Определение бухгалтерской (финансовой) отчетности</w:t>
            </w:r>
          </w:p>
        </w:tc>
        <w:tc>
          <w:tcPr>
            <w:tcW w:w="0" w:type="auto"/>
          </w:tcPr>
          <w:p w:rsidR="00102F8C" w:rsidRPr="00765316" w:rsidRDefault="00102F8C" w:rsidP="00765316">
            <w:pPr>
              <w:tabs>
                <w:tab w:val="left" w:pos="1080"/>
              </w:tabs>
              <w:spacing w:line="360" w:lineRule="auto"/>
              <w:jc w:val="both"/>
              <w:rPr>
                <w:sz w:val="20"/>
                <w:szCs w:val="20"/>
              </w:rPr>
            </w:pPr>
            <w:r w:rsidRPr="00765316">
              <w:rPr>
                <w:sz w:val="20"/>
                <w:szCs w:val="20"/>
              </w:rPr>
              <w:t>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(ст. 2 Закона № 129-ФЗ «О бухгалтерском учете»). Аналогичное определение содержится в п.4 ПБУ 4</w:t>
            </w:r>
            <w:r w:rsidRPr="00765316">
              <w:rPr>
                <w:sz w:val="20"/>
                <w:szCs w:val="20"/>
                <w:lang w:val="en-US"/>
              </w:rPr>
              <w:t>/99</w:t>
            </w:r>
            <w:r w:rsidRPr="00765316">
              <w:rPr>
                <w:sz w:val="20"/>
                <w:szCs w:val="20"/>
              </w:rPr>
              <w:t>.</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Финансовая отчетность представляет собой структурированное представление финансового положения и операций, осуществленных компанией (п.7 МСФО 1).</w:t>
            </w:r>
          </w:p>
          <w:p w:rsidR="00102F8C" w:rsidRPr="00765316" w:rsidRDefault="00102F8C" w:rsidP="00765316">
            <w:pPr>
              <w:tabs>
                <w:tab w:val="left" w:pos="1080"/>
              </w:tabs>
              <w:spacing w:line="360" w:lineRule="auto"/>
              <w:jc w:val="both"/>
              <w:rPr>
                <w:sz w:val="20"/>
                <w:szCs w:val="20"/>
              </w:rPr>
            </w:pPr>
          </w:p>
        </w:tc>
        <w:tc>
          <w:tcPr>
            <w:tcW w:w="0" w:type="auto"/>
          </w:tcPr>
          <w:p w:rsidR="00102F8C" w:rsidRPr="00765316" w:rsidRDefault="00102F8C" w:rsidP="00765316">
            <w:pPr>
              <w:tabs>
                <w:tab w:val="left" w:pos="360"/>
                <w:tab w:val="left" w:pos="1080"/>
              </w:tabs>
              <w:spacing w:line="360" w:lineRule="auto"/>
              <w:jc w:val="both"/>
              <w:rPr>
                <w:sz w:val="20"/>
                <w:szCs w:val="20"/>
              </w:rPr>
            </w:pPr>
            <w:r w:rsidRPr="00765316">
              <w:rPr>
                <w:sz w:val="20"/>
                <w:szCs w:val="20"/>
              </w:rPr>
              <w:t>Зависимость финансовой отчетности по МСФО от бухгалтерского учета более гибкая, чем в РПБУ.</w:t>
            </w:r>
          </w:p>
        </w:tc>
      </w:tr>
      <w:tr w:rsidR="00102F8C" w:rsidRPr="00765316" w:rsidTr="00765316">
        <w:trPr>
          <w:trHeight w:val="2277"/>
          <w:jc w:val="center"/>
        </w:trPr>
        <w:tc>
          <w:tcPr>
            <w:tcW w:w="0" w:type="auto"/>
          </w:tcPr>
          <w:p w:rsidR="00102F8C" w:rsidRPr="00765316" w:rsidRDefault="00102F8C" w:rsidP="00765316">
            <w:pPr>
              <w:tabs>
                <w:tab w:val="left" w:pos="360"/>
                <w:tab w:val="left" w:pos="1080"/>
              </w:tabs>
              <w:spacing w:line="360" w:lineRule="auto"/>
              <w:jc w:val="both"/>
              <w:rPr>
                <w:sz w:val="20"/>
                <w:szCs w:val="20"/>
              </w:rPr>
            </w:pPr>
            <w:r w:rsidRPr="00765316">
              <w:rPr>
                <w:sz w:val="20"/>
                <w:szCs w:val="20"/>
              </w:rPr>
              <w:t>Цель бухгалтерской (финансовой) отчетности</w:t>
            </w:r>
          </w:p>
        </w:tc>
        <w:tc>
          <w:tcPr>
            <w:tcW w:w="0" w:type="auto"/>
          </w:tcPr>
          <w:p w:rsidR="00102F8C" w:rsidRPr="00765316" w:rsidRDefault="00102F8C" w:rsidP="00765316">
            <w:pPr>
              <w:tabs>
                <w:tab w:val="left" w:pos="360"/>
                <w:tab w:val="left" w:pos="1080"/>
              </w:tabs>
              <w:spacing w:line="360" w:lineRule="auto"/>
              <w:jc w:val="both"/>
              <w:rPr>
                <w:sz w:val="20"/>
                <w:szCs w:val="20"/>
              </w:rPr>
            </w:pPr>
            <w:r w:rsidRPr="00765316">
              <w:rPr>
                <w:sz w:val="20"/>
                <w:szCs w:val="20"/>
              </w:rPr>
              <w:t>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(п.6 ПБУ 4/99).</w:t>
            </w:r>
          </w:p>
        </w:tc>
        <w:tc>
          <w:tcPr>
            <w:tcW w:w="0" w:type="auto"/>
          </w:tcPr>
          <w:p w:rsidR="00102F8C" w:rsidRPr="00765316" w:rsidRDefault="00102F8C" w:rsidP="00765316">
            <w:pPr>
              <w:tabs>
                <w:tab w:val="left" w:pos="360"/>
                <w:tab w:val="left" w:pos="1080"/>
              </w:tabs>
              <w:spacing w:line="360" w:lineRule="auto"/>
              <w:jc w:val="both"/>
              <w:rPr>
                <w:sz w:val="20"/>
                <w:szCs w:val="20"/>
              </w:rPr>
            </w:pPr>
            <w:r w:rsidRPr="00765316">
              <w:rPr>
                <w:color w:val="000000"/>
                <w:sz w:val="20"/>
                <w:szCs w:val="20"/>
              </w:rPr>
              <w:t>Целью финансовой отчетности общего назначения является представление информации о финансовом положении, финансовых результатах деятельности и движении денежных средств компании, полезной для широкого круга пользователей при принятии экономических решений. Финансовая отчетность также показывает результаты управления ресурсами, доверенными руководству компании (п.7 МСФО 1).</w:t>
            </w:r>
          </w:p>
        </w:tc>
        <w:tc>
          <w:tcPr>
            <w:tcW w:w="0" w:type="auto"/>
          </w:tcPr>
          <w:p w:rsidR="00102F8C" w:rsidRPr="00765316" w:rsidRDefault="00102F8C" w:rsidP="00765316">
            <w:pPr>
              <w:tabs>
                <w:tab w:val="left" w:pos="0"/>
                <w:tab w:val="left" w:pos="1080"/>
              </w:tabs>
              <w:spacing w:line="360" w:lineRule="auto"/>
              <w:jc w:val="both"/>
              <w:rPr>
                <w:sz w:val="20"/>
                <w:szCs w:val="20"/>
              </w:rPr>
            </w:pPr>
            <w:r w:rsidRPr="00765316">
              <w:rPr>
                <w:sz w:val="20"/>
                <w:szCs w:val="20"/>
              </w:rPr>
              <w:t xml:space="preserve">В РПБУ нет четкого указания, что цель финансовой отчетности состоит в представлении информации об организации, </w:t>
            </w:r>
            <w:r w:rsidRPr="00765316">
              <w:rPr>
                <w:color w:val="000000"/>
                <w:sz w:val="20"/>
                <w:szCs w:val="20"/>
              </w:rPr>
              <w:t>полезной для широкого круга пользователей при принятии экономических решений.</w:t>
            </w:r>
          </w:p>
        </w:tc>
      </w:tr>
      <w:tr w:rsidR="00102F8C" w:rsidRPr="00765316" w:rsidTr="00765316">
        <w:trPr>
          <w:trHeight w:val="333"/>
          <w:jc w:val="center"/>
        </w:trPr>
        <w:tc>
          <w:tcPr>
            <w:tcW w:w="0" w:type="auto"/>
          </w:tcPr>
          <w:p w:rsidR="00102F8C" w:rsidRPr="00765316" w:rsidRDefault="00102F8C" w:rsidP="00765316">
            <w:pPr>
              <w:tabs>
                <w:tab w:val="left" w:pos="360"/>
                <w:tab w:val="left" w:pos="1080"/>
              </w:tabs>
              <w:spacing w:line="360" w:lineRule="auto"/>
              <w:jc w:val="both"/>
              <w:rPr>
                <w:color w:val="000000"/>
                <w:sz w:val="20"/>
                <w:szCs w:val="20"/>
              </w:rPr>
            </w:pPr>
            <w:r w:rsidRPr="00765316">
              <w:rPr>
                <w:color w:val="000000"/>
                <w:sz w:val="20"/>
                <w:szCs w:val="20"/>
              </w:rPr>
              <w:t>Отчетная дата</w:t>
            </w:r>
          </w:p>
        </w:tc>
        <w:tc>
          <w:tcPr>
            <w:tcW w:w="0" w:type="auto"/>
          </w:tcPr>
          <w:p w:rsidR="00102F8C" w:rsidRPr="00765316" w:rsidRDefault="00102F8C" w:rsidP="00765316">
            <w:pPr>
              <w:tabs>
                <w:tab w:val="left" w:pos="1080"/>
              </w:tabs>
              <w:spacing w:line="360" w:lineRule="auto"/>
              <w:jc w:val="both"/>
              <w:rPr>
                <w:color w:val="000000"/>
                <w:sz w:val="20"/>
                <w:szCs w:val="20"/>
              </w:rPr>
            </w:pPr>
            <w:r w:rsidRPr="00765316">
              <w:rPr>
                <w:color w:val="000000"/>
                <w:sz w:val="20"/>
                <w:szCs w:val="20"/>
              </w:rPr>
              <w:t>Отчетная дата по состоянию на которую организация должна составлять бухгалтерскую отчетность, является фиксированной и определяется в соответствии с п.2 ст.14 Закона «О бухгалтерском учете».</w:t>
            </w:r>
          </w:p>
        </w:tc>
        <w:tc>
          <w:tcPr>
            <w:tcW w:w="0" w:type="auto"/>
          </w:tcPr>
          <w:p w:rsidR="00102F8C" w:rsidRPr="00765316" w:rsidRDefault="00102F8C" w:rsidP="00765316">
            <w:pPr>
              <w:tabs>
                <w:tab w:val="left" w:pos="360"/>
                <w:tab w:val="left" w:pos="1080"/>
              </w:tabs>
              <w:spacing w:line="360" w:lineRule="auto"/>
              <w:jc w:val="both"/>
              <w:rPr>
                <w:color w:val="000000"/>
                <w:sz w:val="20"/>
                <w:szCs w:val="20"/>
              </w:rPr>
            </w:pPr>
            <w:r w:rsidRPr="00765316">
              <w:rPr>
                <w:color w:val="000000"/>
                <w:sz w:val="20"/>
                <w:szCs w:val="20"/>
              </w:rPr>
              <w:t>Отчетная дата для финансовой отчетности по МСФО не является фиксированной.</w:t>
            </w:r>
          </w:p>
        </w:tc>
        <w:tc>
          <w:tcPr>
            <w:tcW w:w="0" w:type="auto"/>
          </w:tcPr>
          <w:p w:rsidR="00102F8C" w:rsidRPr="00765316" w:rsidRDefault="00102F8C" w:rsidP="00765316">
            <w:pPr>
              <w:tabs>
                <w:tab w:val="left" w:pos="360"/>
                <w:tab w:val="left" w:pos="1080"/>
              </w:tabs>
              <w:spacing w:line="360" w:lineRule="auto"/>
              <w:jc w:val="both"/>
              <w:rPr>
                <w:color w:val="000000"/>
                <w:sz w:val="20"/>
                <w:szCs w:val="20"/>
              </w:rPr>
            </w:pPr>
            <w:r w:rsidRPr="00765316">
              <w:rPr>
                <w:color w:val="000000"/>
                <w:sz w:val="20"/>
                <w:szCs w:val="20"/>
              </w:rPr>
              <w:t>В отличие от РПБУ, в МСФО отсутствует жесткое закрепление отчетной даты.</w:t>
            </w:r>
          </w:p>
        </w:tc>
      </w:tr>
      <w:tr w:rsidR="00102F8C" w:rsidRPr="00765316" w:rsidTr="00765316">
        <w:trPr>
          <w:trHeight w:val="4833"/>
          <w:jc w:val="center"/>
        </w:trPr>
        <w:tc>
          <w:tcPr>
            <w:tcW w:w="0" w:type="auto"/>
          </w:tcPr>
          <w:p w:rsidR="00102F8C" w:rsidRPr="00765316" w:rsidRDefault="00102F8C" w:rsidP="00765316">
            <w:pPr>
              <w:tabs>
                <w:tab w:val="left" w:pos="360"/>
                <w:tab w:val="left" w:pos="1080"/>
              </w:tabs>
              <w:spacing w:line="360" w:lineRule="auto"/>
              <w:jc w:val="both"/>
              <w:rPr>
                <w:sz w:val="20"/>
                <w:szCs w:val="20"/>
              </w:rPr>
            </w:pPr>
            <w:r w:rsidRPr="00765316">
              <w:rPr>
                <w:sz w:val="20"/>
                <w:szCs w:val="20"/>
              </w:rPr>
              <w:t>Продолжительность отчетного периода</w:t>
            </w:r>
          </w:p>
        </w:tc>
        <w:tc>
          <w:tcPr>
            <w:tcW w:w="0" w:type="auto"/>
          </w:tcPr>
          <w:p w:rsidR="00102F8C" w:rsidRPr="00765316" w:rsidRDefault="00102F8C" w:rsidP="00765316">
            <w:pPr>
              <w:tabs>
                <w:tab w:val="left" w:pos="1080"/>
              </w:tabs>
              <w:spacing w:line="360" w:lineRule="auto"/>
              <w:jc w:val="both"/>
              <w:rPr>
                <w:sz w:val="20"/>
                <w:szCs w:val="20"/>
              </w:rPr>
            </w:pPr>
            <w:r w:rsidRPr="00765316">
              <w:rPr>
                <w:sz w:val="20"/>
                <w:szCs w:val="20"/>
              </w:rPr>
              <w:t>В соответствии с Положением по ведению бухгалтерского учета и бухгалтерской отчетности в РФ:</w:t>
            </w:r>
          </w:p>
          <w:p w:rsidR="00102F8C" w:rsidRPr="00765316" w:rsidRDefault="00102F8C" w:rsidP="00765316">
            <w:pPr>
              <w:tabs>
                <w:tab w:val="left" w:pos="1080"/>
              </w:tabs>
              <w:spacing w:line="360" w:lineRule="auto"/>
              <w:jc w:val="both"/>
              <w:rPr>
                <w:sz w:val="20"/>
                <w:szCs w:val="20"/>
              </w:rPr>
            </w:pPr>
            <w:r w:rsidRPr="00765316">
              <w:rPr>
                <w:sz w:val="20"/>
                <w:szCs w:val="20"/>
              </w:rPr>
              <w:t>Бухгалтерская отчетность составляется за отчетный год. Отчетным годом считается период с 1 января по 31 декабря календарного года включительно (п.36).</w:t>
            </w:r>
          </w:p>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Отчетной датой считается последний календарный день отчетного периода (п.37).</w:t>
            </w:r>
          </w:p>
          <w:p w:rsidR="00102F8C" w:rsidRPr="00765316" w:rsidRDefault="00102F8C" w:rsidP="00765316">
            <w:pPr>
              <w:tabs>
                <w:tab w:val="left" w:pos="1080"/>
              </w:tabs>
              <w:autoSpaceDE w:val="0"/>
              <w:autoSpaceDN w:val="0"/>
              <w:adjustRightInd w:val="0"/>
              <w:spacing w:line="360" w:lineRule="auto"/>
              <w:jc w:val="both"/>
              <w:rPr>
                <w:sz w:val="20"/>
                <w:szCs w:val="20"/>
                <w:lang w:eastAsia="en-US"/>
              </w:rPr>
            </w:pPr>
            <w:r w:rsidRPr="00765316">
              <w:rPr>
                <w:sz w:val="20"/>
                <w:szCs w:val="20"/>
                <w:lang w:eastAsia="en-US"/>
              </w:rPr>
              <w:t>В соответствии с п. 13 ПБУ 4/99 (Приказ Минфина России № 43н) при составлении бухгалтерской отчетности за отчетный год отчетным годом является календарный год с 1 января по 31 декабря включительно.</w:t>
            </w:r>
          </w:p>
          <w:p w:rsidR="00102F8C" w:rsidRPr="00765316" w:rsidRDefault="00102F8C" w:rsidP="00765316">
            <w:pPr>
              <w:tabs>
                <w:tab w:val="left" w:pos="1080"/>
              </w:tabs>
              <w:autoSpaceDE w:val="0"/>
              <w:autoSpaceDN w:val="0"/>
              <w:adjustRightInd w:val="0"/>
              <w:spacing w:line="360" w:lineRule="auto"/>
              <w:jc w:val="both"/>
              <w:rPr>
                <w:sz w:val="20"/>
                <w:szCs w:val="20"/>
              </w:rPr>
            </w:pPr>
            <w:r w:rsidRPr="00765316">
              <w:rPr>
                <w:sz w:val="20"/>
                <w:szCs w:val="20"/>
                <w:lang w:eastAsia="en-US"/>
              </w:rPr>
              <w:t>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Финансовая отчетность должна представляться как минимум ежегодно. Когда в исключительных обстоятельствах отчетная дата компании изменяется и годовая финансовая отчетность представляется за период продолжительнее или короче, чем один год, компания должна раскрыть в дополнение к периоду, охваченному финансовой отчетностью:</w:t>
            </w:r>
          </w:p>
          <w:p w:rsidR="00102F8C" w:rsidRPr="00765316" w:rsidRDefault="00102F8C" w:rsidP="00765316">
            <w:pPr>
              <w:numPr>
                <w:ilvl w:val="0"/>
                <w:numId w:val="5"/>
              </w:numPr>
              <w:tabs>
                <w:tab w:val="left" w:pos="1080"/>
                <w:tab w:val="num" w:pos="5040"/>
              </w:tabs>
              <w:spacing w:line="360" w:lineRule="auto"/>
              <w:ind w:left="0" w:firstLine="0"/>
              <w:jc w:val="both"/>
              <w:rPr>
                <w:sz w:val="20"/>
                <w:szCs w:val="20"/>
              </w:rPr>
            </w:pPr>
            <w:r w:rsidRPr="00765316">
              <w:rPr>
                <w:sz w:val="20"/>
                <w:szCs w:val="20"/>
              </w:rPr>
              <w:t>причину выбора периода отличающегося от одного года; и</w:t>
            </w:r>
          </w:p>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(б) факт того, что сравнительные суммы для отчетов о прибылях и убытках, об изменениях в капитале, о движении денежных средств и соответствующих примечаний не сопоставимы.</w:t>
            </w:r>
          </w:p>
          <w:p w:rsidR="00102F8C" w:rsidRPr="00765316" w:rsidRDefault="00102F8C" w:rsidP="00765316">
            <w:pPr>
              <w:tabs>
                <w:tab w:val="left" w:pos="1080"/>
              </w:tabs>
              <w:spacing w:line="360" w:lineRule="auto"/>
              <w:jc w:val="both"/>
              <w:rPr>
                <w:color w:val="000000"/>
                <w:sz w:val="20"/>
                <w:szCs w:val="20"/>
                <w:lang w:eastAsia="en-US"/>
              </w:rPr>
            </w:pPr>
            <w:r w:rsidRPr="00765316">
              <w:rPr>
                <w:sz w:val="20"/>
                <w:szCs w:val="20"/>
                <w:lang w:eastAsia="en-US"/>
              </w:rPr>
              <w:t>(п. 49 МСФО 1).</w:t>
            </w:r>
          </w:p>
          <w:p w:rsidR="00102F8C" w:rsidRPr="00765316" w:rsidRDefault="00102F8C" w:rsidP="00765316">
            <w:pPr>
              <w:tabs>
                <w:tab w:val="left" w:pos="360"/>
                <w:tab w:val="left" w:pos="1080"/>
              </w:tabs>
              <w:spacing w:line="360" w:lineRule="auto"/>
              <w:jc w:val="both"/>
              <w:rPr>
                <w:sz w:val="20"/>
                <w:szCs w:val="20"/>
              </w:rPr>
            </w:pP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В РПБУ изменение продолжительности отчетного периода возможно только в случае, когда момент создания (регистрации) юридического лиц</w:t>
            </w:r>
            <w:r w:rsidRPr="00765316">
              <w:rPr>
                <w:color w:val="000000"/>
                <w:sz w:val="20"/>
                <w:szCs w:val="20"/>
                <w:lang w:eastAsia="en-US"/>
              </w:rPr>
              <w:t xml:space="preserve">а (п.13 </w:t>
            </w:r>
            <w:r w:rsidRPr="00765316">
              <w:rPr>
                <w:sz w:val="20"/>
                <w:szCs w:val="20"/>
                <w:lang w:eastAsia="en-US"/>
              </w:rPr>
              <w:t>ПБУ 4/99</w:t>
            </w:r>
            <w:r w:rsidRPr="00765316">
              <w:rPr>
                <w:color w:val="000000"/>
                <w:sz w:val="20"/>
                <w:szCs w:val="20"/>
                <w:lang w:eastAsia="en-US"/>
              </w:rPr>
              <w:t xml:space="preserve">) приходится на период после 1 октября или при прекращении его деятельности            (п.9 </w:t>
            </w:r>
            <w:r w:rsidRPr="00765316">
              <w:rPr>
                <w:sz w:val="20"/>
                <w:szCs w:val="20"/>
                <w:lang w:eastAsia="en-US"/>
              </w:rPr>
              <w:t>Методических указаний по формированию бухгалтерской отчетности при осуществлении реорганизации организации утв. приказом Минфина России от 20.05.2003 № 44н).</w:t>
            </w:r>
          </w:p>
        </w:tc>
      </w:tr>
    </w:tbl>
    <w:p w:rsidR="00102F8C" w:rsidRPr="00765316" w:rsidRDefault="00102F8C" w:rsidP="00765316">
      <w:pPr>
        <w:tabs>
          <w:tab w:val="left" w:pos="1080"/>
        </w:tabs>
        <w:spacing w:line="360" w:lineRule="auto"/>
        <w:ind w:firstLine="709"/>
        <w:jc w:val="center"/>
        <w:rPr>
          <w:b/>
          <w:sz w:val="28"/>
          <w:szCs w:val="28"/>
        </w:rPr>
      </w:pPr>
      <w:r w:rsidRPr="00765316">
        <w:rPr>
          <w:b/>
          <w:sz w:val="28"/>
          <w:szCs w:val="28"/>
        </w:rPr>
        <w:br w:type="page"/>
      </w:r>
      <w:r w:rsidR="00FE6B93" w:rsidRPr="00765316">
        <w:rPr>
          <w:b/>
          <w:sz w:val="28"/>
          <w:szCs w:val="28"/>
        </w:rPr>
        <w:t>Приложение 4</w:t>
      </w:r>
    </w:p>
    <w:p w:rsidR="00102F8C" w:rsidRPr="00765316" w:rsidRDefault="00102F8C" w:rsidP="00765316">
      <w:pPr>
        <w:tabs>
          <w:tab w:val="left" w:pos="1080"/>
        </w:tabs>
        <w:spacing w:line="360" w:lineRule="auto"/>
        <w:ind w:firstLine="709"/>
        <w:jc w:val="both"/>
        <w:rPr>
          <w:sz w:val="28"/>
          <w:szCs w:val="28"/>
        </w:rPr>
      </w:pPr>
    </w:p>
    <w:p w:rsidR="00102F8C" w:rsidRPr="00765316" w:rsidRDefault="00102F8C" w:rsidP="00765316">
      <w:pPr>
        <w:tabs>
          <w:tab w:val="left" w:pos="1080"/>
        </w:tabs>
        <w:spacing w:line="360" w:lineRule="auto"/>
        <w:ind w:firstLine="709"/>
        <w:jc w:val="both"/>
        <w:rPr>
          <w:b/>
          <w:sz w:val="28"/>
          <w:szCs w:val="28"/>
        </w:rPr>
      </w:pPr>
      <w:r w:rsidRPr="00765316">
        <w:rPr>
          <w:b/>
          <w:sz w:val="28"/>
          <w:szCs w:val="28"/>
        </w:rPr>
        <w:t>Сравнительный анализ соответствия допущений РПБУ положениям МСФО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9"/>
        <w:gridCol w:w="3570"/>
        <w:gridCol w:w="4244"/>
        <w:gridCol w:w="4329"/>
      </w:tblGrid>
      <w:tr w:rsidR="00102F8C" w:rsidRPr="00765316" w:rsidTr="00765316">
        <w:trPr>
          <w:cantSplit/>
          <w:trHeight w:val="155"/>
          <w:jc w:val="center"/>
        </w:trPr>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Наименование</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РПБУ</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МСФО</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Комментарий</w:t>
            </w:r>
          </w:p>
        </w:tc>
      </w:tr>
      <w:tr w:rsidR="00102F8C" w:rsidRPr="00765316" w:rsidTr="00765316">
        <w:trPr>
          <w:trHeight w:val="1136"/>
          <w:jc w:val="center"/>
        </w:trPr>
        <w:tc>
          <w:tcPr>
            <w:tcW w:w="0" w:type="auto"/>
          </w:tcPr>
          <w:p w:rsidR="00102F8C" w:rsidRPr="00765316" w:rsidRDefault="00102F8C" w:rsidP="00765316">
            <w:pPr>
              <w:tabs>
                <w:tab w:val="left" w:pos="1080"/>
              </w:tabs>
              <w:spacing w:line="360" w:lineRule="auto"/>
              <w:jc w:val="both"/>
              <w:rPr>
                <w:color w:val="000000"/>
                <w:sz w:val="20"/>
                <w:szCs w:val="20"/>
                <w:lang w:eastAsia="en-US"/>
              </w:rPr>
            </w:pPr>
            <w:r w:rsidRPr="00765316">
              <w:rPr>
                <w:color w:val="000000"/>
                <w:sz w:val="20"/>
                <w:szCs w:val="20"/>
                <w:lang w:eastAsia="en-US"/>
              </w:rPr>
              <w:t>Допущение</w:t>
            </w:r>
            <w:r w:rsidRPr="00765316">
              <w:rPr>
                <w:color w:val="000000"/>
                <w:sz w:val="20"/>
                <w:szCs w:val="20"/>
                <w:lang w:val="en-GB" w:eastAsia="en-US"/>
              </w:rPr>
              <w:t xml:space="preserve"> </w:t>
            </w:r>
            <w:r w:rsidRPr="00765316">
              <w:rPr>
                <w:color w:val="000000"/>
                <w:sz w:val="20"/>
                <w:szCs w:val="20"/>
                <w:lang w:eastAsia="en-US"/>
              </w:rPr>
              <w:t>имущественной</w:t>
            </w:r>
            <w:r w:rsidRPr="00765316">
              <w:rPr>
                <w:color w:val="000000"/>
                <w:sz w:val="20"/>
                <w:szCs w:val="20"/>
                <w:lang w:val="en-GB" w:eastAsia="en-US"/>
              </w:rPr>
              <w:t xml:space="preserve"> </w:t>
            </w:r>
            <w:r w:rsidRPr="00765316">
              <w:rPr>
                <w:color w:val="000000"/>
                <w:sz w:val="20"/>
                <w:szCs w:val="20"/>
                <w:lang w:eastAsia="en-US"/>
              </w:rPr>
              <w:t>обособленности</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(п.6 ПБУ 1/98).</w:t>
            </w:r>
          </w:p>
        </w:tc>
        <w:tc>
          <w:tcPr>
            <w:tcW w:w="0" w:type="auto"/>
          </w:tcPr>
          <w:p w:rsidR="00102F8C" w:rsidRPr="00765316" w:rsidRDefault="00102F8C" w:rsidP="00765316">
            <w:pPr>
              <w:tabs>
                <w:tab w:val="left" w:pos="1080"/>
              </w:tabs>
              <w:spacing w:line="360" w:lineRule="auto"/>
              <w:jc w:val="both"/>
              <w:rPr>
                <w:color w:val="000000"/>
                <w:sz w:val="20"/>
                <w:szCs w:val="20"/>
                <w:lang w:eastAsia="en-US"/>
              </w:rPr>
            </w:pPr>
            <w:r w:rsidRPr="00765316">
              <w:rPr>
                <w:color w:val="000000"/>
                <w:sz w:val="20"/>
                <w:szCs w:val="20"/>
                <w:lang w:eastAsia="en-US"/>
              </w:rPr>
              <w:t>В МСФО допущение имущественной обособленности прямо не определено.</w:t>
            </w:r>
          </w:p>
        </w:tc>
        <w:tc>
          <w:tcPr>
            <w:tcW w:w="0" w:type="auto"/>
          </w:tcPr>
          <w:p w:rsidR="00102F8C" w:rsidRPr="00765316" w:rsidRDefault="00102F8C" w:rsidP="00765316">
            <w:pPr>
              <w:tabs>
                <w:tab w:val="left" w:pos="1080"/>
              </w:tabs>
              <w:spacing w:line="360" w:lineRule="auto"/>
              <w:jc w:val="both"/>
              <w:rPr>
                <w:color w:val="000000"/>
                <w:sz w:val="20"/>
                <w:szCs w:val="20"/>
                <w:lang w:eastAsia="en-US"/>
              </w:rPr>
            </w:pPr>
            <w:r w:rsidRPr="00765316">
              <w:rPr>
                <w:color w:val="000000"/>
                <w:sz w:val="20"/>
                <w:szCs w:val="20"/>
                <w:lang w:eastAsia="en-US"/>
              </w:rPr>
              <w:t>Допущение имущественной обособленности в МСФО реализовано косвенно, путем указания на экономические ресурсы, контролируемые предприятием (п.16 Принципов подготовки и составления финансовой отчетности).</w:t>
            </w:r>
          </w:p>
        </w:tc>
      </w:tr>
      <w:tr w:rsidR="00102F8C" w:rsidRPr="00765316" w:rsidTr="00765316">
        <w:trPr>
          <w:trHeight w:val="1817"/>
          <w:jc w:val="center"/>
        </w:trPr>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Допущение</w:t>
            </w:r>
            <w:r w:rsidRPr="00765316">
              <w:rPr>
                <w:sz w:val="20"/>
                <w:szCs w:val="20"/>
                <w:lang w:val="en-GB" w:eastAsia="en-US"/>
              </w:rPr>
              <w:t xml:space="preserve"> </w:t>
            </w:r>
            <w:r w:rsidRPr="00765316">
              <w:rPr>
                <w:sz w:val="20"/>
                <w:szCs w:val="20"/>
                <w:lang w:eastAsia="en-US"/>
              </w:rPr>
              <w:t>непрерывности</w:t>
            </w:r>
            <w:r w:rsidRPr="00765316">
              <w:rPr>
                <w:sz w:val="20"/>
                <w:szCs w:val="20"/>
                <w:lang w:val="en-GB" w:eastAsia="en-US"/>
              </w:rPr>
              <w:t xml:space="preserve"> </w:t>
            </w:r>
            <w:r w:rsidRPr="00765316">
              <w:rPr>
                <w:sz w:val="20"/>
                <w:szCs w:val="20"/>
                <w:lang w:eastAsia="en-US"/>
              </w:rPr>
              <w:t>деятельности</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(п.6 ПБУ 1/98).</w:t>
            </w:r>
          </w:p>
        </w:tc>
        <w:tc>
          <w:tcPr>
            <w:tcW w:w="0" w:type="auto"/>
          </w:tcPr>
          <w:p w:rsidR="00102F8C" w:rsidRPr="00765316" w:rsidRDefault="00102F8C" w:rsidP="00765316">
            <w:pPr>
              <w:tabs>
                <w:tab w:val="left" w:pos="1080"/>
              </w:tabs>
              <w:spacing w:line="360" w:lineRule="auto"/>
              <w:jc w:val="both"/>
              <w:rPr>
                <w:color w:val="000000"/>
                <w:sz w:val="20"/>
                <w:szCs w:val="20"/>
                <w:lang w:eastAsia="en-US"/>
              </w:rPr>
            </w:pPr>
            <w:r w:rsidRPr="00765316">
              <w:rPr>
                <w:sz w:val="20"/>
                <w:szCs w:val="20"/>
                <w:lang w:eastAsia="en-US"/>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 п. 23 Принципов подготовки и составления финансовой отчетности)</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Различий нет.</w:t>
            </w:r>
          </w:p>
        </w:tc>
      </w:tr>
      <w:tr w:rsidR="00102F8C" w:rsidRPr="00765316" w:rsidTr="00765316">
        <w:trPr>
          <w:trHeight w:val="953"/>
          <w:jc w:val="center"/>
        </w:trPr>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Допущение последовательности применения учетной политики</w:t>
            </w:r>
          </w:p>
        </w:tc>
        <w:tc>
          <w:tcPr>
            <w:tcW w:w="0" w:type="auto"/>
          </w:tcPr>
          <w:p w:rsidR="00102F8C" w:rsidRPr="00765316" w:rsidRDefault="00102F8C" w:rsidP="00765316">
            <w:pPr>
              <w:tabs>
                <w:tab w:val="left" w:pos="1080"/>
              </w:tabs>
              <w:spacing w:line="360" w:lineRule="auto"/>
              <w:jc w:val="both"/>
              <w:rPr>
                <w:color w:val="FF00FF"/>
                <w:sz w:val="20"/>
                <w:szCs w:val="20"/>
                <w:lang w:eastAsia="en-US"/>
              </w:rPr>
            </w:pPr>
            <w:r w:rsidRPr="00765316">
              <w:rPr>
                <w:sz w:val="20"/>
                <w:szCs w:val="20"/>
                <w:lang w:eastAsia="en-US"/>
              </w:rPr>
              <w:t>Принятая организацией учетная политика применяется последовательно от одного отчетного года к другому (п.6 ПБУ 1/98).</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Предприятие выбирает и применяет учетную политику последовательно для одинаковых операций, прочих событий и условий</w:t>
            </w:r>
          </w:p>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(п.13 МСФО 8).</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Различий нет.</w:t>
            </w:r>
          </w:p>
        </w:tc>
      </w:tr>
      <w:tr w:rsidR="00102F8C" w:rsidRPr="00765316" w:rsidTr="00765316">
        <w:trPr>
          <w:trHeight w:val="2111"/>
          <w:jc w:val="center"/>
        </w:trPr>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Допущение временной определенности фактов хозяйственной деятельности</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(п.6 ПБУ 1/98).</w:t>
            </w:r>
          </w:p>
        </w:tc>
        <w:tc>
          <w:tcPr>
            <w:tcW w:w="0" w:type="auto"/>
          </w:tcPr>
          <w:p w:rsidR="00102F8C" w:rsidRPr="00765316" w:rsidRDefault="00102F8C" w:rsidP="00765316">
            <w:pPr>
              <w:tabs>
                <w:tab w:val="left" w:pos="1080"/>
              </w:tabs>
              <w:spacing w:line="360" w:lineRule="auto"/>
              <w:jc w:val="both"/>
              <w:rPr>
                <w:sz w:val="20"/>
                <w:szCs w:val="20"/>
                <w:lang w:eastAsia="en-US"/>
              </w:rPr>
            </w:pPr>
            <w:r w:rsidRPr="00765316">
              <w:rPr>
                <w:sz w:val="20"/>
                <w:szCs w:val="20"/>
                <w:lang w:eastAsia="en-US"/>
              </w:rPr>
              <w:t>Результаты операций и прочих событий признаются по факту их совершения (а не тогда, когда денежные средства или их эквиваленты получены или выплачены) – принцип начисления. Они отражаются в учетных записях и включаются в финансовую отчетность периодов, к которым относятся (п.22 Принципов подготовки и составления финансовой отчетности).</w:t>
            </w:r>
          </w:p>
        </w:tc>
        <w:tc>
          <w:tcPr>
            <w:tcW w:w="0" w:type="auto"/>
          </w:tcPr>
          <w:p w:rsidR="00102F8C" w:rsidRPr="00765316" w:rsidRDefault="00102F8C" w:rsidP="00765316">
            <w:pPr>
              <w:tabs>
                <w:tab w:val="left" w:pos="1080"/>
              </w:tabs>
              <w:spacing w:line="360" w:lineRule="auto"/>
              <w:jc w:val="both"/>
              <w:rPr>
                <w:color w:val="000000"/>
                <w:sz w:val="20"/>
                <w:szCs w:val="20"/>
                <w:lang w:eastAsia="en-US"/>
              </w:rPr>
            </w:pPr>
            <w:r w:rsidRPr="00765316">
              <w:rPr>
                <w:color w:val="000000"/>
                <w:sz w:val="20"/>
                <w:szCs w:val="20"/>
                <w:lang w:eastAsia="en-US"/>
              </w:rPr>
              <w:t>Различный подход МСФО и РПБУ к допущению временной определенности фактов хозяйственной деятельности, выражающийся в том, что прибыли и убытки прошлых лет, выявленные в отчетном году, согласно МСФО могут учитываться в качестве ретроспективной корректировки нераспределенной прибыли (п.100 МСФО 1, МСФО 8), в отличие от РПБУ.</w:t>
            </w:r>
          </w:p>
        </w:tc>
      </w:tr>
    </w:tbl>
    <w:p w:rsidR="00102F8C" w:rsidRDefault="00102F8C" w:rsidP="00765316">
      <w:pPr>
        <w:tabs>
          <w:tab w:val="left" w:pos="1080"/>
        </w:tabs>
        <w:spacing w:line="360" w:lineRule="auto"/>
        <w:ind w:firstLine="709"/>
        <w:jc w:val="both"/>
        <w:rPr>
          <w:sz w:val="28"/>
          <w:szCs w:val="28"/>
        </w:rPr>
      </w:pPr>
    </w:p>
    <w:p w:rsidR="00765316" w:rsidRDefault="00765316" w:rsidP="00765316">
      <w:pPr>
        <w:tabs>
          <w:tab w:val="left" w:pos="1080"/>
        </w:tabs>
        <w:spacing w:line="360" w:lineRule="auto"/>
        <w:ind w:firstLine="709"/>
        <w:jc w:val="both"/>
        <w:rPr>
          <w:sz w:val="28"/>
          <w:szCs w:val="28"/>
        </w:rPr>
      </w:pPr>
    </w:p>
    <w:p w:rsidR="00765316" w:rsidRPr="00765316" w:rsidRDefault="00765316" w:rsidP="00765316">
      <w:pPr>
        <w:tabs>
          <w:tab w:val="left" w:pos="1080"/>
        </w:tabs>
        <w:spacing w:line="360" w:lineRule="auto"/>
        <w:ind w:firstLine="709"/>
        <w:jc w:val="both"/>
        <w:rPr>
          <w:sz w:val="28"/>
          <w:szCs w:val="28"/>
        </w:rPr>
        <w:sectPr w:rsidR="00765316" w:rsidRPr="00765316" w:rsidSect="00765316">
          <w:pgSz w:w="16838" w:h="11906" w:orient="landscape" w:code="9"/>
          <w:pgMar w:top="1134" w:right="851" w:bottom="1134" w:left="1701" w:header="709" w:footer="709" w:gutter="0"/>
          <w:cols w:space="708"/>
          <w:titlePg/>
          <w:docGrid w:linePitch="360"/>
        </w:sectPr>
      </w:pPr>
    </w:p>
    <w:p w:rsidR="00102F8C" w:rsidRPr="00765316" w:rsidRDefault="00FE6B93" w:rsidP="00765316">
      <w:pPr>
        <w:tabs>
          <w:tab w:val="left" w:pos="1080"/>
        </w:tabs>
        <w:spacing w:line="360" w:lineRule="auto"/>
        <w:ind w:firstLine="709"/>
        <w:jc w:val="center"/>
        <w:rPr>
          <w:b/>
          <w:sz w:val="28"/>
          <w:szCs w:val="28"/>
        </w:rPr>
      </w:pPr>
      <w:r w:rsidRPr="00765316">
        <w:rPr>
          <w:b/>
          <w:sz w:val="28"/>
          <w:szCs w:val="28"/>
        </w:rPr>
        <w:t>Приложение 5</w:t>
      </w:r>
    </w:p>
    <w:p w:rsidR="00102F8C" w:rsidRPr="00765316" w:rsidRDefault="00102F8C" w:rsidP="00765316">
      <w:pPr>
        <w:tabs>
          <w:tab w:val="left" w:pos="1080"/>
        </w:tabs>
        <w:spacing w:line="360" w:lineRule="auto"/>
        <w:ind w:firstLine="709"/>
        <w:jc w:val="both"/>
        <w:rPr>
          <w:sz w:val="28"/>
          <w:szCs w:val="28"/>
        </w:rPr>
      </w:pPr>
    </w:p>
    <w:p w:rsidR="00102F8C" w:rsidRPr="00765316" w:rsidRDefault="00102F8C" w:rsidP="00765316">
      <w:pPr>
        <w:tabs>
          <w:tab w:val="left" w:pos="1080"/>
        </w:tabs>
        <w:spacing w:line="360" w:lineRule="auto"/>
        <w:ind w:firstLine="709"/>
        <w:jc w:val="both"/>
        <w:rPr>
          <w:b/>
          <w:sz w:val="28"/>
          <w:szCs w:val="28"/>
        </w:rPr>
      </w:pPr>
      <w:r w:rsidRPr="00765316">
        <w:rPr>
          <w:b/>
          <w:sz w:val="28"/>
          <w:szCs w:val="28"/>
        </w:rPr>
        <w:t>Сравнительный анализ соответствия требований РПБУ положениям МСФО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3592"/>
        <w:gridCol w:w="3680"/>
      </w:tblGrid>
      <w:tr w:rsidR="00A408EF" w:rsidRPr="00765316" w:rsidTr="00765316">
        <w:trPr>
          <w:cantSplit/>
          <w:trHeight w:val="301"/>
          <w:jc w:val="center"/>
        </w:trPr>
        <w:tc>
          <w:tcPr>
            <w:tcW w:w="0" w:type="auto"/>
          </w:tcPr>
          <w:p w:rsidR="00A408EF" w:rsidRPr="00765316" w:rsidRDefault="00A408EF" w:rsidP="00765316">
            <w:pPr>
              <w:tabs>
                <w:tab w:val="left" w:pos="1080"/>
              </w:tabs>
              <w:spacing w:line="360" w:lineRule="auto"/>
              <w:rPr>
                <w:sz w:val="20"/>
                <w:szCs w:val="20"/>
              </w:rPr>
            </w:pPr>
            <w:r w:rsidRPr="00765316">
              <w:rPr>
                <w:sz w:val="20"/>
                <w:szCs w:val="20"/>
              </w:rPr>
              <w:t>Наименование</w:t>
            </w:r>
          </w:p>
        </w:tc>
        <w:tc>
          <w:tcPr>
            <w:tcW w:w="0" w:type="auto"/>
          </w:tcPr>
          <w:p w:rsidR="00A408EF" w:rsidRPr="00765316" w:rsidRDefault="00A408EF" w:rsidP="00765316">
            <w:pPr>
              <w:tabs>
                <w:tab w:val="left" w:pos="1080"/>
              </w:tabs>
              <w:spacing w:line="360" w:lineRule="auto"/>
              <w:rPr>
                <w:sz w:val="20"/>
                <w:szCs w:val="20"/>
              </w:rPr>
            </w:pPr>
            <w:r w:rsidRPr="00765316">
              <w:rPr>
                <w:sz w:val="20"/>
                <w:szCs w:val="20"/>
              </w:rPr>
              <w:t>РПБУ</w:t>
            </w:r>
          </w:p>
        </w:tc>
        <w:tc>
          <w:tcPr>
            <w:tcW w:w="0" w:type="auto"/>
          </w:tcPr>
          <w:p w:rsidR="00A408EF" w:rsidRPr="00765316" w:rsidRDefault="00A408EF" w:rsidP="00765316">
            <w:pPr>
              <w:tabs>
                <w:tab w:val="left" w:pos="1080"/>
              </w:tabs>
              <w:spacing w:line="360" w:lineRule="auto"/>
              <w:rPr>
                <w:sz w:val="20"/>
                <w:szCs w:val="20"/>
              </w:rPr>
            </w:pPr>
            <w:r w:rsidRPr="00765316">
              <w:rPr>
                <w:sz w:val="20"/>
                <w:szCs w:val="20"/>
              </w:rPr>
              <w:t>МСФО</w:t>
            </w:r>
          </w:p>
        </w:tc>
      </w:tr>
      <w:tr w:rsidR="00A408EF" w:rsidRPr="00765316" w:rsidTr="00765316">
        <w:trPr>
          <w:trHeight w:val="877"/>
          <w:jc w:val="center"/>
        </w:trPr>
        <w:tc>
          <w:tcPr>
            <w:tcW w:w="0" w:type="auto"/>
          </w:tcPr>
          <w:p w:rsidR="00A408EF" w:rsidRPr="00765316" w:rsidRDefault="00A408EF" w:rsidP="00765316">
            <w:pPr>
              <w:tabs>
                <w:tab w:val="left" w:pos="1080"/>
              </w:tabs>
              <w:spacing w:line="360" w:lineRule="auto"/>
              <w:rPr>
                <w:sz w:val="20"/>
                <w:szCs w:val="20"/>
              </w:rPr>
            </w:pPr>
            <w:r w:rsidRPr="00765316">
              <w:rPr>
                <w:sz w:val="20"/>
                <w:szCs w:val="20"/>
              </w:rPr>
              <w:t>Требование полноты</w:t>
            </w:r>
          </w:p>
        </w:tc>
        <w:tc>
          <w:tcPr>
            <w:tcW w:w="0" w:type="auto"/>
          </w:tcPr>
          <w:p w:rsidR="00A408EF" w:rsidRPr="00765316" w:rsidRDefault="00A408EF" w:rsidP="00765316">
            <w:pPr>
              <w:tabs>
                <w:tab w:val="left" w:pos="1080"/>
              </w:tabs>
              <w:spacing w:line="360" w:lineRule="auto"/>
              <w:rPr>
                <w:sz w:val="20"/>
                <w:szCs w:val="20"/>
              </w:rPr>
            </w:pPr>
            <w:r w:rsidRPr="00765316">
              <w:rPr>
                <w:sz w:val="20"/>
                <w:szCs w:val="20"/>
              </w:rPr>
              <w:t>Полнота отражения в бухгалтерском учете всех факторов хозяйственной деятельности (п.7 ПБУ 1/98).</w:t>
            </w:r>
          </w:p>
        </w:tc>
        <w:tc>
          <w:tcPr>
            <w:tcW w:w="0" w:type="auto"/>
          </w:tcPr>
          <w:p w:rsidR="00A408EF" w:rsidRPr="00765316" w:rsidRDefault="00A408EF" w:rsidP="00765316">
            <w:pPr>
              <w:tabs>
                <w:tab w:val="left" w:pos="1080"/>
              </w:tabs>
              <w:spacing w:line="360" w:lineRule="auto"/>
              <w:rPr>
                <w:color w:val="000000"/>
                <w:sz w:val="20"/>
                <w:szCs w:val="20"/>
              </w:rPr>
            </w:pPr>
            <w:r w:rsidRPr="00765316">
              <w:rPr>
                <w:color w:val="000000"/>
                <w:sz w:val="20"/>
                <w:szCs w:val="20"/>
              </w:rPr>
              <w:t>Информация в финансовой отчетности должна быть полной с учетом существенности и затрат на ее создание.</w:t>
            </w:r>
          </w:p>
        </w:tc>
      </w:tr>
      <w:tr w:rsidR="00A408EF" w:rsidRPr="00765316" w:rsidTr="00765316">
        <w:trPr>
          <w:trHeight w:val="877"/>
          <w:jc w:val="center"/>
        </w:trPr>
        <w:tc>
          <w:tcPr>
            <w:tcW w:w="0" w:type="auto"/>
          </w:tcPr>
          <w:p w:rsidR="00A408EF" w:rsidRPr="00765316" w:rsidRDefault="00A408EF" w:rsidP="00765316">
            <w:pPr>
              <w:tabs>
                <w:tab w:val="left" w:pos="1080"/>
              </w:tabs>
              <w:spacing w:line="360" w:lineRule="auto"/>
              <w:rPr>
                <w:color w:val="000000"/>
                <w:sz w:val="20"/>
                <w:szCs w:val="20"/>
              </w:rPr>
            </w:pPr>
            <w:r w:rsidRPr="00765316">
              <w:rPr>
                <w:color w:val="000000"/>
                <w:sz w:val="20"/>
                <w:szCs w:val="20"/>
              </w:rPr>
              <w:t>Требование своевременности</w:t>
            </w:r>
          </w:p>
        </w:tc>
        <w:tc>
          <w:tcPr>
            <w:tcW w:w="0" w:type="auto"/>
          </w:tcPr>
          <w:p w:rsidR="00A408EF" w:rsidRPr="00765316" w:rsidRDefault="00A408EF" w:rsidP="00765316">
            <w:pPr>
              <w:tabs>
                <w:tab w:val="left" w:pos="1080"/>
              </w:tabs>
              <w:spacing w:line="360" w:lineRule="auto"/>
              <w:rPr>
                <w:color w:val="000000"/>
                <w:sz w:val="20"/>
                <w:szCs w:val="20"/>
              </w:rPr>
            </w:pPr>
            <w:r w:rsidRPr="00765316">
              <w:rPr>
                <w:color w:val="000000"/>
                <w:sz w:val="20"/>
                <w:szCs w:val="20"/>
              </w:rPr>
              <w:t>Своевременное отражение фактов хозяйственной деятельности в бухгалтерском учете и бухгалтерской отчетности (п.7 ПБУ 1/98).</w:t>
            </w:r>
          </w:p>
        </w:tc>
        <w:tc>
          <w:tcPr>
            <w:tcW w:w="0" w:type="auto"/>
          </w:tcPr>
          <w:p w:rsidR="00A408EF" w:rsidRPr="00765316" w:rsidRDefault="00A408EF" w:rsidP="00765316">
            <w:pPr>
              <w:tabs>
                <w:tab w:val="left" w:pos="1080"/>
              </w:tabs>
              <w:spacing w:line="360" w:lineRule="auto"/>
              <w:rPr>
                <w:color w:val="000000"/>
                <w:sz w:val="20"/>
                <w:szCs w:val="20"/>
              </w:rPr>
            </w:pPr>
            <w:r w:rsidRPr="00765316">
              <w:rPr>
                <w:color w:val="000000"/>
                <w:sz w:val="20"/>
                <w:szCs w:val="20"/>
              </w:rPr>
              <w:t>Своевременное отражение информации в отчетности с учетом соблюдения баланса между уместностью и надежностью информации</w:t>
            </w:r>
          </w:p>
        </w:tc>
      </w:tr>
      <w:tr w:rsidR="00A408EF" w:rsidRPr="00765316" w:rsidTr="00765316">
        <w:trPr>
          <w:trHeight w:val="1063"/>
          <w:jc w:val="center"/>
        </w:trPr>
        <w:tc>
          <w:tcPr>
            <w:tcW w:w="0" w:type="auto"/>
          </w:tcPr>
          <w:p w:rsidR="00A408EF" w:rsidRPr="00765316" w:rsidRDefault="00A408EF" w:rsidP="00765316">
            <w:pPr>
              <w:tabs>
                <w:tab w:val="left" w:pos="1080"/>
              </w:tabs>
              <w:spacing w:line="360" w:lineRule="auto"/>
              <w:rPr>
                <w:sz w:val="20"/>
                <w:szCs w:val="20"/>
              </w:rPr>
            </w:pPr>
            <w:r w:rsidRPr="00765316">
              <w:rPr>
                <w:sz w:val="20"/>
                <w:szCs w:val="20"/>
              </w:rPr>
              <w:t>Требование осмотрительности</w:t>
            </w:r>
          </w:p>
        </w:tc>
        <w:tc>
          <w:tcPr>
            <w:tcW w:w="0" w:type="auto"/>
          </w:tcPr>
          <w:p w:rsidR="00A408EF" w:rsidRPr="00765316" w:rsidRDefault="00A408EF" w:rsidP="00765316">
            <w:pPr>
              <w:tabs>
                <w:tab w:val="left" w:pos="1080"/>
              </w:tabs>
              <w:spacing w:line="360" w:lineRule="auto"/>
              <w:rPr>
                <w:sz w:val="20"/>
                <w:szCs w:val="20"/>
              </w:rPr>
            </w:pPr>
            <w:r w:rsidRPr="00765316">
              <w:rPr>
                <w:sz w:val="20"/>
                <w:szCs w:val="20"/>
              </w:rPr>
              <w:t>Большая готовность к признанию в бухгалтерском учете расходов и обязательств, чем возможных доходов и активов, не допуская создания скрытых резервов (п.7 ПБУ 1/98).</w:t>
            </w:r>
          </w:p>
        </w:tc>
        <w:tc>
          <w:tcPr>
            <w:tcW w:w="0" w:type="auto"/>
          </w:tcPr>
          <w:p w:rsidR="00A408EF" w:rsidRPr="00765316" w:rsidRDefault="00A408EF" w:rsidP="00765316">
            <w:pPr>
              <w:tabs>
                <w:tab w:val="left" w:pos="1080"/>
              </w:tabs>
              <w:spacing w:line="360" w:lineRule="auto"/>
              <w:rPr>
                <w:color w:val="000000"/>
                <w:sz w:val="20"/>
                <w:szCs w:val="20"/>
              </w:rPr>
            </w:pPr>
            <w:r w:rsidRPr="00765316">
              <w:rPr>
                <w:color w:val="000000"/>
                <w:sz w:val="20"/>
                <w:szCs w:val="20"/>
              </w:rPr>
              <w:t>Требование осмотрительности изложено в п.37 Принципов подготовки и составления финансовой отчетности.</w:t>
            </w:r>
          </w:p>
        </w:tc>
      </w:tr>
      <w:tr w:rsidR="00A408EF" w:rsidRPr="00765316" w:rsidTr="00765316">
        <w:trPr>
          <w:trHeight w:val="1251"/>
          <w:jc w:val="center"/>
        </w:trPr>
        <w:tc>
          <w:tcPr>
            <w:tcW w:w="0" w:type="auto"/>
          </w:tcPr>
          <w:p w:rsidR="00A408EF" w:rsidRPr="00765316" w:rsidRDefault="00A408EF" w:rsidP="00765316">
            <w:pPr>
              <w:tabs>
                <w:tab w:val="left" w:pos="1080"/>
              </w:tabs>
              <w:spacing w:line="360" w:lineRule="auto"/>
              <w:rPr>
                <w:sz w:val="20"/>
                <w:szCs w:val="20"/>
              </w:rPr>
            </w:pPr>
            <w:r w:rsidRPr="00765316">
              <w:rPr>
                <w:sz w:val="20"/>
                <w:szCs w:val="20"/>
              </w:rPr>
              <w:t>Требование приоритета содержания перед формой</w:t>
            </w:r>
          </w:p>
        </w:tc>
        <w:tc>
          <w:tcPr>
            <w:tcW w:w="0" w:type="auto"/>
          </w:tcPr>
          <w:p w:rsidR="00A408EF" w:rsidRPr="00765316" w:rsidRDefault="00A408EF" w:rsidP="00765316">
            <w:pPr>
              <w:tabs>
                <w:tab w:val="left" w:pos="1080"/>
              </w:tabs>
              <w:spacing w:line="360" w:lineRule="auto"/>
              <w:rPr>
                <w:sz w:val="20"/>
                <w:szCs w:val="20"/>
              </w:rPr>
            </w:pPr>
            <w:r w:rsidRPr="00765316">
              <w:rPr>
                <w:sz w:val="20"/>
                <w:szCs w:val="20"/>
              </w:rPr>
              <w:t>Отражение в бухгалтерском учете факторов хозяйственной деятельности исходя не столько из их правовой формы, сколько из экономического содержания фактов и условий хозяйствования (п.7 ПБУ 1/98).</w:t>
            </w:r>
          </w:p>
        </w:tc>
        <w:tc>
          <w:tcPr>
            <w:tcW w:w="0" w:type="auto"/>
          </w:tcPr>
          <w:p w:rsidR="00A408EF" w:rsidRPr="00765316" w:rsidRDefault="00A408EF" w:rsidP="00765316">
            <w:pPr>
              <w:tabs>
                <w:tab w:val="left" w:pos="1080"/>
              </w:tabs>
              <w:spacing w:line="360" w:lineRule="auto"/>
              <w:rPr>
                <w:color w:val="000000"/>
                <w:sz w:val="20"/>
                <w:szCs w:val="20"/>
              </w:rPr>
            </w:pPr>
            <w:r w:rsidRPr="00765316">
              <w:rPr>
                <w:color w:val="000000"/>
                <w:sz w:val="20"/>
                <w:szCs w:val="20"/>
              </w:rPr>
              <w:t>Операции и другие события должны учитываться и представляться в соответствии с их сущностью и экономической реальностью, а не только в соответствии с юридической формой</w:t>
            </w:r>
          </w:p>
        </w:tc>
      </w:tr>
      <w:tr w:rsidR="00A408EF" w:rsidRPr="00765316" w:rsidTr="00765316">
        <w:trPr>
          <w:trHeight w:val="1081"/>
          <w:jc w:val="center"/>
        </w:trPr>
        <w:tc>
          <w:tcPr>
            <w:tcW w:w="0" w:type="auto"/>
          </w:tcPr>
          <w:p w:rsidR="00A408EF" w:rsidRPr="00765316" w:rsidRDefault="00A408EF" w:rsidP="00765316">
            <w:pPr>
              <w:tabs>
                <w:tab w:val="left" w:pos="1080"/>
              </w:tabs>
              <w:spacing w:line="360" w:lineRule="auto"/>
              <w:rPr>
                <w:sz w:val="20"/>
                <w:szCs w:val="20"/>
              </w:rPr>
            </w:pPr>
            <w:r w:rsidRPr="00765316">
              <w:rPr>
                <w:sz w:val="20"/>
                <w:szCs w:val="20"/>
              </w:rPr>
              <w:t>Требование непротиворечивости</w:t>
            </w:r>
          </w:p>
        </w:tc>
        <w:tc>
          <w:tcPr>
            <w:tcW w:w="0" w:type="auto"/>
          </w:tcPr>
          <w:p w:rsidR="00A408EF" w:rsidRPr="00765316" w:rsidRDefault="00A408EF" w:rsidP="00765316">
            <w:pPr>
              <w:tabs>
                <w:tab w:val="left" w:pos="1080"/>
              </w:tabs>
              <w:spacing w:line="360" w:lineRule="auto"/>
              <w:rPr>
                <w:sz w:val="20"/>
                <w:szCs w:val="20"/>
              </w:rPr>
            </w:pPr>
            <w:r w:rsidRPr="00765316">
              <w:rPr>
                <w:sz w:val="20"/>
                <w:szCs w:val="20"/>
              </w:rPr>
              <w:t>Тождество данных аналитического учета оборотам и остаткам по счетам синтетического учета на последний календарный день каждого месяца (п.7 ПБУ 1/98).</w:t>
            </w:r>
          </w:p>
        </w:tc>
        <w:tc>
          <w:tcPr>
            <w:tcW w:w="0" w:type="auto"/>
          </w:tcPr>
          <w:p w:rsidR="00A408EF" w:rsidRPr="00765316" w:rsidRDefault="00A408EF" w:rsidP="00765316">
            <w:pPr>
              <w:tabs>
                <w:tab w:val="left" w:pos="1080"/>
              </w:tabs>
              <w:spacing w:line="360" w:lineRule="auto"/>
              <w:rPr>
                <w:sz w:val="20"/>
                <w:szCs w:val="20"/>
              </w:rPr>
            </w:pPr>
            <w:r w:rsidRPr="00765316">
              <w:rPr>
                <w:sz w:val="20"/>
                <w:szCs w:val="20"/>
              </w:rPr>
              <w:t>Требование непротиворечивости в МСФО не определено.</w:t>
            </w:r>
          </w:p>
        </w:tc>
      </w:tr>
      <w:tr w:rsidR="00A408EF" w:rsidRPr="00765316" w:rsidTr="00765316">
        <w:trPr>
          <w:trHeight w:val="1063"/>
          <w:jc w:val="center"/>
        </w:trPr>
        <w:tc>
          <w:tcPr>
            <w:tcW w:w="0" w:type="auto"/>
          </w:tcPr>
          <w:p w:rsidR="00A408EF" w:rsidRPr="00765316" w:rsidRDefault="00A408EF" w:rsidP="00765316">
            <w:pPr>
              <w:tabs>
                <w:tab w:val="left" w:pos="1080"/>
              </w:tabs>
              <w:spacing w:line="360" w:lineRule="auto"/>
              <w:rPr>
                <w:sz w:val="20"/>
                <w:szCs w:val="20"/>
              </w:rPr>
            </w:pPr>
            <w:r w:rsidRPr="00765316">
              <w:rPr>
                <w:sz w:val="20"/>
                <w:szCs w:val="20"/>
              </w:rPr>
              <w:t>Требование рациональности</w:t>
            </w:r>
          </w:p>
        </w:tc>
        <w:tc>
          <w:tcPr>
            <w:tcW w:w="0" w:type="auto"/>
          </w:tcPr>
          <w:p w:rsidR="00A408EF" w:rsidRPr="00765316" w:rsidRDefault="00A408EF" w:rsidP="00765316">
            <w:pPr>
              <w:tabs>
                <w:tab w:val="left" w:pos="1080"/>
              </w:tabs>
              <w:spacing w:line="360" w:lineRule="auto"/>
              <w:rPr>
                <w:sz w:val="20"/>
                <w:szCs w:val="20"/>
              </w:rPr>
            </w:pPr>
            <w:r w:rsidRPr="00765316">
              <w:rPr>
                <w:sz w:val="20"/>
                <w:szCs w:val="20"/>
              </w:rPr>
              <w:t>Рациональное ведение бухгалтерского учета, исходя из условий хозяйственной деятельности и величины организации (п.7 ПБУ 1/98).</w:t>
            </w:r>
          </w:p>
        </w:tc>
        <w:tc>
          <w:tcPr>
            <w:tcW w:w="0" w:type="auto"/>
          </w:tcPr>
          <w:p w:rsidR="00A408EF" w:rsidRPr="00765316" w:rsidRDefault="00A408EF" w:rsidP="00765316">
            <w:pPr>
              <w:tabs>
                <w:tab w:val="left" w:pos="1080"/>
              </w:tabs>
              <w:spacing w:line="360" w:lineRule="auto"/>
              <w:rPr>
                <w:sz w:val="20"/>
                <w:szCs w:val="20"/>
              </w:rPr>
            </w:pPr>
            <w:r w:rsidRPr="00765316">
              <w:rPr>
                <w:sz w:val="20"/>
                <w:szCs w:val="20"/>
              </w:rPr>
              <w:t>Требование рациональности в отношении ведения бухгалтерского учета в МСФО не определено.</w:t>
            </w:r>
          </w:p>
        </w:tc>
      </w:tr>
    </w:tbl>
    <w:p w:rsidR="00102F8C" w:rsidRDefault="00102F8C" w:rsidP="00765316">
      <w:pPr>
        <w:tabs>
          <w:tab w:val="left" w:pos="1080"/>
        </w:tabs>
        <w:spacing w:line="360" w:lineRule="auto"/>
        <w:ind w:firstLine="709"/>
        <w:jc w:val="both"/>
        <w:rPr>
          <w:sz w:val="28"/>
          <w:szCs w:val="28"/>
        </w:rPr>
      </w:pPr>
    </w:p>
    <w:p w:rsidR="00765316" w:rsidRDefault="00765316" w:rsidP="00765316">
      <w:pPr>
        <w:tabs>
          <w:tab w:val="left" w:pos="1080"/>
        </w:tabs>
        <w:spacing w:line="360" w:lineRule="auto"/>
        <w:ind w:firstLine="709"/>
        <w:jc w:val="both"/>
        <w:rPr>
          <w:sz w:val="28"/>
          <w:szCs w:val="28"/>
        </w:rPr>
      </w:pPr>
    </w:p>
    <w:p w:rsidR="00765316" w:rsidRPr="00765316" w:rsidRDefault="00765316" w:rsidP="00765316">
      <w:pPr>
        <w:tabs>
          <w:tab w:val="left" w:pos="1080"/>
        </w:tabs>
        <w:spacing w:line="360" w:lineRule="auto"/>
        <w:ind w:firstLine="709"/>
        <w:jc w:val="both"/>
        <w:rPr>
          <w:sz w:val="28"/>
          <w:szCs w:val="28"/>
        </w:rPr>
        <w:sectPr w:rsidR="00765316" w:rsidRPr="00765316" w:rsidSect="00765316">
          <w:pgSz w:w="11906" w:h="16838" w:code="9"/>
          <w:pgMar w:top="1134" w:right="851" w:bottom="1134" w:left="1701" w:header="709" w:footer="709" w:gutter="0"/>
          <w:cols w:space="708"/>
          <w:titlePg/>
          <w:docGrid w:linePitch="360"/>
        </w:sectPr>
      </w:pPr>
    </w:p>
    <w:p w:rsidR="00102F8C" w:rsidRPr="00765316" w:rsidRDefault="00A408EF" w:rsidP="00765316">
      <w:pPr>
        <w:tabs>
          <w:tab w:val="left" w:pos="1080"/>
        </w:tabs>
        <w:spacing w:line="360" w:lineRule="auto"/>
        <w:ind w:firstLine="709"/>
        <w:jc w:val="center"/>
        <w:rPr>
          <w:b/>
          <w:sz w:val="28"/>
          <w:szCs w:val="28"/>
        </w:rPr>
      </w:pPr>
      <w:r w:rsidRPr="00765316">
        <w:rPr>
          <w:b/>
          <w:sz w:val="28"/>
          <w:szCs w:val="28"/>
        </w:rPr>
        <w:t>Приложение 6</w:t>
      </w:r>
    </w:p>
    <w:p w:rsidR="00102F8C" w:rsidRPr="00765316" w:rsidRDefault="00102F8C" w:rsidP="00765316">
      <w:pPr>
        <w:tabs>
          <w:tab w:val="left" w:pos="1080"/>
        </w:tabs>
        <w:spacing w:line="360" w:lineRule="auto"/>
        <w:ind w:firstLine="709"/>
        <w:jc w:val="both"/>
        <w:rPr>
          <w:sz w:val="28"/>
          <w:szCs w:val="28"/>
        </w:rPr>
      </w:pPr>
    </w:p>
    <w:p w:rsidR="00102F8C" w:rsidRPr="00765316" w:rsidRDefault="00102F8C" w:rsidP="00765316">
      <w:pPr>
        <w:tabs>
          <w:tab w:val="left" w:pos="1080"/>
        </w:tabs>
        <w:spacing w:line="360" w:lineRule="auto"/>
        <w:ind w:firstLine="709"/>
        <w:jc w:val="both"/>
        <w:rPr>
          <w:b/>
          <w:sz w:val="28"/>
          <w:szCs w:val="28"/>
        </w:rPr>
      </w:pPr>
      <w:r w:rsidRPr="00765316">
        <w:rPr>
          <w:b/>
          <w:sz w:val="28"/>
          <w:szCs w:val="28"/>
        </w:rPr>
        <w:t>Состав финансовой (бухгалтерской) отчетности и особенности определения состава включаемой информации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gridCol w:w="4286"/>
        <w:gridCol w:w="3814"/>
        <w:gridCol w:w="4236"/>
      </w:tblGrid>
      <w:tr w:rsidR="00102F8C" w:rsidRPr="00765316" w:rsidTr="00765316">
        <w:trPr>
          <w:cantSplit/>
          <w:trHeight w:val="270"/>
          <w:jc w:val="center"/>
        </w:trPr>
        <w:tc>
          <w:tcPr>
            <w:tcW w:w="0" w:type="auto"/>
          </w:tcPr>
          <w:p w:rsidR="00102F8C" w:rsidRPr="00765316" w:rsidRDefault="00102F8C" w:rsidP="00765316">
            <w:pPr>
              <w:tabs>
                <w:tab w:val="left" w:pos="360"/>
                <w:tab w:val="left" w:pos="1080"/>
              </w:tabs>
              <w:spacing w:line="360" w:lineRule="auto"/>
              <w:rPr>
                <w:sz w:val="20"/>
                <w:szCs w:val="20"/>
              </w:rPr>
            </w:pPr>
            <w:r w:rsidRPr="00765316">
              <w:rPr>
                <w:sz w:val="20"/>
                <w:szCs w:val="20"/>
              </w:rPr>
              <w:t>Наименование</w:t>
            </w:r>
          </w:p>
        </w:tc>
        <w:tc>
          <w:tcPr>
            <w:tcW w:w="0" w:type="auto"/>
          </w:tcPr>
          <w:p w:rsidR="00102F8C" w:rsidRPr="00765316" w:rsidRDefault="00102F8C" w:rsidP="00765316">
            <w:pPr>
              <w:tabs>
                <w:tab w:val="left" w:pos="360"/>
                <w:tab w:val="left" w:pos="1080"/>
              </w:tabs>
              <w:spacing w:line="360" w:lineRule="auto"/>
              <w:rPr>
                <w:sz w:val="20"/>
                <w:szCs w:val="20"/>
              </w:rPr>
            </w:pPr>
            <w:r w:rsidRPr="00765316">
              <w:rPr>
                <w:sz w:val="20"/>
                <w:szCs w:val="20"/>
              </w:rPr>
              <w:t>РПБУ</w:t>
            </w:r>
          </w:p>
        </w:tc>
        <w:tc>
          <w:tcPr>
            <w:tcW w:w="0" w:type="auto"/>
          </w:tcPr>
          <w:p w:rsidR="00102F8C" w:rsidRPr="00765316" w:rsidRDefault="00102F8C" w:rsidP="00765316">
            <w:pPr>
              <w:tabs>
                <w:tab w:val="left" w:pos="360"/>
                <w:tab w:val="left" w:pos="1080"/>
              </w:tabs>
              <w:spacing w:line="360" w:lineRule="auto"/>
              <w:rPr>
                <w:sz w:val="20"/>
                <w:szCs w:val="20"/>
              </w:rPr>
            </w:pPr>
            <w:r w:rsidRPr="00765316">
              <w:rPr>
                <w:sz w:val="20"/>
                <w:szCs w:val="20"/>
              </w:rPr>
              <w:t>МСФО</w:t>
            </w:r>
          </w:p>
        </w:tc>
        <w:tc>
          <w:tcPr>
            <w:tcW w:w="0" w:type="auto"/>
          </w:tcPr>
          <w:p w:rsidR="00102F8C" w:rsidRPr="00765316" w:rsidRDefault="00102F8C" w:rsidP="00765316">
            <w:pPr>
              <w:tabs>
                <w:tab w:val="left" w:pos="360"/>
                <w:tab w:val="left" w:pos="1080"/>
              </w:tabs>
              <w:spacing w:line="360" w:lineRule="auto"/>
              <w:rPr>
                <w:sz w:val="20"/>
                <w:szCs w:val="20"/>
              </w:rPr>
            </w:pPr>
            <w:r w:rsidRPr="00765316">
              <w:rPr>
                <w:sz w:val="20"/>
                <w:szCs w:val="20"/>
              </w:rPr>
              <w:t>Комментарий</w:t>
            </w:r>
          </w:p>
        </w:tc>
      </w:tr>
      <w:tr w:rsidR="00102F8C" w:rsidRPr="00765316" w:rsidTr="00765316">
        <w:trPr>
          <w:trHeight w:val="2685"/>
          <w:jc w:val="center"/>
        </w:trPr>
        <w:tc>
          <w:tcPr>
            <w:tcW w:w="0" w:type="auto"/>
          </w:tcPr>
          <w:p w:rsidR="00102F8C" w:rsidRPr="00765316" w:rsidRDefault="00102F8C" w:rsidP="00765316">
            <w:pPr>
              <w:tabs>
                <w:tab w:val="left" w:pos="360"/>
                <w:tab w:val="left" w:pos="1080"/>
              </w:tabs>
              <w:spacing w:line="360" w:lineRule="auto"/>
              <w:rPr>
                <w:sz w:val="20"/>
                <w:szCs w:val="20"/>
              </w:rPr>
            </w:pPr>
            <w:r w:rsidRPr="00765316">
              <w:rPr>
                <w:sz w:val="20"/>
                <w:szCs w:val="20"/>
              </w:rPr>
              <w:t>Состав финансовой (бухгалтерской) отчетности</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Бухгалтерская отчетность состоит из:</w:t>
            </w:r>
          </w:p>
          <w:p w:rsidR="00102F8C" w:rsidRPr="00765316" w:rsidRDefault="00102F8C" w:rsidP="00765316">
            <w:pPr>
              <w:tabs>
                <w:tab w:val="left" w:pos="1080"/>
              </w:tabs>
              <w:spacing w:line="360" w:lineRule="auto"/>
              <w:rPr>
                <w:sz w:val="20"/>
                <w:szCs w:val="20"/>
              </w:rPr>
            </w:pPr>
            <w:r w:rsidRPr="00765316">
              <w:rPr>
                <w:sz w:val="20"/>
                <w:szCs w:val="20"/>
              </w:rPr>
              <w:t>а) бухгалтерского баланса;</w:t>
            </w:r>
          </w:p>
          <w:p w:rsidR="00102F8C" w:rsidRPr="00765316" w:rsidRDefault="00102F8C" w:rsidP="00765316">
            <w:pPr>
              <w:tabs>
                <w:tab w:val="left" w:pos="1080"/>
              </w:tabs>
              <w:spacing w:line="360" w:lineRule="auto"/>
              <w:rPr>
                <w:sz w:val="20"/>
                <w:szCs w:val="20"/>
              </w:rPr>
            </w:pPr>
            <w:r w:rsidRPr="00765316">
              <w:rPr>
                <w:sz w:val="20"/>
                <w:szCs w:val="20"/>
              </w:rPr>
              <w:t>б) отчета о прибылях и убытках;</w:t>
            </w:r>
          </w:p>
          <w:p w:rsidR="00102F8C" w:rsidRPr="00765316" w:rsidRDefault="00102F8C" w:rsidP="00765316">
            <w:pPr>
              <w:tabs>
                <w:tab w:val="left" w:pos="1080"/>
              </w:tabs>
              <w:spacing w:line="360" w:lineRule="auto"/>
              <w:rPr>
                <w:sz w:val="20"/>
                <w:szCs w:val="20"/>
              </w:rPr>
            </w:pPr>
            <w:r w:rsidRPr="00765316">
              <w:rPr>
                <w:sz w:val="20"/>
                <w:szCs w:val="20"/>
              </w:rPr>
              <w:t>в) приложений к ним, предусмотренных нормативными актами;</w:t>
            </w:r>
          </w:p>
          <w:p w:rsidR="00102F8C" w:rsidRPr="00765316" w:rsidRDefault="00102F8C" w:rsidP="00765316">
            <w:pPr>
              <w:tabs>
                <w:tab w:val="left" w:pos="1080"/>
              </w:tabs>
              <w:spacing w:line="360" w:lineRule="auto"/>
              <w:rPr>
                <w:sz w:val="20"/>
                <w:szCs w:val="20"/>
              </w:rPr>
            </w:pPr>
            <w:r w:rsidRPr="00765316">
              <w:rPr>
                <w:sz w:val="20"/>
                <w:szCs w:val="20"/>
              </w:rPr>
              <w:t>г)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102F8C" w:rsidRPr="00765316" w:rsidRDefault="00102F8C" w:rsidP="00765316">
            <w:pPr>
              <w:tabs>
                <w:tab w:val="left" w:pos="1080"/>
              </w:tabs>
              <w:spacing w:line="360" w:lineRule="auto"/>
              <w:rPr>
                <w:sz w:val="20"/>
                <w:szCs w:val="20"/>
              </w:rPr>
            </w:pPr>
            <w:r w:rsidRPr="00765316">
              <w:rPr>
                <w:sz w:val="20"/>
                <w:szCs w:val="20"/>
              </w:rPr>
              <w:t>д) пояснительной записки.</w:t>
            </w:r>
          </w:p>
          <w:p w:rsidR="00102F8C" w:rsidRPr="00765316" w:rsidRDefault="00102F8C" w:rsidP="00765316">
            <w:pPr>
              <w:tabs>
                <w:tab w:val="left" w:pos="1080"/>
              </w:tabs>
              <w:spacing w:line="360" w:lineRule="auto"/>
              <w:rPr>
                <w:sz w:val="20"/>
                <w:szCs w:val="20"/>
              </w:rPr>
            </w:pPr>
            <w:r w:rsidRPr="00765316">
              <w:rPr>
                <w:sz w:val="20"/>
                <w:szCs w:val="20"/>
              </w:rPr>
              <w:t>(п.2 ст.13 Закона «О бухгалтерском учете»)</w:t>
            </w:r>
          </w:p>
          <w:p w:rsidR="00102F8C" w:rsidRPr="00765316" w:rsidRDefault="00102F8C" w:rsidP="00765316">
            <w:pPr>
              <w:tabs>
                <w:tab w:val="left" w:pos="1080"/>
              </w:tabs>
              <w:spacing w:line="360" w:lineRule="auto"/>
              <w:rPr>
                <w:sz w:val="20"/>
                <w:szCs w:val="20"/>
              </w:rPr>
            </w:pPr>
            <w:r w:rsidRPr="00765316">
              <w:rPr>
                <w:sz w:val="20"/>
                <w:szCs w:val="20"/>
              </w:rPr>
              <w:t>В соответствии с п. 28 ПБУ 4/99 пояснения к бухгалтерскому балансу и отчету о прибылях и убытках раскрывают информацию в виде отдельных отчетных форм (отчет о движении денежных средств, отчет об изменениях капитала и др.) и в виде пояснительной записки. В соответствии с п. 1 приказа Минфина России № 67н «О формах бухгалтерской отчетности организаций» включаемые в состав приложений к бухгалтерскому балансу и отчету о прибылях и убытках бухгалтерской отчетности Отчет об изменениях капитала считать формой № 3, Отчет о движении денежных средств - формой № 4, Приложение к бухгалтерскому балансу - формой № 5, Отчет о целевом использовании полученных средств - формой № 6.</w:t>
            </w:r>
          </w:p>
        </w:tc>
        <w:tc>
          <w:tcPr>
            <w:tcW w:w="0" w:type="auto"/>
          </w:tcPr>
          <w:p w:rsidR="00102F8C" w:rsidRPr="00765316" w:rsidRDefault="00102F8C" w:rsidP="00765316">
            <w:pPr>
              <w:pStyle w:val="3"/>
              <w:tabs>
                <w:tab w:val="left" w:pos="1080"/>
              </w:tabs>
              <w:spacing w:after="0" w:line="360" w:lineRule="auto"/>
              <w:rPr>
                <w:sz w:val="20"/>
                <w:szCs w:val="20"/>
              </w:rPr>
            </w:pPr>
            <w:r w:rsidRPr="00765316">
              <w:rPr>
                <w:sz w:val="20"/>
                <w:szCs w:val="20"/>
              </w:rPr>
              <w:t>Полный комплект финансовой отчетности включает следующие компоненты:</w:t>
            </w:r>
          </w:p>
          <w:p w:rsidR="00102F8C" w:rsidRPr="00765316" w:rsidRDefault="00102F8C" w:rsidP="00765316">
            <w:pPr>
              <w:tabs>
                <w:tab w:val="left" w:pos="1080"/>
              </w:tabs>
              <w:spacing w:line="360" w:lineRule="auto"/>
              <w:rPr>
                <w:sz w:val="20"/>
                <w:szCs w:val="20"/>
              </w:rPr>
            </w:pPr>
            <w:r w:rsidRPr="00765316">
              <w:rPr>
                <w:sz w:val="20"/>
                <w:szCs w:val="20"/>
              </w:rPr>
              <w:t>(а) бухгалтерский баланс;</w:t>
            </w:r>
          </w:p>
          <w:p w:rsidR="00102F8C" w:rsidRPr="00765316" w:rsidRDefault="00102F8C" w:rsidP="00765316">
            <w:pPr>
              <w:tabs>
                <w:tab w:val="left" w:pos="1080"/>
              </w:tabs>
              <w:spacing w:line="360" w:lineRule="auto"/>
              <w:rPr>
                <w:sz w:val="20"/>
                <w:szCs w:val="20"/>
              </w:rPr>
            </w:pPr>
            <w:r w:rsidRPr="00765316">
              <w:rPr>
                <w:sz w:val="20"/>
                <w:szCs w:val="20"/>
              </w:rPr>
              <w:t>(б) отчет о прибылях и убытках;</w:t>
            </w:r>
          </w:p>
          <w:p w:rsidR="00102F8C" w:rsidRPr="00765316" w:rsidRDefault="00102F8C" w:rsidP="00765316">
            <w:pPr>
              <w:tabs>
                <w:tab w:val="left" w:pos="1080"/>
              </w:tabs>
              <w:spacing w:line="360" w:lineRule="auto"/>
              <w:rPr>
                <w:sz w:val="20"/>
                <w:szCs w:val="20"/>
              </w:rPr>
            </w:pPr>
            <w:r w:rsidRPr="00765316">
              <w:rPr>
                <w:sz w:val="20"/>
                <w:szCs w:val="20"/>
              </w:rPr>
              <w:t>(в) отчет об изменениях капитала, показывающий:</w:t>
            </w:r>
          </w:p>
          <w:p w:rsidR="00102F8C" w:rsidRPr="00765316" w:rsidRDefault="00102F8C" w:rsidP="00765316">
            <w:pPr>
              <w:tabs>
                <w:tab w:val="left" w:pos="1080"/>
              </w:tabs>
              <w:spacing w:line="360" w:lineRule="auto"/>
              <w:rPr>
                <w:sz w:val="20"/>
                <w:szCs w:val="20"/>
              </w:rPr>
            </w:pPr>
            <w:r w:rsidRPr="00765316">
              <w:rPr>
                <w:sz w:val="20"/>
                <w:szCs w:val="20"/>
              </w:rPr>
              <w:t>(i) все изменения в капитале; либо</w:t>
            </w:r>
          </w:p>
          <w:p w:rsidR="00102F8C" w:rsidRPr="00765316" w:rsidRDefault="00102F8C" w:rsidP="00765316">
            <w:pPr>
              <w:pStyle w:val="3"/>
              <w:tabs>
                <w:tab w:val="left" w:pos="1080"/>
              </w:tabs>
              <w:spacing w:after="0" w:line="360" w:lineRule="auto"/>
              <w:rPr>
                <w:sz w:val="20"/>
                <w:szCs w:val="20"/>
              </w:rPr>
            </w:pPr>
            <w:r w:rsidRPr="00765316">
              <w:rPr>
                <w:sz w:val="20"/>
                <w:szCs w:val="20"/>
              </w:rPr>
              <w:t>(ii) изменения в капитале, отличные от операций с акционерами;</w:t>
            </w:r>
          </w:p>
          <w:p w:rsidR="00102F8C" w:rsidRPr="00765316" w:rsidRDefault="00102F8C" w:rsidP="00765316">
            <w:pPr>
              <w:tabs>
                <w:tab w:val="left" w:pos="1080"/>
              </w:tabs>
              <w:spacing w:line="360" w:lineRule="auto"/>
              <w:rPr>
                <w:sz w:val="20"/>
                <w:szCs w:val="20"/>
              </w:rPr>
            </w:pPr>
            <w:r w:rsidRPr="00765316">
              <w:rPr>
                <w:sz w:val="20"/>
                <w:szCs w:val="20"/>
              </w:rPr>
              <w:t>(г) отчет о движении денежных средств; и</w:t>
            </w:r>
          </w:p>
          <w:p w:rsidR="00102F8C" w:rsidRPr="00765316" w:rsidRDefault="00102F8C" w:rsidP="00765316">
            <w:pPr>
              <w:tabs>
                <w:tab w:val="left" w:pos="1080"/>
              </w:tabs>
              <w:spacing w:line="360" w:lineRule="auto"/>
              <w:rPr>
                <w:sz w:val="20"/>
                <w:szCs w:val="20"/>
              </w:rPr>
            </w:pPr>
            <w:r w:rsidRPr="00765316">
              <w:rPr>
                <w:sz w:val="20"/>
                <w:szCs w:val="20"/>
              </w:rPr>
              <w:t>(д) пояснения, включающие существенные положения использованной для подготовки финансовой отчетности учетной политики и прочие примечания</w:t>
            </w:r>
          </w:p>
          <w:p w:rsidR="00102F8C" w:rsidRPr="00765316" w:rsidRDefault="00102F8C" w:rsidP="00765316">
            <w:pPr>
              <w:tabs>
                <w:tab w:val="left" w:pos="360"/>
                <w:tab w:val="left" w:pos="1080"/>
              </w:tabs>
              <w:spacing w:line="360" w:lineRule="auto"/>
              <w:rPr>
                <w:sz w:val="20"/>
                <w:szCs w:val="20"/>
              </w:rPr>
            </w:pPr>
            <w:r w:rsidRPr="00765316">
              <w:rPr>
                <w:sz w:val="20"/>
                <w:szCs w:val="20"/>
              </w:rPr>
              <w:t>(п.8 МСФО 1)</w:t>
            </w:r>
          </w:p>
        </w:tc>
        <w:tc>
          <w:tcPr>
            <w:tcW w:w="0" w:type="auto"/>
          </w:tcPr>
          <w:p w:rsidR="00102F8C" w:rsidRPr="00765316" w:rsidRDefault="00102F8C" w:rsidP="00765316">
            <w:pPr>
              <w:tabs>
                <w:tab w:val="left" w:pos="360"/>
                <w:tab w:val="left" w:pos="1080"/>
              </w:tabs>
              <w:spacing w:line="360" w:lineRule="auto"/>
              <w:rPr>
                <w:sz w:val="20"/>
                <w:szCs w:val="20"/>
              </w:rPr>
            </w:pPr>
            <w:r w:rsidRPr="00765316">
              <w:rPr>
                <w:sz w:val="20"/>
                <w:szCs w:val="20"/>
              </w:rPr>
              <w:t>1. В системе МСФО, в отличие от РПБУ, не существует определения формы бухгалтерской отчетности. В связи с этим отчеты, включаемые в полный комплект финансовой отчетности, могут формироваться исходя из предлагаемых в МСФО 1 вариантов построения финансовой отчетности и разрабатываться организациями самостоятельно. Российские формы отчетности, даже с учетом продекларированного подхода к самостоятельной разработке организациями форм отчетности на основе образцов форм, приведенных в приложении к приказу Минфина России № 67н (п.1 Указаний о порядке составления и представления форм бухгалтерской отчетности), обычно не отличаются от рекомендуемых.</w:t>
            </w:r>
          </w:p>
          <w:p w:rsidR="00102F8C" w:rsidRPr="00765316" w:rsidRDefault="00102F8C" w:rsidP="00765316">
            <w:pPr>
              <w:tabs>
                <w:tab w:val="left" w:pos="360"/>
                <w:tab w:val="left" w:pos="1080"/>
              </w:tabs>
              <w:spacing w:line="360" w:lineRule="auto"/>
              <w:rPr>
                <w:sz w:val="20"/>
                <w:szCs w:val="20"/>
              </w:rPr>
            </w:pPr>
            <w:r w:rsidRPr="00765316">
              <w:rPr>
                <w:sz w:val="20"/>
                <w:szCs w:val="20"/>
              </w:rPr>
              <w:t>2. В МСФО 1, в отличие от РПБУ, предусмотрено два варианта представления отчета об изменениях капитала: (а) отчет, показывающий все изменения в капитале; (б) отчет, не включающий операции с акционерами по вкладам в капитал и выплате дивидендов.</w:t>
            </w:r>
          </w:p>
          <w:p w:rsidR="00102F8C" w:rsidRPr="00765316" w:rsidRDefault="00102F8C" w:rsidP="00765316">
            <w:pPr>
              <w:tabs>
                <w:tab w:val="left" w:pos="360"/>
                <w:tab w:val="left" w:pos="1080"/>
              </w:tabs>
              <w:spacing w:line="360" w:lineRule="auto"/>
              <w:rPr>
                <w:sz w:val="20"/>
                <w:szCs w:val="20"/>
              </w:rPr>
            </w:pPr>
            <w:r w:rsidRPr="00765316">
              <w:rPr>
                <w:sz w:val="20"/>
                <w:szCs w:val="20"/>
              </w:rPr>
              <w:t>3. В российской системе регулирования бухгалтерского учета в отличие от МСФО существует требование составления Приложения к бухгалтерскому балансу (формы № 5), а также Отчета о целевом использовании полученных средств (форма №6). В них приводится информация, которая согласно МСФО включается в пояснительные примечания к финансовой отчетности.</w:t>
            </w:r>
          </w:p>
          <w:p w:rsidR="00102F8C" w:rsidRPr="00765316" w:rsidRDefault="00102F8C" w:rsidP="00765316">
            <w:pPr>
              <w:tabs>
                <w:tab w:val="left" w:pos="360"/>
                <w:tab w:val="left" w:pos="1080"/>
              </w:tabs>
              <w:spacing w:line="360" w:lineRule="auto"/>
              <w:rPr>
                <w:sz w:val="20"/>
                <w:szCs w:val="20"/>
              </w:rPr>
            </w:pPr>
            <w:r w:rsidRPr="00765316">
              <w:rPr>
                <w:sz w:val="20"/>
                <w:szCs w:val="20"/>
              </w:rPr>
              <w:t>4. МСФО не устанавливает прямого требования об обязательном включении в состав финансовой отчетности аудиторского заключения, подтверждающего достоверность отчетности организации.</w:t>
            </w:r>
          </w:p>
        </w:tc>
      </w:tr>
      <w:tr w:rsidR="00102F8C" w:rsidRPr="00765316" w:rsidTr="00765316">
        <w:trPr>
          <w:trHeight w:val="2146"/>
          <w:jc w:val="center"/>
        </w:trPr>
        <w:tc>
          <w:tcPr>
            <w:tcW w:w="0" w:type="auto"/>
          </w:tcPr>
          <w:p w:rsidR="00102F8C" w:rsidRPr="00765316" w:rsidRDefault="00102F8C" w:rsidP="00765316">
            <w:pPr>
              <w:tabs>
                <w:tab w:val="left" w:pos="360"/>
                <w:tab w:val="left" w:pos="1080"/>
              </w:tabs>
              <w:spacing w:line="360" w:lineRule="auto"/>
              <w:rPr>
                <w:sz w:val="20"/>
                <w:szCs w:val="20"/>
              </w:rPr>
            </w:pPr>
            <w:r w:rsidRPr="00765316">
              <w:rPr>
                <w:sz w:val="20"/>
                <w:szCs w:val="20"/>
              </w:rPr>
              <w:t>Представление дополнительной информации, сопутствующей финансовой (бухгалтерской) отчетности</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Организация может представлять дополнительную информацию, сопутствующую бухгалтерской отчетности, если исполнительный орган считает ее полезной для заинтересованных пользователей при принятии экономических решений (п.39 ПБУ 4/99).</w:t>
            </w:r>
          </w:p>
          <w:p w:rsidR="00102F8C" w:rsidRPr="00765316" w:rsidRDefault="00102F8C" w:rsidP="00765316">
            <w:pPr>
              <w:tabs>
                <w:tab w:val="left" w:pos="1080"/>
              </w:tabs>
              <w:spacing w:line="360" w:lineRule="auto"/>
              <w:rPr>
                <w:sz w:val="20"/>
                <w:szCs w:val="20"/>
              </w:rPr>
            </w:pPr>
          </w:p>
        </w:tc>
        <w:tc>
          <w:tcPr>
            <w:tcW w:w="0" w:type="auto"/>
          </w:tcPr>
          <w:p w:rsidR="00102F8C" w:rsidRPr="00765316" w:rsidRDefault="00102F8C" w:rsidP="00765316">
            <w:pPr>
              <w:pStyle w:val="3"/>
              <w:tabs>
                <w:tab w:val="left" w:pos="1080"/>
              </w:tabs>
              <w:spacing w:after="0" w:line="360" w:lineRule="auto"/>
              <w:rPr>
                <w:sz w:val="20"/>
                <w:szCs w:val="20"/>
              </w:rPr>
            </w:pPr>
            <w:r w:rsidRPr="00765316">
              <w:rPr>
                <w:sz w:val="20"/>
                <w:szCs w:val="20"/>
              </w:rPr>
              <w:t>Компании могут представлять, помимо финансовой отчетности, финансовые обзоры руководства, в которых описываются и объясняются основные характеристики финансовых результатов деятельности компании, ее финансового положения и основных неопределенностей, с которыми она сталкивается (п.9 МСФО 1).</w:t>
            </w:r>
          </w:p>
          <w:p w:rsidR="00102F8C" w:rsidRPr="00765316" w:rsidRDefault="00102F8C" w:rsidP="00765316">
            <w:pPr>
              <w:pStyle w:val="3"/>
              <w:tabs>
                <w:tab w:val="left" w:pos="1080"/>
              </w:tabs>
              <w:spacing w:after="0" w:line="360" w:lineRule="auto"/>
              <w:rPr>
                <w:sz w:val="20"/>
                <w:szCs w:val="20"/>
              </w:rPr>
            </w:pPr>
            <w:r w:rsidRPr="00765316">
              <w:rPr>
                <w:sz w:val="20"/>
                <w:szCs w:val="20"/>
              </w:rPr>
              <w:t>В частности, такой отчет может включать анализ ресурсов компании, ценность которых не отражена в бухгалтерском балансе, составленном согласно Международным стандартам финансовой отчетности (в соответствии с подп. (c) п.9 МСФО 1)</w:t>
            </w:r>
          </w:p>
        </w:tc>
        <w:tc>
          <w:tcPr>
            <w:tcW w:w="0" w:type="auto"/>
          </w:tcPr>
          <w:p w:rsidR="00102F8C" w:rsidRPr="00765316" w:rsidRDefault="00102F8C" w:rsidP="00765316">
            <w:pPr>
              <w:tabs>
                <w:tab w:val="left" w:pos="360"/>
                <w:tab w:val="left" w:pos="1080"/>
              </w:tabs>
              <w:spacing w:line="360" w:lineRule="auto"/>
              <w:rPr>
                <w:sz w:val="20"/>
                <w:szCs w:val="20"/>
              </w:rPr>
            </w:pPr>
            <w:r w:rsidRPr="00765316">
              <w:rPr>
                <w:sz w:val="20"/>
                <w:szCs w:val="20"/>
              </w:rPr>
              <w:t>РПБУ не содержит ни требований по представлению, ни запрета на представление финансовых обзоров руководства.</w:t>
            </w:r>
          </w:p>
        </w:tc>
      </w:tr>
      <w:tr w:rsidR="00102F8C" w:rsidRPr="00765316" w:rsidTr="00765316">
        <w:trPr>
          <w:trHeight w:val="278"/>
          <w:jc w:val="center"/>
        </w:trPr>
        <w:tc>
          <w:tcPr>
            <w:tcW w:w="0" w:type="auto"/>
          </w:tcPr>
          <w:p w:rsidR="00102F8C" w:rsidRPr="00765316" w:rsidRDefault="00102F8C" w:rsidP="00765316">
            <w:pPr>
              <w:tabs>
                <w:tab w:val="left" w:pos="360"/>
                <w:tab w:val="left" w:pos="1080"/>
              </w:tabs>
              <w:spacing w:line="360" w:lineRule="auto"/>
              <w:rPr>
                <w:sz w:val="20"/>
                <w:szCs w:val="20"/>
              </w:rPr>
            </w:pPr>
            <w:r w:rsidRPr="00765316">
              <w:rPr>
                <w:sz w:val="20"/>
                <w:szCs w:val="20"/>
              </w:rPr>
              <w:t>Объем информации, представляемой в бухгалтерской (финансовой) отчетности</w:t>
            </w:r>
          </w:p>
        </w:tc>
        <w:tc>
          <w:tcPr>
            <w:tcW w:w="0" w:type="auto"/>
          </w:tcPr>
          <w:p w:rsidR="00102F8C" w:rsidRPr="00765316" w:rsidRDefault="00102F8C" w:rsidP="00765316">
            <w:pPr>
              <w:tabs>
                <w:tab w:val="left" w:pos="1080"/>
              </w:tabs>
              <w:spacing w:line="360" w:lineRule="auto"/>
              <w:rPr>
                <w:sz w:val="20"/>
                <w:szCs w:val="20"/>
              </w:rPr>
            </w:pPr>
            <w:r w:rsidRPr="00765316">
              <w:rPr>
                <w:sz w:val="20"/>
                <w:szCs w:val="20"/>
              </w:rPr>
              <w:t>РПБУ устанавливает возможности представления бухгалтерской отчетности в различном составе в зависимости от особенностей отчитывающихся организаций. Следующие виды организаций имеют право предоставлять бухгалтерскую отчетность в сокращенном составе форм отчетности: субъекты малого предпринимательства, некоммерческие организации, общественные организации (объединения).</w:t>
            </w:r>
          </w:p>
          <w:p w:rsidR="00102F8C" w:rsidRPr="00765316" w:rsidRDefault="00102F8C" w:rsidP="00765316">
            <w:pPr>
              <w:tabs>
                <w:tab w:val="left" w:pos="1080"/>
              </w:tabs>
              <w:spacing w:line="360" w:lineRule="auto"/>
              <w:rPr>
                <w:sz w:val="20"/>
                <w:szCs w:val="20"/>
              </w:rPr>
            </w:pPr>
            <w:r w:rsidRPr="00765316">
              <w:rPr>
                <w:sz w:val="20"/>
                <w:szCs w:val="20"/>
              </w:rPr>
              <w:t>(см. п.3,4 Указаний об объеме форм бухгалтерской отчетности (утв. Приказом Минфина РФ № 67н от 22.07.03, п.85 Положения по ведению бухгалтерского учета и бухгалтерской отчетности в РФ»).</w:t>
            </w:r>
          </w:p>
        </w:tc>
        <w:tc>
          <w:tcPr>
            <w:tcW w:w="0" w:type="auto"/>
          </w:tcPr>
          <w:p w:rsidR="00102F8C" w:rsidRPr="00765316" w:rsidRDefault="00102F8C" w:rsidP="00765316">
            <w:pPr>
              <w:pStyle w:val="3"/>
              <w:tabs>
                <w:tab w:val="left" w:pos="1080"/>
              </w:tabs>
              <w:spacing w:after="0" w:line="360" w:lineRule="auto"/>
              <w:rPr>
                <w:sz w:val="20"/>
                <w:szCs w:val="20"/>
              </w:rPr>
            </w:pPr>
            <w:r w:rsidRPr="00765316">
              <w:rPr>
                <w:sz w:val="20"/>
                <w:szCs w:val="20"/>
              </w:rPr>
              <w:t>МСФО не устанавливает зависимость объема раскрываемой информации от особенностей деятельности отчитывающейся организации.</w:t>
            </w:r>
          </w:p>
        </w:tc>
        <w:tc>
          <w:tcPr>
            <w:tcW w:w="0" w:type="auto"/>
          </w:tcPr>
          <w:p w:rsidR="00102F8C" w:rsidRPr="00765316" w:rsidRDefault="00102F8C" w:rsidP="00765316">
            <w:pPr>
              <w:tabs>
                <w:tab w:val="left" w:pos="360"/>
                <w:tab w:val="left" w:pos="1080"/>
              </w:tabs>
              <w:spacing w:line="360" w:lineRule="auto"/>
              <w:rPr>
                <w:sz w:val="20"/>
                <w:szCs w:val="20"/>
              </w:rPr>
            </w:pPr>
            <w:r w:rsidRPr="00765316">
              <w:rPr>
                <w:sz w:val="20"/>
                <w:szCs w:val="20"/>
              </w:rPr>
              <w:t>До выхода МСФО по финансовой отчетности малых и средних предприятий, система МСФО не содержит специальных требований к раскрытию информации в отчетности отдельных видов компаний.</w:t>
            </w:r>
          </w:p>
        </w:tc>
      </w:tr>
    </w:tbl>
    <w:p w:rsidR="00102F8C" w:rsidRPr="00765316" w:rsidRDefault="00102F8C" w:rsidP="00765316">
      <w:pPr>
        <w:tabs>
          <w:tab w:val="left" w:pos="1080"/>
        </w:tabs>
        <w:spacing w:line="360" w:lineRule="auto"/>
        <w:ind w:firstLine="709"/>
        <w:jc w:val="both"/>
        <w:rPr>
          <w:sz w:val="28"/>
          <w:szCs w:val="28"/>
        </w:rPr>
      </w:pPr>
      <w:bookmarkStart w:id="11" w:name="_GoBack"/>
      <w:bookmarkEnd w:id="11"/>
    </w:p>
    <w:sectPr w:rsidR="00102F8C" w:rsidRPr="00765316" w:rsidSect="00765316">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72" w:rsidRDefault="00591D72" w:rsidP="0071562B">
      <w:r>
        <w:separator/>
      </w:r>
    </w:p>
  </w:endnote>
  <w:endnote w:type="continuationSeparator" w:id="0">
    <w:p w:rsidR="00591D72" w:rsidRDefault="00591D72" w:rsidP="0071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72" w:rsidRDefault="00591D72" w:rsidP="0071562B">
      <w:r>
        <w:separator/>
      </w:r>
    </w:p>
  </w:footnote>
  <w:footnote w:type="continuationSeparator" w:id="0">
    <w:p w:rsidR="00591D72" w:rsidRDefault="00591D72" w:rsidP="00715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5F3"/>
    <w:multiLevelType w:val="hybridMultilevel"/>
    <w:tmpl w:val="65FABDF6"/>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626"/>
        </w:tabs>
        <w:ind w:left="626" w:hanging="360"/>
      </w:pPr>
      <w:rPr>
        <w:rFonts w:cs="Times New Roman"/>
      </w:rPr>
    </w:lvl>
    <w:lvl w:ilvl="2" w:tplc="04190005">
      <w:start w:val="1"/>
      <w:numFmt w:val="decimal"/>
      <w:lvlText w:val="%3."/>
      <w:lvlJc w:val="left"/>
      <w:pPr>
        <w:tabs>
          <w:tab w:val="num" w:pos="1346"/>
        </w:tabs>
        <w:ind w:left="1346" w:hanging="360"/>
      </w:pPr>
      <w:rPr>
        <w:rFonts w:cs="Times New Roman"/>
      </w:rPr>
    </w:lvl>
    <w:lvl w:ilvl="3" w:tplc="04190001">
      <w:start w:val="1"/>
      <w:numFmt w:val="decimal"/>
      <w:lvlText w:val="%4."/>
      <w:lvlJc w:val="left"/>
      <w:pPr>
        <w:tabs>
          <w:tab w:val="num" w:pos="2066"/>
        </w:tabs>
        <w:ind w:left="2066" w:hanging="360"/>
      </w:pPr>
      <w:rPr>
        <w:rFonts w:cs="Times New Roman"/>
      </w:rPr>
    </w:lvl>
    <w:lvl w:ilvl="4" w:tplc="04190003">
      <w:start w:val="1"/>
      <w:numFmt w:val="decimal"/>
      <w:lvlText w:val="%5."/>
      <w:lvlJc w:val="left"/>
      <w:pPr>
        <w:tabs>
          <w:tab w:val="num" w:pos="2786"/>
        </w:tabs>
        <w:ind w:left="2786" w:hanging="360"/>
      </w:pPr>
      <w:rPr>
        <w:rFonts w:cs="Times New Roman"/>
      </w:rPr>
    </w:lvl>
    <w:lvl w:ilvl="5" w:tplc="04190005">
      <w:start w:val="1"/>
      <w:numFmt w:val="decimal"/>
      <w:lvlText w:val="%6."/>
      <w:lvlJc w:val="left"/>
      <w:pPr>
        <w:tabs>
          <w:tab w:val="num" w:pos="3506"/>
        </w:tabs>
        <w:ind w:left="3506" w:hanging="360"/>
      </w:pPr>
      <w:rPr>
        <w:rFonts w:cs="Times New Roman"/>
      </w:rPr>
    </w:lvl>
    <w:lvl w:ilvl="6" w:tplc="04190001">
      <w:start w:val="1"/>
      <w:numFmt w:val="decimal"/>
      <w:lvlText w:val="%7."/>
      <w:lvlJc w:val="left"/>
      <w:pPr>
        <w:tabs>
          <w:tab w:val="num" w:pos="4226"/>
        </w:tabs>
        <w:ind w:left="4226" w:hanging="360"/>
      </w:pPr>
      <w:rPr>
        <w:rFonts w:cs="Times New Roman"/>
      </w:rPr>
    </w:lvl>
    <w:lvl w:ilvl="7" w:tplc="04190003">
      <w:start w:val="1"/>
      <w:numFmt w:val="decimal"/>
      <w:lvlText w:val="%8."/>
      <w:lvlJc w:val="left"/>
      <w:pPr>
        <w:tabs>
          <w:tab w:val="num" w:pos="4946"/>
        </w:tabs>
        <w:ind w:left="4946" w:hanging="360"/>
      </w:pPr>
      <w:rPr>
        <w:rFonts w:cs="Times New Roman"/>
      </w:rPr>
    </w:lvl>
    <w:lvl w:ilvl="8" w:tplc="04190005">
      <w:start w:val="1"/>
      <w:numFmt w:val="decimal"/>
      <w:lvlText w:val="%9."/>
      <w:lvlJc w:val="left"/>
      <w:pPr>
        <w:tabs>
          <w:tab w:val="num" w:pos="5666"/>
        </w:tabs>
        <w:ind w:left="5666" w:hanging="360"/>
      </w:pPr>
      <w:rPr>
        <w:rFonts w:cs="Times New Roman"/>
      </w:rPr>
    </w:lvl>
  </w:abstractNum>
  <w:abstractNum w:abstractNumId="1">
    <w:nsid w:val="17AF5891"/>
    <w:multiLevelType w:val="hybridMultilevel"/>
    <w:tmpl w:val="4B1240CA"/>
    <w:lvl w:ilvl="0" w:tplc="8F042540">
      <w:start w:val="1"/>
      <w:numFmt w:val="lowerLetter"/>
      <w:lvlText w:val="(%1)"/>
      <w:lvlJc w:val="left"/>
      <w:pPr>
        <w:tabs>
          <w:tab w:val="num" w:pos="915"/>
        </w:tabs>
        <w:ind w:left="915" w:hanging="55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2827016"/>
    <w:multiLevelType w:val="hybridMultilevel"/>
    <w:tmpl w:val="9F983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C344F01"/>
    <w:multiLevelType w:val="hybridMultilevel"/>
    <w:tmpl w:val="5D8E86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530105FD"/>
    <w:multiLevelType w:val="hybridMultilevel"/>
    <w:tmpl w:val="C4325F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839"/>
    <w:rsid w:val="00065200"/>
    <w:rsid w:val="000A7FE8"/>
    <w:rsid w:val="00102F8C"/>
    <w:rsid w:val="0012181B"/>
    <w:rsid w:val="00175A62"/>
    <w:rsid w:val="0020315C"/>
    <w:rsid w:val="002770F4"/>
    <w:rsid w:val="00286300"/>
    <w:rsid w:val="00330AAF"/>
    <w:rsid w:val="00350DA3"/>
    <w:rsid w:val="003575BB"/>
    <w:rsid w:val="0058532E"/>
    <w:rsid w:val="00591D72"/>
    <w:rsid w:val="005E4F7C"/>
    <w:rsid w:val="006B1C53"/>
    <w:rsid w:val="0071562B"/>
    <w:rsid w:val="00765316"/>
    <w:rsid w:val="00802CD8"/>
    <w:rsid w:val="008B1E33"/>
    <w:rsid w:val="00912A89"/>
    <w:rsid w:val="009E4522"/>
    <w:rsid w:val="00A408EF"/>
    <w:rsid w:val="00AF2AFD"/>
    <w:rsid w:val="00B5056B"/>
    <w:rsid w:val="00C10F79"/>
    <w:rsid w:val="00C4166A"/>
    <w:rsid w:val="00C810DA"/>
    <w:rsid w:val="00C93373"/>
    <w:rsid w:val="00CA2612"/>
    <w:rsid w:val="00D25388"/>
    <w:rsid w:val="00DB159A"/>
    <w:rsid w:val="00EB4CCE"/>
    <w:rsid w:val="00EB7B6B"/>
    <w:rsid w:val="00F77802"/>
    <w:rsid w:val="00FE0839"/>
    <w:rsid w:val="00FE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B15FBF-CFBB-4E1C-BDC5-1B58BAFF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62B"/>
    <w:rPr>
      <w:rFonts w:ascii="Times New Roman" w:hAnsi="Times New Roman"/>
      <w:sz w:val="24"/>
      <w:szCs w:val="24"/>
    </w:rPr>
  </w:style>
  <w:style w:type="paragraph" w:styleId="1">
    <w:name w:val="heading 1"/>
    <w:basedOn w:val="a"/>
    <w:next w:val="a"/>
    <w:link w:val="10"/>
    <w:uiPriority w:val="99"/>
    <w:qFormat/>
    <w:rsid w:val="00102F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02F8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02F8C"/>
    <w:rPr>
      <w:rFonts w:ascii="Arial" w:eastAsia="Times New Roman" w:hAnsi="Arial" w:cs="Arial"/>
      <w:b/>
      <w:bCs/>
      <w:i/>
      <w:iCs/>
      <w:sz w:val="28"/>
      <w:szCs w:val="28"/>
      <w:lang w:val="x-none" w:eastAsia="ru-RU"/>
    </w:rPr>
  </w:style>
  <w:style w:type="paragraph" w:styleId="21">
    <w:name w:val="Body Text Indent 2"/>
    <w:basedOn w:val="a"/>
    <w:link w:val="22"/>
    <w:uiPriority w:val="99"/>
    <w:rsid w:val="00102F8C"/>
    <w:pPr>
      <w:spacing w:after="120" w:line="480" w:lineRule="auto"/>
      <w:ind w:left="283"/>
    </w:pPr>
  </w:style>
  <w:style w:type="paragraph" w:styleId="a3">
    <w:name w:val="Normal (Web)"/>
    <w:basedOn w:val="a"/>
    <w:uiPriority w:val="99"/>
    <w:rsid w:val="0071562B"/>
    <w:pPr>
      <w:spacing w:before="100" w:beforeAutospacing="1" w:after="100" w:afterAutospacing="1"/>
    </w:pPr>
  </w:style>
  <w:style w:type="paragraph" w:styleId="a4">
    <w:name w:val="Body Text Indent"/>
    <w:basedOn w:val="a"/>
    <w:link w:val="a5"/>
    <w:uiPriority w:val="99"/>
    <w:semiHidden/>
    <w:rsid w:val="008B1E33"/>
    <w:pPr>
      <w:spacing w:line="360" w:lineRule="auto"/>
      <w:ind w:firstLine="567"/>
      <w:jc w:val="both"/>
    </w:pPr>
    <w:rPr>
      <w:sz w:val="28"/>
      <w:szCs w:val="20"/>
    </w:rPr>
  </w:style>
  <w:style w:type="character" w:customStyle="1" w:styleId="10">
    <w:name w:val="Заголовок 1 Знак"/>
    <w:link w:val="1"/>
    <w:uiPriority w:val="99"/>
    <w:locked/>
    <w:rsid w:val="00102F8C"/>
    <w:rPr>
      <w:rFonts w:ascii="Arial" w:eastAsia="Times New Roman" w:hAnsi="Arial" w:cs="Arial"/>
      <w:b/>
      <w:bCs/>
      <w:kern w:val="32"/>
      <w:sz w:val="32"/>
      <w:szCs w:val="32"/>
      <w:lang w:val="x-none" w:eastAsia="ru-RU"/>
    </w:rPr>
  </w:style>
  <w:style w:type="character" w:customStyle="1" w:styleId="a5">
    <w:name w:val="Основний текст з відступом Знак"/>
    <w:link w:val="a4"/>
    <w:uiPriority w:val="99"/>
    <w:semiHidden/>
    <w:locked/>
    <w:rsid w:val="008B1E33"/>
    <w:rPr>
      <w:rFonts w:ascii="Times New Roman" w:eastAsia="Times New Roman" w:hAnsi="Times New Roman" w:cs="Times New Roman"/>
      <w:sz w:val="20"/>
      <w:szCs w:val="20"/>
      <w:lang w:val="x-none" w:eastAsia="ru-RU"/>
    </w:rPr>
  </w:style>
  <w:style w:type="table" w:styleId="a6">
    <w:name w:val="Table Grid"/>
    <w:basedOn w:val="a1"/>
    <w:uiPriority w:val="99"/>
    <w:rsid w:val="00102F8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ий текст з відступом 2 Знак"/>
    <w:link w:val="21"/>
    <w:uiPriority w:val="99"/>
    <w:locked/>
    <w:rsid w:val="00102F8C"/>
    <w:rPr>
      <w:rFonts w:ascii="Times New Roman" w:eastAsia="Times New Roman" w:hAnsi="Times New Roman" w:cs="Times New Roman"/>
      <w:sz w:val="24"/>
      <w:szCs w:val="24"/>
      <w:lang w:val="x-none" w:eastAsia="ru-RU"/>
    </w:rPr>
  </w:style>
  <w:style w:type="paragraph" w:customStyle="1" w:styleId="ConsPlusNormal">
    <w:name w:val="ConsPlusNormal"/>
    <w:uiPriority w:val="99"/>
    <w:rsid w:val="00102F8C"/>
    <w:pPr>
      <w:widowControl w:val="0"/>
      <w:autoSpaceDE w:val="0"/>
      <w:autoSpaceDN w:val="0"/>
      <w:adjustRightInd w:val="0"/>
      <w:ind w:firstLine="720"/>
    </w:pPr>
    <w:rPr>
      <w:rFonts w:ascii="Arial" w:hAnsi="Arial" w:cs="Arial"/>
    </w:rPr>
  </w:style>
  <w:style w:type="paragraph" w:styleId="3">
    <w:name w:val="Body Text 3"/>
    <w:basedOn w:val="a"/>
    <w:link w:val="30"/>
    <w:uiPriority w:val="99"/>
    <w:rsid w:val="00102F8C"/>
    <w:pPr>
      <w:spacing w:after="120"/>
    </w:pPr>
    <w:rPr>
      <w:sz w:val="16"/>
      <w:szCs w:val="16"/>
    </w:rPr>
  </w:style>
  <w:style w:type="character" w:customStyle="1" w:styleId="30">
    <w:name w:val="Основний текст 3 Знак"/>
    <w:link w:val="3"/>
    <w:uiPriority w:val="99"/>
    <w:locked/>
    <w:rsid w:val="00102F8C"/>
    <w:rPr>
      <w:rFonts w:ascii="Times New Roman" w:eastAsia="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741688">
      <w:marLeft w:val="0"/>
      <w:marRight w:val="0"/>
      <w:marTop w:val="0"/>
      <w:marBottom w:val="0"/>
      <w:divBdr>
        <w:top w:val="none" w:sz="0" w:space="0" w:color="auto"/>
        <w:left w:val="none" w:sz="0" w:space="0" w:color="auto"/>
        <w:bottom w:val="none" w:sz="0" w:space="0" w:color="auto"/>
        <w:right w:val="none" w:sz="0" w:space="0" w:color="auto"/>
      </w:divBdr>
    </w:div>
    <w:div w:id="1201741689">
      <w:marLeft w:val="0"/>
      <w:marRight w:val="0"/>
      <w:marTop w:val="0"/>
      <w:marBottom w:val="0"/>
      <w:divBdr>
        <w:top w:val="none" w:sz="0" w:space="0" w:color="auto"/>
        <w:left w:val="none" w:sz="0" w:space="0" w:color="auto"/>
        <w:bottom w:val="none" w:sz="0" w:space="0" w:color="auto"/>
        <w:right w:val="none" w:sz="0" w:space="0" w:color="auto"/>
      </w:divBdr>
    </w:div>
    <w:div w:id="1201741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8149</Words>
  <Characters>46452</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Маргарита</dc:creator>
  <cp:keywords/>
  <dc:description/>
  <cp:lastModifiedBy>Irina</cp:lastModifiedBy>
  <cp:revision>2</cp:revision>
  <dcterms:created xsi:type="dcterms:W3CDTF">2014-08-16T07:31:00Z</dcterms:created>
  <dcterms:modified xsi:type="dcterms:W3CDTF">2014-08-16T07:31:00Z</dcterms:modified>
</cp:coreProperties>
</file>