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F9" w:rsidRPr="001E211A" w:rsidRDefault="001E211A" w:rsidP="001E211A">
      <w:pPr>
        <w:pStyle w:val="af0"/>
      </w:pPr>
      <w:r w:rsidRPr="001E211A">
        <w:t>План работы</w:t>
      </w:r>
    </w:p>
    <w:p w:rsidR="001E211A" w:rsidRPr="001E211A" w:rsidRDefault="001E211A" w:rsidP="001E211A">
      <w:pPr>
        <w:pStyle w:val="af0"/>
      </w:pPr>
    </w:p>
    <w:p w:rsidR="001E211A" w:rsidRPr="001E211A" w:rsidRDefault="001E211A" w:rsidP="001E211A">
      <w:pPr>
        <w:pStyle w:val="af1"/>
      </w:pPr>
      <w:r>
        <w:t>Введение</w:t>
      </w:r>
    </w:p>
    <w:p w:rsidR="001E211A" w:rsidRPr="001E211A" w:rsidRDefault="001E211A" w:rsidP="001E211A">
      <w:pPr>
        <w:pStyle w:val="af1"/>
      </w:pPr>
      <w:r w:rsidRPr="001E211A">
        <w:t>Международные стандарты финансовой отчетности и гармонизация национальных систем бухгалтерского учета</w:t>
      </w:r>
    </w:p>
    <w:p w:rsidR="001E211A" w:rsidRPr="001E211A" w:rsidRDefault="001E211A" w:rsidP="001E211A">
      <w:pPr>
        <w:pStyle w:val="af1"/>
      </w:pPr>
      <w:r>
        <w:t>Заключение</w:t>
      </w:r>
    </w:p>
    <w:p w:rsidR="001E211A" w:rsidRDefault="001E211A" w:rsidP="001E211A">
      <w:pPr>
        <w:pStyle w:val="af1"/>
      </w:pPr>
      <w:r w:rsidRPr="001E211A">
        <w:t>Список литературы</w:t>
      </w:r>
    </w:p>
    <w:p w:rsidR="001E211A" w:rsidRPr="001E211A" w:rsidRDefault="001E211A" w:rsidP="001E211A">
      <w:pPr>
        <w:pStyle w:val="af0"/>
      </w:pPr>
    </w:p>
    <w:p w:rsidR="0050544B" w:rsidRPr="001E211A" w:rsidRDefault="001E211A" w:rsidP="001E211A">
      <w:pPr>
        <w:pStyle w:val="af0"/>
      </w:pPr>
      <w:r w:rsidRPr="001E211A">
        <w:br w:type="page"/>
      </w:r>
      <w:r w:rsidR="0050544B" w:rsidRPr="001E211A">
        <w:t>Введение</w:t>
      </w:r>
    </w:p>
    <w:p w:rsidR="0050544B" w:rsidRPr="001E211A" w:rsidRDefault="0050544B" w:rsidP="001E211A">
      <w:pPr>
        <w:pStyle w:val="af0"/>
      </w:pPr>
    </w:p>
    <w:p w:rsidR="0050544B" w:rsidRPr="001E211A" w:rsidRDefault="0050544B" w:rsidP="001E211A">
      <w:pPr>
        <w:pStyle w:val="af0"/>
      </w:pPr>
      <w:r w:rsidRPr="001E211A">
        <w:t>Развитие мирового экономического рынка, появление совместных с зарубежными партнерами предприятий, транснациональных корпораций, а также международное инвестирование капиталов объективно потребовали разработки единых подходов к формированию микро- и макроэкономических показателей деятельности как резидентов, т.е. отечественных предприятий, так и нерезидентов.</w:t>
      </w:r>
    </w:p>
    <w:p w:rsidR="0050544B" w:rsidRPr="001E211A" w:rsidRDefault="0050544B" w:rsidP="001E211A">
      <w:pPr>
        <w:pStyle w:val="af0"/>
      </w:pPr>
      <w:r w:rsidRPr="001E211A">
        <w:t>Только на основе единых методических подходов, унификации применяемых в мире методов учета возможно составление финансовой отчетности, понятной специалистам любой страны. Кроме того, показатели международных стандартов финансовой отчетности позволяют получить данные для систем национальных счетов, а также для сравнительного анализа экономики разных государств.</w:t>
      </w:r>
    </w:p>
    <w:p w:rsidR="001E211A" w:rsidRDefault="0050544B" w:rsidP="001E211A">
      <w:pPr>
        <w:pStyle w:val="af0"/>
      </w:pPr>
      <w:r w:rsidRPr="001E211A">
        <w:t>По мере развития общества государственные органы, прежде всего фискальные, стали формализовать требования к построению финансовой отчетности, составу и содержанию ее данных, необходимых для налогообложения. В дальнейшем число заинтересованных пользователей бухгалтерской отчетности увеличилось. В него вошли акционеры предприятия, банки, поставщики, покупатели и страховые компании.</w:t>
      </w:r>
    </w:p>
    <w:p w:rsidR="0050544B" w:rsidRPr="001E211A" w:rsidRDefault="0050544B" w:rsidP="001E211A">
      <w:pPr>
        <w:pStyle w:val="af0"/>
      </w:pPr>
      <w:r w:rsidRPr="001E211A">
        <w:t>Особенно актуальными вопросы достоверности отчетности стали после мирового экономического кризиса 1929-1933гг. Банкротство многих компаний обнажило проблемы достоверности показателей их отчетности, совершенства применяемых методов оценки активов и обязательств, способов отражения хозяйственных операций в учете. Громкие судебные процессы показали, что происходила фальсификация, вводившая в заблуждение акционеров, банки, страховые организации, деловых партнеров. Выявились многочисленные случаи уклонения от уплаты налогов и их занижения.</w:t>
      </w:r>
    </w:p>
    <w:p w:rsidR="001E211A" w:rsidRDefault="0050544B" w:rsidP="001E211A">
      <w:pPr>
        <w:pStyle w:val="af0"/>
      </w:pPr>
      <w:r w:rsidRPr="001E211A">
        <w:t>Кроме непосредственной фальсификации и мошенничества причинами ненадежности отчетности стали разнобой в применении правил учета, отсутствие единообразия в оценке имущества, начислении амортизации, создании резервов и др.</w:t>
      </w:r>
      <w:r w:rsidRPr="001E211A">
        <w:footnoteReference w:id="1"/>
      </w:r>
    </w:p>
    <w:p w:rsidR="0050544B" w:rsidRPr="001E211A" w:rsidRDefault="0050544B" w:rsidP="001E211A">
      <w:pPr>
        <w:pStyle w:val="af0"/>
      </w:pPr>
      <w:r w:rsidRPr="001E211A">
        <w:t>Назрела необходимость формирования финансовых показателей корпорации по единым правилам. В США была создана Комиссия по ценным бумагам и биржевым операциям, которая наряду с другими функциями выполняла функцию регламентации составления отчетности акционеров обществ.</w:t>
      </w:r>
    </w:p>
    <w:p w:rsidR="0050544B" w:rsidRPr="001E211A" w:rsidRDefault="0050544B" w:rsidP="001E211A">
      <w:pPr>
        <w:pStyle w:val="af0"/>
      </w:pPr>
      <w:r w:rsidRPr="001E211A">
        <w:t>Новый импульс государственной регламентации учета и отчетности дала милитаризация экономики в ряде стран с тоталитарным режимом: в Германии, Италии и Испании. Показательно, что в оккупированной немцами Франции вводились единые правила учета и отчетности не только для государственных, но и для частных коммерческих предприятий. Все это способствовало усилению государственного вмешательства в экономику.</w:t>
      </w:r>
    </w:p>
    <w:p w:rsidR="0050544B" w:rsidRPr="001E211A" w:rsidRDefault="0050544B" w:rsidP="001E211A">
      <w:pPr>
        <w:pStyle w:val="af0"/>
      </w:pPr>
      <w:r w:rsidRPr="001E211A">
        <w:t>После Второй мировой войны страны Западной Европы проявили стремление к экономической интеграции. В результате создается Организация европейского экономического сотрудничества (1948г.). С ее участием, а также с участием ООН возникают Комитет по международным стандартам финансовой отчетности (КМСФО, 1973г.) и Международная федерация бухгалтеров (МФБ, 1977г.).</w:t>
      </w:r>
    </w:p>
    <w:p w:rsidR="0050544B" w:rsidRPr="001E211A" w:rsidRDefault="0050544B" w:rsidP="001E211A">
      <w:pPr>
        <w:pStyle w:val="af0"/>
      </w:pPr>
      <w:r w:rsidRPr="001E211A">
        <w:t>За время деятельности КМСФО разработал и опубликовал около 40 международных стандартов, а также подготовил несколько проектов стандартов, рассматриваемых в настоящее время в национальных профессиональных организациях стран - членов КМСФО.</w:t>
      </w:r>
    </w:p>
    <w:p w:rsidR="0050544B" w:rsidRPr="001E211A" w:rsidRDefault="0050544B" w:rsidP="001E211A">
      <w:pPr>
        <w:pStyle w:val="af0"/>
      </w:pPr>
      <w:r w:rsidRPr="001E211A">
        <w:t>Следует отметить, что деятельность этого КМСФО активизировалась после создания в 1977г. Постоянного интерпретационного комитета, авторитетного международного органа по изданию однозначных толкований соответствующих положений международных стандартов.</w:t>
      </w:r>
    </w:p>
    <w:p w:rsidR="0050544B" w:rsidRPr="001E211A" w:rsidRDefault="0050544B" w:rsidP="001E211A">
      <w:pPr>
        <w:pStyle w:val="af0"/>
      </w:pPr>
      <w:r w:rsidRPr="001E211A">
        <w:t>На настоящем этапе развития и гармонизации бухгалтерского учета и отчетности МСФО используются в следующих случаях:</w:t>
      </w:r>
    </w:p>
    <w:p w:rsidR="0050544B" w:rsidRPr="001E211A" w:rsidRDefault="0050544B" w:rsidP="001E211A">
      <w:pPr>
        <w:pStyle w:val="af0"/>
      </w:pPr>
      <w:r w:rsidRPr="001E211A">
        <w:t>применение МСФО отдельными экономическими субъектами на добровольных началах;</w:t>
      </w:r>
    </w:p>
    <w:p w:rsidR="0050544B" w:rsidRPr="001E211A" w:rsidRDefault="0050544B" w:rsidP="001E211A">
      <w:pPr>
        <w:pStyle w:val="af0"/>
      </w:pPr>
      <w:r w:rsidRPr="001E211A">
        <w:t>использование наряду с национальными стандартами;</w:t>
      </w:r>
    </w:p>
    <w:p w:rsidR="0050544B" w:rsidRPr="001E211A" w:rsidRDefault="0050544B" w:rsidP="001E211A">
      <w:pPr>
        <w:pStyle w:val="af0"/>
      </w:pPr>
      <w:r w:rsidRPr="001E211A">
        <w:t>адаптация национальных стандартов к МСФО;</w:t>
      </w:r>
    </w:p>
    <w:p w:rsidR="001E211A" w:rsidRDefault="0050544B" w:rsidP="001E211A">
      <w:pPr>
        <w:pStyle w:val="af0"/>
      </w:pPr>
      <w:r w:rsidRPr="001E211A">
        <w:t>применение МСФО в качестве национальных стандартов.</w:t>
      </w:r>
    </w:p>
    <w:p w:rsidR="0050544B" w:rsidRPr="001E211A" w:rsidRDefault="0050544B" w:rsidP="001E211A">
      <w:pPr>
        <w:pStyle w:val="af0"/>
      </w:pPr>
      <w:r w:rsidRPr="001E211A">
        <w:t>Применение МСФО позволяет сократить расходы на подготовку финансовой отчетности, облегчает анализ деятельности филиалов в разных странах, способствует принятию наиболее рациональных управленческих решений и привлечению финансов на международные рынки.</w:t>
      </w:r>
    </w:p>
    <w:p w:rsidR="0050544B" w:rsidRPr="001E211A" w:rsidRDefault="0050544B" w:rsidP="001E211A">
      <w:pPr>
        <w:pStyle w:val="af0"/>
      </w:pPr>
      <w:r w:rsidRPr="001E211A">
        <w:t>Используя МСФО, крупные компании руководствуются соображениями престижа и проводимой ими политики информационной открытости в отношениях с заинтересованными пользователями, что повышает доверие к компании.</w:t>
      </w:r>
    </w:p>
    <w:p w:rsidR="0050544B" w:rsidRPr="001E211A" w:rsidRDefault="0050544B" w:rsidP="001E211A">
      <w:pPr>
        <w:pStyle w:val="af0"/>
      </w:pPr>
      <w:r w:rsidRPr="001E211A">
        <w:t>Многие страны вносят изменения и разрабатывают новые национальные стандарты финансовой отчетности, которые в целом соответствуют МСФО. По этому пути идут страны (Албания, Кения, Зимбабве), в которых принципы ведения бухгалтерского учета и составления отчетности незначительно отличаются от принципов, заложенных в МСФО. Такой подход существует и в более развитых странах (в Бразилии, Египту Малайзии). Решения привести национальные системы бухгалтерского учета и отчетности в соответствие с МСФО были приняты в Германии Франции, Италии. Все эти меры способствуют международной гармонизации бухгалтерского учета и отчетности.</w:t>
      </w:r>
      <w:r w:rsidRPr="001E211A">
        <w:footnoteReference w:id="2"/>
      </w:r>
    </w:p>
    <w:p w:rsidR="0050544B" w:rsidRPr="001E211A" w:rsidRDefault="0050544B" w:rsidP="001E211A">
      <w:pPr>
        <w:pStyle w:val="af0"/>
      </w:pPr>
      <w:r w:rsidRPr="001E211A">
        <w:t>Сейчас восемь стран (Хорватия, Кипр, Кувейт, Латвия, Мальта Оман, Пакистан, Тринидад и Тобаго) используют МСФО в качестве национальных стандартов; две страны (Малайзия, Папуа - Новая Гвинея) применяют МСФО и разрабатывают национальные стандарты по вопросам, не охваченным международными стандартами.</w:t>
      </w:r>
    </w:p>
    <w:p w:rsidR="0050544B" w:rsidRPr="001E211A" w:rsidRDefault="0050544B" w:rsidP="001E211A">
      <w:pPr>
        <w:pStyle w:val="af0"/>
      </w:pPr>
      <w:r w:rsidRPr="001E211A">
        <w:t>В соответствии с Приказом Минфина России от 28.06.2000г. № 60н (п. 142) акционерные общества, ценные бумаги которых обращаются на фондовом рынке, должны готовить отчетность в соответствии с МСФО. Полная замена российских правил учета и отчетности на МСФО представляется неправильной, поскольку не позволяет принимать во внимание конкретную экономическую ситуацию.</w:t>
      </w:r>
    </w:p>
    <w:p w:rsidR="001E211A" w:rsidRDefault="0050544B" w:rsidP="001E211A">
      <w:pPr>
        <w:pStyle w:val="af0"/>
      </w:pPr>
      <w:r w:rsidRPr="001E211A">
        <w:t>В России происходит адаптация МСФО к отечественным условиям.</w:t>
      </w:r>
    </w:p>
    <w:p w:rsidR="0050544B" w:rsidRPr="001E211A" w:rsidRDefault="0050544B" w:rsidP="001E211A">
      <w:pPr>
        <w:pStyle w:val="af0"/>
      </w:pPr>
    </w:p>
    <w:p w:rsidR="005628C1" w:rsidRPr="001E211A" w:rsidRDefault="001E211A" w:rsidP="001E211A">
      <w:pPr>
        <w:pStyle w:val="af0"/>
      </w:pPr>
      <w:r>
        <w:br w:type="page"/>
      </w:r>
      <w:r w:rsidR="005628C1" w:rsidRPr="001E211A">
        <w:t>Международные стандарты финансовой отчетности и гармонизация национальных систем бухгалтерс</w:t>
      </w:r>
      <w:r>
        <w:t>кого учета</w:t>
      </w:r>
    </w:p>
    <w:p w:rsidR="006B2253" w:rsidRPr="001E211A" w:rsidRDefault="006B2253" w:rsidP="001E211A">
      <w:pPr>
        <w:pStyle w:val="af0"/>
      </w:pPr>
    </w:p>
    <w:p w:rsidR="001E211A" w:rsidRDefault="0050544B" w:rsidP="001E211A">
      <w:pPr>
        <w:pStyle w:val="af0"/>
      </w:pPr>
      <w:r w:rsidRPr="001E211A">
        <w:t>Работа по реформированию российского бухгалтерского учета и отчетности на базе МСФО продолжается.</w:t>
      </w:r>
    </w:p>
    <w:p w:rsidR="0050544B" w:rsidRPr="001E211A" w:rsidRDefault="0050544B" w:rsidP="001E211A">
      <w:pPr>
        <w:pStyle w:val="af0"/>
      </w:pPr>
      <w:r w:rsidRPr="001E211A">
        <w:t>Основу системы правового регулирования бухгалтерского учета и отчетности организаций составляет Федеральный закон от 21 ноября 1996г. № 129-ФЗ «О бухгалтерском учете».</w:t>
      </w:r>
      <w:r w:rsidRPr="001E211A">
        <w:footnoteReference w:id="3"/>
      </w:r>
    </w:p>
    <w:p w:rsidR="0050544B" w:rsidRPr="001E211A" w:rsidRDefault="0050544B" w:rsidP="001E211A">
      <w:pPr>
        <w:pStyle w:val="af0"/>
      </w:pPr>
      <w:r w:rsidRPr="001E211A">
        <w:t>Что касается МСФО, то переход на эти стандарты декларируется в Программе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1998г. № 283.</w:t>
      </w:r>
    </w:p>
    <w:p w:rsidR="0050544B" w:rsidRPr="001E211A" w:rsidRDefault="0050544B" w:rsidP="001E211A">
      <w:pPr>
        <w:pStyle w:val="af0"/>
      </w:pPr>
      <w:r w:rsidRPr="001E211A">
        <w:t>В качестве основных направлений, по которым должна проводиться эта работа, были названы, в частности:</w:t>
      </w:r>
    </w:p>
    <w:p w:rsidR="0050544B" w:rsidRPr="001E211A" w:rsidRDefault="0050544B" w:rsidP="001E211A">
      <w:pPr>
        <w:pStyle w:val="af0"/>
      </w:pPr>
      <w:r w:rsidRPr="001E211A">
        <w:t>совершенствование нормативно-правового регулирования;</w:t>
      </w:r>
    </w:p>
    <w:p w:rsidR="001E211A" w:rsidRDefault="0050544B" w:rsidP="001E211A">
      <w:pPr>
        <w:pStyle w:val="af0"/>
      </w:pPr>
      <w:r w:rsidRPr="001E211A">
        <w:t>формирование нормативной базы (стандарты);</w:t>
      </w:r>
    </w:p>
    <w:p w:rsidR="001E211A" w:rsidRDefault="0050544B" w:rsidP="001E211A">
      <w:pPr>
        <w:pStyle w:val="af0"/>
      </w:pPr>
      <w:r w:rsidRPr="001E211A">
        <w:t>методическое обеспечение (инструкции, методические указания, комментарии).</w:t>
      </w:r>
    </w:p>
    <w:p w:rsidR="0050544B" w:rsidRPr="001E211A" w:rsidRDefault="0050544B" w:rsidP="001E211A">
      <w:pPr>
        <w:pStyle w:val="af0"/>
      </w:pPr>
      <w:r w:rsidRPr="001E211A">
        <w:t>Гармонизация бухгалтерского учета невозможна без внесения изменений и дополнений в Федеральный закон «О бухгалтерском учете» и другие нормативные правовые акты.</w:t>
      </w:r>
    </w:p>
    <w:p w:rsidR="0050544B" w:rsidRPr="001E211A" w:rsidRDefault="0050544B" w:rsidP="001E211A">
      <w:pPr>
        <w:pStyle w:val="af0"/>
      </w:pPr>
      <w:r w:rsidRPr="001E211A">
        <w:t>В Программе говорится также о переходе к систематической работе с КМСФО, Международной федерацией бухгалтеров, секцией по бухгалтерскому учету Комитета по торговле и развитию ООН, Организацией экономического сотрудничества и развития.</w:t>
      </w:r>
    </w:p>
    <w:p w:rsidR="0050544B" w:rsidRPr="001E211A" w:rsidRDefault="0050544B" w:rsidP="001E211A">
      <w:pPr>
        <w:pStyle w:val="af0"/>
      </w:pPr>
      <w:r w:rsidRPr="001E211A">
        <w:t>В любой стране мира, и в России, в частности, существует своя иерархическая система нормативных правовых актов. В порядке убывания юридической силы нормативные правовые акты в этой системе расположены следующим образом: Конституция РФ, федеральные конституционные законы, федеральные законы и подзаконные акты, законы субъектов Российской Федерации.</w:t>
      </w:r>
    </w:p>
    <w:p w:rsidR="0050544B" w:rsidRPr="001E211A" w:rsidRDefault="0050544B" w:rsidP="001E211A">
      <w:pPr>
        <w:pStyle w:val="af0"/>
      </w:pPr>
      <w:r w:rsidRPr="001E211A">
        <w:t>Кроме того, в соответствии с положениями п. 4 ст. 15 Конституции РФ</w:t>
      </w:r>
      <w:r w:rsidRPr="001E211A">
        <w:footnoteReference w:id="4"/>
      </w:r>
      <w:r w:rsidRPr="001E211A">
        <w:t xml:space="preserve"> общепризнанные принципы и нормы международного права и международные договоры Российской Федерации также являются составной частью ее правовой системы. Однако международные соглашения (конвенции) и договоры должны быть ратифицированы, в связи с чем принимается соответствующий федеральный закон.</w:t>
      </w:r>
    </w:p>
    <w:p w:rsidR="0050544B" w:rsidRPr="001E211A" w:rsidRDefault="0050544B" w:rsidP="001E211A">
      <w:pPr>
        <w:pStyle w:val="af0"/>
      </w:pPr>
      <w:r w:rsidRPr="001E211A">
        <w:t>Упоминаемый в Программе КМСФО (сейчас его функции исполняет Совет по международным стандартам финансовой отчетности) является независимой правительственной профессиональной организацией. Подготовленные им стандарты финансовой отчетности имеют исключительно рекомендательный характер. Вследствие этого международные стандарты финансовой отчетности ратификации не подлежат. МСФО не могут быть применимы в России в качестве нормативного документа прямого действия.</w:t>
      </w:r>
    </w:p>
    <w:p w:rsidR="0050544B" w:rsidRPr="001E211A" w:rsidRDefault="0050544B" w:rsidP="001E211A">
      <w:pPr>
        <w:pStyle w:val="af0"/>
      </w:pPr>
      <w:r w:rsidRPr="001E211A">
        <w:t>Возможно лишь издание на их основе национальных правовых актов в сфере нормативного регулирования бухгалтерского учета и отчетности.</w:t>
      </w:r>
    </w:p>
    <w:p w:rsidR="0050544B" w:rsidRPr="001E211A" w:rsidRDefault="0050544B" w:rsidP="001E211A">
      <w:pPr>
        <w:pStyle w:val="af0"/>
      </w:pPr>
      <w:r w:rsidRPr="001E211A">
        <w:t>В качестве методологической основы реформирования российского бухгалтерского учета и отчетности рассматриваются международные стандарты финансовой отчетности, разработанные КМСФО со штаб-квартирой в Лондоне. Однако сами по себе МСФО не порождает никаких обязанностей для организаций и бухгалтера. Отдельные положения МСФО, применимые в российской практике, обязательно Должны быть зафиксированы в соответствующих национальных Нормативных актах; в Федеральном законе «О бухгалтерском учете», ПБУ и других нормативных актах, относящихся к сфере регулирования бухгалтерского учета и отчетности.</w:t>
      </w:r>
    </w:p>
    <w:p w:rsidR="0050544B" w:rsidRPr="001E211A" w:rsidRDefault="0050544B" w:rsidP="001E211A">
      <w:pPr>
        <w:pStyle w:val="af0"/>
      </w:pPr>
      <w:r w:rsidRPr="001E211A">
        <w:t>МСФО применяются добровольно, их неприменение ненаказуемо. Если требование о предоставлении отчетности, соответствующей МСФО, заявлено пользователем, то вопрос о предоставлении такой отчетности организация решает самостоятельно, учитывая экономическую обоснованность расходов на подготовку такой отчетности.</w:t>
      </w:r>
    </w:p>
    <w:p w:rsidR="0050544B" w:rsidRPr="001E211A" w:rsidRDefault="0050544B" w:rsidP="001E211A">
      <w:pPr>
        <w:pStyle w:val="af0"/>
      </w:pPr>
      <w:r w:rsidRPr="001E211A">
        <w:t>Подготовленная в соответствии с МСФО отчетность пока не является юридически значимой для государственных органов и может рассматриваться лишь как дополнительный источник информации справочного характера, необходимой прочим заинтересованным пользователям.</w:t>
      </w:r>
    </w:p>
    <w:p w:rsidR="0050544B" w:rsidRPr="001E211A" w:rsidRDefault="0050544B" w:rsidP="001E211A">
      <w:pPr>
        <w:pStyle w:val="af0"/>
      </w:pPr>
      <w:r w:rsidRPr="001E211A">
        <w:t>Применение МСФО должно быть экономически оправданным. Расходы на подготовку отчетности в соответствии с МСФО и ее подтверждение независимыми аудиторами для использования исключительно на территории России могут быть расценены налоговыми органами как экономически необоснованные.</w:t>
      </w:r>
    </w:p>
    <w:p w:rsidR="0050544B" w:rsidRPr="001E211A" w:rsidRDefault="0050544B" w:rsidP="001E211A">
      <w:pPr>
        <w:pStyle w:val="af0"/>
      </w:pPr>
      <w:r w:rsidRPr="001E211A">
        <w:t>Положения и терминология МСФО, содержащиеся в национальных нормативных актах, должны быть адаптированы к российской учетной практике.</w:t>
      </w:r>
    </w:p>
    <w:p w:rsidR="0050544B" w:rsidRPr="001E211A" w:rsidRDefault="0050544B" w:rsidP="001E211A">
      <w:pPr>
        <w:pStyle w:val="af0"/>
      </w:pPr>
      <w:r w:rsidRPr="001E211A">
        <w:t>Бухгалтерская отчетность, составляемая в соответствии с требованиями российского законодательства, не соответствует МСФО и при представлении ее зарубежным пользователям подвергается трансформации. В процессе трансформации разные элементы отчетности корректируются. Это означает, что данные отчетности не основаны непосредственно на данных синтетического учета.</w:t>
      </w:r>
    </w:p>
    <w:p w:rsidR="0050544B" w:rsidRPr="001E211A" w:rsidRDefault="0050544B" w:rsidP="001E211A">
      <w:pPr>
        <w:pStyle w:val="af0"/>
      </w:pPr>
      <w:r w:rsidRPr="001E211A">
        <w:t>Российская отчетность строится на базе данных синтетического учета практически без корректировок. Данные синтетического учета вытекают из аналитического учета. Подобный принцип построения отчетности согласно МСФО скорее подразумевается.</w:t>
      </w:r>
      <w:r w:rsidRPr="001E211A">
        <w:footnoteReference w:id="5"/>
      </w:r>
    </w:p>
    <w:p w:rsidR="0050544B" w:rsidRPr="001E211A" w:rsidRDefault="0050544B" w:rsidP="001E211A">
      <w:pPr>
        <w:pStyle w:val="af0"/>
      </w:pPr>
      <w:r w:rsidRPr="001E211A">
        <w:t>Каждое нововведение рассчитано на определенный положительный экономический эффект, иначе оно не имеет смысла. Процесс реформирования должен осуществляться так, чтобы экономический эффект от внедрения МСФО превысил затраты на этот процесс.</w:t>
      </w:r>
    </w:p>
    <w:p w:rsidR="0050544B" w:rsidRPr="001E211A" w:rsidRDefault="0050544B" w:rsidP="001E211A">
      <w:pPr>
        <w:pStyle w:val="af0"/>
      </w:pPr>
      <w:r w:rsidRPr="001E211A">
        <w:t>На протяжении последних лет в России последовательно проводится работа по формированию национальной бухгалтерской системы, гармонично взаимосвязанной с Международными стандартами финансовой отчетности (МСФО). Новым крупным шагом Правительства РФ в этом направлении является одобрение Концепции развития бухгалтерского учета и отчетности в Российской Федерации, на среднесрочную перспективу, утвержденной приказом Минфина России от 1 июля 2004г. № 180 (далее - Концепция). В настоящее время складываются благоприятные условия для понимания необходимости повышения темпов перехода к использованию МСФО.</w:t>
      </w:r>
    </w:p>
    <w:p w:rsidR="0050544B" w:rsidRPr="001E211A" w:rsidRDefault="0050544B" w:rsidP="001E211A">
      <w:pPr>
        <w:pStyle w:val="af0"/>
      </w:pPr>
      <w:r w:rsidRPr="001E211A">
        <w:t>Общепризнано, что бухгалтерский учет должен развиваться как часть единой системы учета и отчетности в Российской Федерации, включающей также статистический и оперативно-технический учет.</w:t>
      </w:r>
    </w:p>
    <w:p w:rsidR="0050544B" w:rsidRPr="001E211A" w:rsidRDefault="0050544B" w:rsidP="001E211A">
      <w:pPr>
        <w:pStyle w:val="af0"/>
      </w:pPr>
      <w:r w:rsidRPr="001E211A">
        <w:t>Предусмотренные Концепцией основные направления развития бухгалтерского учета и отчетности относятся ко всем отраслям и сферам экономики. Вместе с тем следует иметь в виду, что в некоторых отраслях и сферах экономики (в частности, в некоммерческих организациях, банковской системе) реализация намеченных мероприятий имеет особенности.</w:t>
      </w:r>
    </w:p>
    <w:p w:rsidR="0050544B" w:rsidRPr="001E211A" w:rsidRDefault="0050544B" w:rsidP="001E211A">
      <w:pPr>
        <w:pStyle w:val="af0"/>
      </w:pPr>
      <w:r w:rsidRPr="001E211A">
        <w:t>Мировой опыт показывает, что характеристики, определяющие полезность информации, достигаются непосредственным использованием МСФО или применением их в качестве основы построения национальной системы бухгалтерского учета и отчетности.</w:t>
      </w:r>
    </w:p>
    <w:p w:rsidR="0050544B" w:rsidRPr="001E211A" w:rsidRDefault="0050544B" w:rsidP="001E211A">
      <w:pPr>
        <w:pStyle w:val="af0"/>
      </w:pPr>
      <w:r w:rsidRPr="001E211A">
        <w:t>Современный бухгалтерский учет предоставляет информационную базу, на основе которой хозяйствующие субъекты подготавливают бухгалтерскую отчетность юридического лица (далее - индивидуальную бухгалтерскую отчетность) и консолидированную финансовую отчетность. Кроме того, информация, формируемая в бухгалтерском учете используется для составления управленческой, налоговой, статистической отчетности, отчетности перед надзорными органами.</w:t>
      </w:r>
    </w:p>
    <w:p w:rsidR="0050544B" w:rsidRPr="001E211A" w:rsidRDefault="0050544B" w:rsidP="001E211A">
      <w:pPr>
        <w:pStyle w:val="af0"/>
      </w:pPr>
      <w:r w:rsidRPr="001E211A">
        <w:t>Принципы организации учетного процесса и требования к ней, а также базовые правила бухгалтерского учета должны устанавливаться с учетом принципов и требований МСФО таким образом, чтобы хозяйствующие субъекты имели возможность формировать информацию для разных видов отчетности, в том числе по МСФО. Некоторые категории хозяйствующих субъектов могут применять упрощенные процедуры бухгалтерского учета.</w:t>
      </w:r>
    </w:p>
    <w:p w:rsidR="0050544B" w:rsidRPr="001E211A" w:rsidRDefault="0050544B" w:rsidP="001E211A">
      <w:pPr>
        <w:pStyle w:val="af0"/>
      </w:pPr>
      <w:r w:rsidRPr="001E211A">
        <w:t>Индивидуальная бухгалтерская отчетность как элемент метода бухгалтерского учета выполняет две функции: информационную и контрольную. С одной стороны, она характеризует финансовое положение и финансовый результат деятельности хозяйствующего субъекта, а с другой - обеспечивает системный контроль правильности и точности данных бухгалтерского учета при завершении каждого учетного цикла. В связи с этим все хозяйствующие субъекты должны составлять индивидуальную бухгалтерскую отчетность за каждый отчетный период, которая предназначена для выявления конечного финансового результата деятельности хозяйствующего субъекта - чистой прибыли (убытка) и распределения ее между собственниками; представления в надзорные органы; выявления признаков банкротства хозяйствующих субъектов; формирования единой государственной базы статистического наблюдения и макроэкономических показателей; использования в управления хозяйствующим субъектом, судопроизводстве и при налогообложении. Она также может быть использована для иных целей. Главная задача в области индивидуальной бухгалтерской отчетности заключается в обеспечении заинтересованным пользователям гарантированного доступа к качеств</w:t>
      </w:r>
      <w:r w:rsidR="009F59C3" w:rsidRPr="001E211A">
        <w:t>енной, надежной и сопоставимой п</w:t>
      </w:r>
      <w:r w:rsidRPr="001E211A">
        <w:t>ерсонифицированной информации о хозяйствующих субъектах. Для Решения этой задачи индивидуальную бухгалтерскую отчетность необходимо составлять по российским стандартам, разрабатываемым на основе МСФО. В перспективе с учетом накопленного опыта целесообразно оценить возможность составления определенным кругом хозяйствующих субъектов индивидуальной бухгалтерской отчетности непосредственно по МСФО (вместо российских стандартов).</w:t>
      </w:r>
    </w:p>
    <w:p w:rsidR="0050544B" w:rsidRPr="001E211A" w:rsidRDefault="0050544B" w:rsidP="001E211A">
      <w:pPr>
        <w:pStyle w:val="af0"/>
      </w:pPr>
      <w:r w:rsidRPr="001E211A">
        <w:t>Российские стандарты могут предусматривать разный объем информации, раскрываемой в индивидуальной бухгалтерской отчетности отдельными категориями хозяйствующих субъектов, в частности, возможно составление упрошенной бухгалтерской отчетности.</w:t>
      </w:r>
    </w:p>
    <w:p w:rsidR="0050544B" w:rsidRPr="001E211A" w:rsidRDefault="0050544B" w:rsidP="001E211A">
      <w:pPr>
        <w:pStyle w:val="af0"/>
      </w:pPr>
      <w:r w:rsidRPr="001E211A">
        <w:t>Консолидированная финансовая отчетность как разновидность бухгалтерской отчетности предназначена для характеристики финансового положения и финансового результата деятельности группы хозяйствующих субъектов, основанной на отношениях контроля. Она выполняет исключительно информационную функцию и представляется заинтересованным внешним пользователям. Данная отчетность должна стать одним из основных источников финансовой информации для принятия этими пользователями экономических решений.</w:t>
      </w:r>
      <w:r w:rsidRPr="001E211A">
        <w:footnoteReference w:id="6"/>
      </w:r>
    </w:p>
    <w:p w:rsidR="0050544B" w:rsidRPr="001E211A" w:rsidRDefault="0050544B" w:rsidP="001E211A">
      <w:pPr>
        <w:pStyle w:val="af0"/>
      </w:pPr>
      <w:r w:rsidRPr="001E211A">
        <w:t>Главная задача консолидированной финансовой отчетности заключается в обеспечении заинтересованным пользователям гарантированного доступа к качественной, надежной и сопоставимой информации о группе хозяйствующих субъектов. Для решения этой задачи необходимо установить обязательное составление консолидированной финансовой отчетности по МСФО, а также обязательный аудит и публикацию ее.</w:t>
      </w:r>
    </w:p>
    <w:p w:rsidR="0050544B" w:rsidRPr="001E211A" w:rsidRDefault="0050544B" w:rsidP="001E211A">
      <w:pPr>
        <w:pStyle w:val="af0"/>
      </w:pPr>
      <w:r w:rsidRPr="001E211A">
        <w:t>Управленческая отчетность предназначена для использования в управлении хозяйствующим субъектом. Вместе с тем передовая практика управления показывает, что наиболее полезным и эффективным является такое построение управленческой отчетности, при котором содержание и порядок</w:t>
      </w:r>
      <w:r w:rsidR="00E83D8D" w:rsidRPr="001E211A">
        <w:t xml:space="preserve"> составления</w:t>
      </w:r>
      <w:r w:rsidRPr="001E211A">
        <w:t xml:space="preserve"> основываются на тех же принципах, на каких составляется индивидуальная бухгалтерская и консолидированная финансовая отчетность.</w:t>
      </w:r>
    </w:p>
    <w:p w:rsidR="0050544B" w:rsidRPr="001E211A" w:rsidRDefault="0050544B" w:rsidP="001E211A">
      <w:pPr>
        <w:pStyle w:val="af0"/>
      </w:pPr>
      <w:r w:rsidRPr="001E211A">
        <w:t>Налоговая отчетность предназначена для фискальных целей и обязательна для составления хозяйствующими субъектами, круг которых установлен налоговым законодательством. Эта отчетность должна составляться на основе информации, формируемой в бухгалтерском учете, путем корректировки ее по правилам налогового законодательства.</w:t>
      </w:r>
    </w:p>
    <w:p w:rsidR="0050544B" w:rsidRPr="001E211A" w:rsidRDefault="0050544B" w:rsidP="001E211A">
      <w:pPr>
        <w:pStyle w:val="af0"/>
      </w:pPr>
      <w:r w:rsidRPr="001E211A">
        <w:t>Главная задача в области налоговой отчетности заключается в снижении затрат на ее формирование путем существенного приближения правил налогового учета к правилам бухгалтерского учета.</w:t>
      </w:r>
    </w:p>
    <w:p w:rsidR="0050544B" w:rsidRPr="001E211A" w:rsidRDefault="0050544B" w:rsidP="001E211A">
      <w:pPr>
        <w:pStyle w:val="af0"/>
      </w:pPr>
      <w:r w:rsidRPr="001E211A">
        <w:t>Принимая во внимание общественную значимость стандартов бухгалтерского учета и отчетности, необходимо их широкое признание, основанное в первую очередь на доверии к ним и убежденности в их адекватности и качестве. Для признания стандартов необходимо включение в процесс их принятия профессионального сообщества. При этом профессиональное сообщество разрабатывает проекты национальных стандартов и (или) проводит профессиональную общественную экспертизу стандартов. Органы государственной власти организуют разработку национальных стандартов, подготавливают стандарты к утверждению (одобрению) и утверждают (одобряют) их, обеспечивают юридическое оформление, регистрацию и ведение реестра стандартов.</w:t>
      </w:r>
    </w:p>
    <w:p w:rsidR="0050544B" w:rsidRPr="001E211A" w:rsidRDefault="0050544B" w:rsidP="001E211A">
      <w:pPr>
        <w:pStyle w:val="af0"/>
      </w:pPr>
      <w:r w:rsidRPr="001E211A">
        <w:t>В дальнейшем по мере накопления опыта государственного и общественного регулирования бухгалтерского учета и отчетности, создания широко признаваемых и в достаточной степени проявивших себя профессиональных общественных объединений, а также с учетом международного опыта целесообразно рассмотреть вопрос об изменении организационной формы участия профессионального сообщества в процессе принятия стандартов (в частности, наделении соответствующими функциями негосударственного органа).</w:t>
      </w:r>
    </w:p>
    <w:p w:rsidR="0050544B" w:rsidRPr="001E211A" w:rsidRDefault="0050544B" w:rsidP="001E211A">
      <w:pPr>
        <w:pStyle w:val="af0"/>
      </w:pPr>
    </w:p>
    <w:p w:rsidR="0050544B" w:rsidRPr="001E211A" w:rsidRDefault="001E211A" w:rsidP="001E211A">
      <w:pPr>
        <w:pStyle w:val="af0"/>
      </w:pPr>
      <w:r>
        <w:br w:type="page"/>
      </w:r>
      <w:r w:rsidR="0050544B" w:rsidRPr="001E211A">
        <w:t>Заключение</w:t>
      </w:r>
    </w:p>
    <w:p w:rsidR="0050544B" w:rsidRPr="001E211A" w:rsidRDefault="0050544B" w:rsidP="001E211A">
      <w:pPr>
        <w:pStyle w:val="af0"/>
      </w:pPr>
    </w:p>
    <w:p w:rsidR="0050544B" w:rsidRPr="001E211A" w:rsidRDefault="0050544B" w:rsidP="001E211A">
      <w:pPr>
        <w:pStyle w:val="af0"/>
      </w:pPr>
      <w:r w:rsidRPr="001E211A">
        <w:t>Реализация Концепции должна осуществляться по специальным, охватывающим все направления развития бухгалтерского учета.</w:t>
      </w:r>
    </w:p>
    <w:p w:rsidR="0050544B" w:rsidRPr="001E211A" w:rsidRDefault="0050544B" w:rsidP="001E211A">
      <w:pPr>
        <w:pStyle w:val="af0"/>
      </w:pPr>
      <w:r w:rsidRPr="001E211A">
        <w:t>В период 2004-2010гг. предполагаются следующие этапы реали</w:t>
      </w:r>
      <w:r w:rsidR="00D8670A" w:rsidRPr="001E211A">
        <w:t>зации Концепции:</w:t>
      </w:r>
    </w:p>
    <w:p w:rsidR="0050544B" w:rsidRPr="001E211A" w:rsidRDefault="00D8670A" w:rsidP="001E211A">
      <w:pPr>
        <w:pStyle w:val="af0"/>
      </w:pPr>
      <w:r w:rsidRPr="001E211A">
        <w:t>-</w:t>
      </w:r>
      <w:r w:rsidR="0050544B" w:rsidRPr="001E211A">
        <w:t>2004-2007гг. Обязательный перевод на МСФО консолидированной финансовой отчетности общественно значимых хозяйствующих субъектов, кроме тех, чьи ценные бумаги обращаются на фондовых рынках других стран и которые составляют такую отчетность по иным международно признаваемым стандартам. Утверждение основного комплекта российских стандартов индивидуальной бухгалтерской отчетности на основе МСФО. Совершенствование принципов организации учетного процесса и требований к ней, а также базовых правил бухгалтерского учета, обеспечивающих формирование информации для составления консолидированной финансовой отчетности. Создание специального органа в рамках системы утверждения (одобрения) стандартов бухгалтерского учета и отчетности. Создание основных элементов инфраструктуры применения МСФО. Сближение правил налогового учета с правилами бухгалтерского учета. Активизация участия профессиональных общественных объединений в развитии и регулировании бухгалтерской и аудиторской профессии. Совершенствование системы подготовки и повышения квалификации кадров, в том числе пользователей бухгалтерской отчетности. Развитие международного сотрудничества в области бухгалтерского учета, отчетн</w:t>
      </w:r>
      <w:r w:rsidR="0024123F" w:rsidRPr="001E211A">
        <w:t>ости и аудиторской деятельности;</w:t>
      </w:r>
    </w:p>
    <w:p w:rsidR="0050544B" w:rsidRPr="001E211A" w:rsidRDefault="0024123F" w:rsidP="001E211A">
      <w:pPr>
        <w:pStyle w:val="af0"/>
      </w:pPr>
      <w:r w:rsidRPr="001E211A">
        <w:t>-</w:t>
      </w:r>
      <w:r w:rsidR="0050544B" w:rsidRPr="001E211A">
        <w:t>2008-2010гг. Обязательный перевод на МСФО консолидированной финансовой отчетности других хозяйствующих субъектов, включая общественно значимые, ценные бумаги которых обращаются на фондовых рынках других стран и которые составляют такую отчетность по иным международно признаваемым стандартам. Оценка возможности составления определенным кругом хозяйствующих субъектов индивидуальной бухгалтерской отчетности непосредственно по МСФО (вместо российских стандартов). Укрепление и расширение сферы деятельности специального органа в рамках системы утверждения (одобрения) стандартов бухгалтерского учета и отчетности. Дальнейшее повышение роли профессиональных общественных объединений в развитии и регулировании бухгалтерской и аудиторской профессии. Развитие системы контроля обеспечения хозяйствующими субъектами публичности бухгалтерской отчетности. Расширение сферы контроля на качество бухгалтерской отчетности, в том числе подготовленной по МСФО.</w:t>
      </w:r>
      <w:r w:rsidR="0050544B" w:rsidRPr="001E211A">
        <w:footnoteReference w:id="7"/>
      </w:r>
    </w:p>
    <w:p w:rsidR="0050544B" w:rsidRPr="001E211A" w:rsidRDefault="0050544B" w:rsidP="001E211A">
      <w:pPr>
        <w:pStyle w:val="af0"/>
      </w:pPr>
    </w:p>
    <w:p w:rsidR="0050544B" w:rsidRPr="001E211A" w:rsidRDefault="001E211A" w:rsidP="001E211A">
      <w:pPr>
        <w:pStyle w:val="af0"/>
      </w:pPr>
      <w:r>
        <w:br w:type="page"/>
        <w:t>Список литературы</w:t>
      </w:r>
    </w:p>
    <w:p w:rsidR="0050544B" w:rsidRPr="001E211A" w:rsidRDefault="0050544B" w:rsidP="001E211A">
      <w:pPr>
        <w:pStyle w:val="af0"/>
      </w:pPr>
    </w:p>
    <w:p w:rsidR="0050544B" w:rsidRPr="001E211A" w:rsidRDefault="0050544B" w:rsidP="001E211A">
      <w:pPr>
        <w:pStyle w:val="af0"/>
        <w:numPr>
          <w:ilvl w:val="0"/>
          <w:numId w:val="7"/>
        </w:numPr>
        <w:ind w:left="0" w:firstLine="0"/>
        <w:jc w:val="left"/>
      </w:pPr>
      <w:r w:rsidRPr="001E211A">
        <w:t>Конституция Российской Федерации (принята на всенародном голосовании 12.12.1993г.).</w:t>
      </w:r>
    </w:p>
    <w:p w:rsidR="0050544B" w:rsidRPr="001E211A" w:rsidRDefault="0050544B" w:rsidP="001E211A">
      <w:pPr>
        <w:pStyle w:val="af0"/>
        <w:numPr>
          <w:ilvl w:val="0"/>
          <w:numId w:val="7"/>
        </w:numPr>
        <w:ind w:left="0" w:firstLine="0"/>
        <w:jc w:val="left"/>
      </w:pPr>
      <w:r w:rsidRPr="001E211A">
        <w:t>Федеральный Закон РФ от 21.11.1996г. № 129-ФЗ «О бухгалтерском учете» (в ред. от 10.01.2003г. № 8-ФЗ).</w:t>
      </w:r>
    </w:p>
    <w:p w:rsidR="0050544B" w:rsidRPr="001E211A" w:rsidRDefault="0050544B" w:rsidP="001E211A">
      <w:pPr>
        <w:pStyle w:val="af0"/>
        <w:numPr>
          <w:ilvl w:val="0"/>
          <w:numId w:val="7"/>
        </w:numPr>
        <w:ind w:left="0" w:firstLine="0"/>
        <w:jc w:val="left"/>
      </w:pPr>
      <w:r w:rsidRPr="001E211A">
        <w:t>Концепция бухгалтерского учета в рыночной экономике России. Одобрена Методологическим советом по бухгалтерскому учету при Минфине России, Президентским советом Института профессиональных бухгалтеров 29.12.1997г.</w:t>
      </w:r>
    </w:p>
    <w:p w:rsidR="0050544B" w:rsidRPr="001E211A" w:rsidRDefault="0050544B" w:rsidP="001E211A">
      <w:pPr>
        <w:pStyle w:val="af0"/>
        <w:numPr>
          <w:ilvl w:val="0"/>
          <w:numId w:val="7"/>
        </w:numPr>
        <w:ind w:left="0" w:firstLine="0"/>
        <w:jc w:val="left"/>
      </w:pPr>
      <w:r w:rsidRPr="001E211A">
        <w:t>Волковой В., Лахова Е. Международные стандарты бухгалтерского учета // Аудитор. 2005г. - № 11.</w:t>
      </w:r>
    </w:p>
    <w:p w:rsidR="0050544B" w:rsidRPr="001E211A" w:rsidRDefault="0050544B" w:rsidP="001E211A">
      <w:pPr>
        <w:pStyle w:val="af0"/>
        <w:numPr>
          <w:ilvl w:val="0"/>
          <w:numId w:val="7"/>
        </w:numPr>
        <w:ind w:left="0" w:firstLine="0"/>
        <w:jc w:val="left"/>
      </w:pPr>
      <w:r w:rsidRPr="001E211A">
        <w:t>Камышанов П.И., Камышанов А.П. Бухгалтерская финансовая отчетность: составление и анализ. Москва, Омега-Л, 2007г.</w:t>
      </w:r>
    </w:p>
    <w:p w:rsidR="0050544B" w:rsidRPr="001E211A" w:rsidRDefault="0050544B" w:rsidP="001E211A">
      <w:pPr>
        <w:pStyle w:val="af0"/>
        <w:numPr>
          <w:ilvl w:val="0"/>
          <w:numId w:val="7"/>
        </w:numPr>
        <w:ind w:left="0" w:firstLine="0"/>
        <w:jc w:val="left"/>
      </w:pPr>
      <w:r w:rsidRPr="001E211A">
        <w:t>Палий В. «Международные стандарты отчетности» // Предпринимательство.- 2004г. - № 1 – с. 60-88</w:t>
      </w:r>
    </w:p>
    <w:p w:rsidR="0050544B" w:rsidRPr="001E211A" w:rsidRDefault="0050544B" w:rsidP="001E211A">
      <w:pPr>
        <w:pStyle w:val="af0"/>
        <w:numPr>
          <w:ilvl w:val="0"/>
          <w:numId w:val="7"/>
        </w:numPr>
        <w:ind w:left="0" w:firstLine="0"/>
        <w:jc w:val="left"/>
      </w:pPr>
      <w:r w:rsidRPr="001E211A">
        <w:t>Терехова В.А. Международные стандарты бухгалтерского учета в Российской практике: Учебное пособие - М.: Издательство «Перспектива», 2004г. - 214 с.</w:t>
      </w:r>
    </w:p>
    <w:p w:rsidR="0050544B" w:rsidRPr="001E211A" w:rsidRDefault="0050544B" w:rsidP="001E211A">
      <w:pPr>
        <w:pStyle w:val="af0"/>
        <w:numPr>
          <w:ilvl w:val="0"/>
          <w:numId w:val="7"/>
        </w:numPr>
        <w:ind w:left="0" w:firstLine="0"/>
        <w:jc w:val="left"/>
      </w:pPr>
      <w:r w:rsidRPr="001E211A">
        <w:t>«Программа реформирования бухгалтерского учета в соответствии с международными стандартами финансовой отчетности: Проект» // Аудит. – 2004г. – № 1.с.27-32.</w:t>
      </w:r>
    </w:p>
    <w:p w:rsidR="0050544B" w:rsidRPr="001E211A" w:rsidRDefault="0050544B" w:rsidP="001E211A">
      <w:pPr>
        <w:pStyle w:val="af0"/>
        <w:ind w:firstLine="0"/>
        <w:jc w:val="left"/>
      </w:pPr>
      <w:bookmarkStart w:id="0" w:name="_GoBack"/>
      <w:bookmarkEnd w:id="0"/>
    </w:p>
    <w:sectPr w:rsidR="0050544B" w:rsidRPr="001E211A" w:rsidSect="001E211A">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D3" w:rsidRDefault="00A430D3">
      <w:r>
        <w:separator/>
      </w:r>
    </w:p>
  </w:endnote>
  <w:endnote w:type="continuationSeparator" w:id="0">
    <w:p w:rsidR="00A430D3" w:rsidRDefault="00A4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3C" w:rsidRDefault="000C1E3C" w:rsidP="0015098F">
    <w:pPr>
      <w:pStyle w:val="ad"/>
      <w:framePr w:wrap="around" w:vAnchor="text" w:hAnchor="margin" w:xAlign="center" w:y="1"/>
      <w:rPr>
        <w:rStyle w:val="af"/>
      </w:rPr>
    </w:pPr>
  </w:p>
  <w:p w:rsidR="000C1E3C" w:rsidRDefault="000C1E3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3C" w:rsidRDefault="00D374C3" w:rsidP="0015098F">
    <w:pPr>
      <w:pStyle w:val="ad"/>
      <w:framePr w:wrap="around" w:vAnchor="text" w:hAnchor="margin" w:xAlign="center" w:y="1"/>
      <w:rPr>
        <w:rStyle w:val="af"/>
      </w:rPr>
    </w:pPr>
    <w:r>
      <w:rPr>
        <w:rStyle w:val="af"/>
        <w:noProof/>
      </w:rPr>
      <w:t>1</w:t>
    </w:r>
  </w:p>
  <w:p w:rsidR="000C1E3C" w:rsidRDefault="000C1E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D3" w:rsidRDefault="00A430D3">
      <w:r>
        <w:separator/>
      </w:r>
    </w:p>
  </w:footnote>
  <w:footnote w:type="continuationSeparator" w:id="0">
    <w:p w:rsidR="00A430D3" w:rsidRDefault="00A430D3">
      <w:r>
        <w:continuationSeparator/>
      </w:r>
    </w:p>
  </w:footnote>
  <w:footnote w:id="1">
    <w:p w:rsidR="00A430D3" w:rsidRDefault="000C1E3C" w:rsidP="001E211A">
      <w:pPr>
        <w:pStyle w:val="af2"/>
      </w:pPr>
      <w:r w:rsidRPr="001E211A">
        <w:rPr>
          <w:rStyle w:val="a7"/>
          <w:vertAlign w:val="baseline"/>
        </w:rPr>
        <w:footnoteRef/>
      </w:r>
      <w:r w:rsidRPr="001E211A">
        <w:t xml:space="preserve"> Камышанов П.И., Камышанов А.П. Бухгалтерская финансовая отчетность: составление и анализ. Москва, Омега-Л, 2007г.</w:t>
      </w:r>
    </w:p>
  </w:footnote>
  <w:footnote w:id="2">
    <w:p w:rsidR="00A430D3" w:rsidRDefault="000C1E3C" w:rsidP="001E211A">
      <w:pPr>
        <w:pStyle w:val="af2"/>
      </w:pPr>
      <w:r w:rsidRPr="001E211A">
        <w:rPr>
          <w:rStyle w:val="a7"/>
          <w:vertAlign w:val="baseline"/>
        </w:rPr>
        <w:footnoteRef/>
      </w:r>
      <w:r w:rsidRPr="001E211A">
        <w:t xml:space="preserve"> Камышанов П.И., Камышанов А.П. Бухгалтерская финансовая отчетность: составление и анализ. Москва, Омега-Л, 2007г.</w:t>
      </w:r>
    </w:p>
  </w:footnote>
  <w:footnote w:id="3">
    <w:p w:rsidR="00A430D3" w:rsidRDefault="000C1E3C" w:rsidP="001E211A">
      <w:pPr>
        <w:pStyle w:val="af2"/>
      </w:pPr>
      <w:r w:rsidRPr="001E211A">
        <w:rPr>
          <w:rStyle w:val="a7"/>
          <w:vertAlign w:val="baseline"/>
        </w:rPr>
        <w:footnoteRef/>
      </w:r>
      <w:r w:rsidRPr="001E211A">
        <w:t xml:space="preserve"> Федеральный Закон РФ от 21.11.1996г. № 129-ФЗ «О бухгалтерском учете» (в ред. от 10.01.2003г. № 8-ФЗ).</w:t>
      </w:r>
    </w:p>
  </w:footnote>
  <w:footnote w:id="4">
    <w:p w:rsidR="00A430D3" w:rsidRDefault="000C1E3C" w:rsidP="001E211A">
      <w:pPr>
        <w:pStyle w:val="af2"/>
      </w:pPr>
      <w:r w:rsidRPr="001E211A">
        <w:rPr>
          <w:rStyle w:val="a7"/>
          <w:vertAlign w:val="baseline"/>
        </w:rPr>
        <w:footnoteRef/>
      </w:r>
      <w:r w:rsidRPr="001E211A">
        <w:t xml:space="preserve"> Конституция Российской Федерации (принята на всенародном голосовании 12.12.1993г.).</w:t>
      </w:r>
    </w:p>
  </w:footnote>
  <w:footnote w:id="5">
    <w:p w:rsidR="00A430D3" w:rsidRDefault="000C1E3C" w:rsidP="001E211A">
      <w:pPr>
        <w:pStyle w:val="af2"/>
      </w:pPr>
      <w:r w:rsidRPr="001E211A">
        <w:rPr>
          <w:rStyle w:val="a7"/>
          <w:vertAlign w:val="baseline"/>
        </w:rPr>
        <w:footnoteRef/>
      </w:r>
      <w:r w:rsidRPr="001E211A">
        <w:t xml:space="preserve"> Камышанов П.И., Камышанов А.П. Бухгалтерская финансовая отчетность: составление и анализ. Москва, Омега-Л, 2007г.</w:t>
      </w:r>
    </w:p>
  </w:footnote>
  <w:footnote w:id="6">
    <w:p w:rsidR="00A430D3" w:rsidRDefault="000C1E3C" w:rsidP="001E211A">
      <w:pPr>
        <w:pStyle w:val="af2"/>
      </w:pPr>
      <w:r w:rsidRPr="001E211A">
        <w:rPr>
          <w:rStyle w:val="a7"/>
          <w:vertAlign w:val="baseline"/>
        </w:rPr>
        <w:footnoteRef/>
      </w:r>
      <w:r w:rsidRPr="001E211A">
        <w:t xml:space="preserve"> Терехова В.А. Международные стандарты бухгалтерского учета в Российской практике: Учебное пособие - М.: Издательство «Перспектива», 2004г. - 214 с.</w:t>
      </w:r>
      <w:r w:rsidR="001E211A" w:rsidRPr="001E211A">
        <w:t xml:space="preserve"> </w:t>
      </w:r>
    </w:p>
  </w:footnote>
  <w:footnote w:id="7">
    <w:p w:rsidR="00A430D3" w:rsidRDefault="000C1E3C" w:rsidP="001E211A">
      <w:pPr>
        <w:pStyle w:val="af2"/>
      </w:pPr>
      <w:r w:rsidRPr="001E211A">
        <w:rPr>
          <w:rStyle w:val="a7"/>
          <w:szCs w:val="24"/>
          <w:vertAlign w:val="baseline"/>
        </w:rPr>
        <w:footnoteRef/>
      </w:r>
      <w:r w:rsidRPr="001E211A">
        <w:rPr>
          <w:szCs w:val="24"/>
        </w:rPr>
        <w:t>Концепция бухгалтерского учета в рыночной экономике России. Одобрена Методологическим советом по бухгалтерскому учету при Минфине России, Президентским советом Института профессиональных бухгалтеров 29.12.1997г.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44CD6"/>
    <w:multiLevelType w:val="hybridMultilevel"/>
    <w:tmpl w:val="F8D494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42E918E2"/>
    <w:multiLevelType w:val="hybridMultilevel"/>
    <w:tmpl w:val="AD9CB8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C7A4F22"/>
    <w:multiLevelType w:val="hybridMultilevel"/>
    <w:tmpl w:val="1426701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CE44111"/>
    <w:multiLevelType w:val="hybridMultilevel"/>
    <w:tmpl w:val="B4A007F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E8B6374"/>
    <w:multiLevelType w:val="hybridMultilevel"/>
    <w:tmpl w:val="541C3C4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44B"/>
    <w:rsid w:val="000C1E3C"/>
    <w:rsid w:val="0015098F"/>
    <w:rsid w:val="001E211A"/>
    <w:rsid w:val="0024123F"/>
    <w:rsid w:val="00307CF4"/>
    <w:rsid w:val="00350AF9"/>
    <w:rsid w:val="00393517"/>
    <w:rsid w:val="0046480C"/>
    <w:rsid w:val="0050544B"/>
    <w:rsid w:val="0051672E"/>
    <w:rsid w:val="005628C1"/>
    <w:rsid w:val="00621E94"/>
    <w:rsid w:val="006B2253"/>
    <w:rsid w:val="00940931"/>
    <w:rsid w:val="009F59C3"/>
    <w:rsid w:val="00A430D3"/>
    <w:rsid w:val="00AC64BD"/>
    <w:rsid w:val="00B73083"/>
    <w:rsid w:val="00BB1577"/>
    <w:rsid w:val="00CD0B5E"/>
    <w:rsid w:val="00CE1101"/>
    <w:rsid w:val="00D042F3"/>
    <w:rsid w:val="00D374C3"/>
    <w:rsid w:val="00D8670A"/>
    <w:rsid w:val="00E11D16"/>
    <w:rsid w:val="00E83D8D"/>
    <w:rsid w:val="00EB1C5C"/>
    <w:rsid w:val="00EB6A96"/>
    <w:rsid w:val="00EE273B"/>
    <w:rsid w:val="00F517D0"/>
    <w:rsid w:val="00FF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5F159F-B174-4346-A5FD-B5C0E394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44B"/>
    <w:rPr>
      <w:sz w:val="24"/>
      <w:szCs w:val="24"/>
    </w:rPr>
  </w:style>
  <w:style w:type="paragraph" w:styleId="2">
    <w:name w:val="heading 2"/>
    <w:basedOn w:val="a"/>
    <w:link w:val="20"/>
    <w:uiPriority w:val="9"/>
    <w:qFormat/>
    <w:rsid w:val="0050544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50544B"/>
    <w:rPr>
      <w:sz w:val="20"/>
      <w:szCs w:val="20"/>
    </w:rPr>
  </w:style>
  <w:style w:type="character" w:customStyle="1" w:styleId="a4">
    <w:name w:val="Текст сноски Знак"/>
    <w:link w:val="a3"/>
    <w:uiPriority w:val="99"/>
    <w:semiHidden/>
  </w:style>
  <w:style w:type="paragraph" w:styleId="a5">
    <w:name w:val="Body Text"/>
    <w:basedOn w:val="a"/>
    <w:link w:val="a6"/>
    <w:uiPriority w:val="99"/>
    <w:rsid w:val="0050544B"/>
    <w:pPr>
      <w:spacing w:after="120"/>
    </w:pPr>
  </w:style>
  <w:style w:type="character" w:customStyle="1" w:styleId="a6">
    <w:name w:val="Основной текст Знак"/>
    <w:link w:val="a5"/>
    <w:uiPriority w:val="99"/>
    <w:semiHidden/>
    <w:rPr>
      <w:sz w:val="24"/>
      <w:szCs w:val="24"/>
    </w:rPr>
  </w:style>
  <w:style w:type="character" w:styleId="a7">
    <w:name w:val="footnote reference"/>
    <w:uiPriority w:val="99"/>
    <w:semiHidden/>
    <w:rsid w:val="0050544B"/>
    <w:rPr>
      <w:rFonts w:cs="Times New Roman"/>
      <w:vertAlign w:val="superscript"/>
    </w:rPr>
  </w:style>
  <w:style w:type="character" w:styleId="a8">
    <w:name w:val="Hyperlink"/>
    <w:uiPriority w:val="99"/>
    <w:rsid w:val="0050544B"/>
    <w:rPr>
      <w:rFonts w:cs="Times New Roman"/>
      <w:color w:val="0000FF"/>
      <w:u w:val="single"/>
    </w:rPr>
  </w:style>
  <w:style w:type="paragraph" w:styleId="a9">
    <w:name w:val="Normal (Web)"/>
    <w:basedOn w:val="a"/>
    <w:uiPriority w:val="99"/>
    <w:rsid w:val="0050544B"/>
    <w:pPr>
      <w:spacing w:before="100" w:beforeAutospacing="1" w:after="100" w:afterAutospacing="1"/>
    </w:pPr>
  </w:style>
  <w:style w:type="character" w:styleId="aa">
    <w:name w:val="Emphasis"/>
    <w:uiPriority w:val="20"/>
    <w:qFormat/>
    <w:rsid w:val="0050544B"/>
    <w:rPr>
      <w:rFonts w:cs="Times New Roman"/>
      <w:i/>
      <w:iCs/>
    </w:rPr>
  </w:style>
  <w:style w:type="paragraph" w:customStyle="1" w:styleId="ab">
    <w:name w:val="Первый подзаголовок"/>
    <w:basedOn w:val="a"/>
    <w:rsid w:val="00350AF9"/>
    <w:pPr>
      <w:overflowPunct w:val="0"/>
      <w:autoSpaceDE w:val="0"/>
      <w:autoSpaceDN w:val="0"/>
      <w:adjustRightInd w:val="0"/>
      <w:spacing w:before="120" w:after="120"/>
      <w:jc w:val="center"/>
      <w:textAlignment w:val="baseline"/>
    </w:pPr>
    <w:rPr>
      <w:b/>
      <w:bCs/>
      <w:sz w:val="20"/>
      <w:szCs w:val="20"/>
    </w:rPr>
  </w:style>
  <w:style w:type="table" w:styleId="ac">
    <w:name w:val="Table Grid"/>
    <w:basedOn w:val="a1"/>
    <w:uiPriority w:val="59"/>
    <w:rsid w:val="00350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EE273B"/>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EE273B"/>
    <w:rPr>
      <w:rFonts w:cs="Times New Roman"/>
    </w:rPr>
  </w:style>
  <w:style w:type="paragraph" w:customStyle="1" w:styleId="af0">
    <w:name w:val="А"/>
    <w:basedOn w:val="a"/>
    <w:qFormat/>
    <w:rsid w:val="001E211A"/>
    <w:pPr>
      <w:widowControl w:val="0"/>
      <w:overflowPunct w:val="0"/>
      <w:adjustRightInd w:val="0"/>
      <w:spacing w:line="360" w:lineRule="auto"/>
      <w:ind w:firstLine="720"/>
      <w:contextualSpacing/>
      <w:jc w:val="both"/>
    </w:pPr>
    <w:rPr>
      <w:kern w:val="28"/>
      <w:sz w:val="28"/>
      <w:szCs w:val="20"/>
    </w:rPr>
  </w:style>
  <w:style w:type="paragraph" w:customStyle="1" w:styleId="af1">
    <w:name w:val="ааПЛАН"/>
    <w:basedOn w:val="af0"/>
    <w:qFormat/>
    <w:rsid w:val="001E211A"/>
    <w:pPr>
      <w:tabs>
        <w:tab w:val="left" w:leader="dot" w:pos="9072"/>
      </w:tabs>
      <w:ind w:firstLine="0"/>
      <w:jc w:val="left"/>
    </w:pPr>
  </w:style>
  <w:style w:type="paragraph" w:customStyle="1" w:styleId="af2">
    <w:name w:val="Б"/>
    <w:basedOn w:val="af0"/>
    <w:qFormat/>
    <w:rsid w:val="001E211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972700">
      <w:marLeft w:val="0"/>
      <w:marRight w:val="0"/>
      <w:marTop w:val="0"/>
      <w:marBottom w:val="0"/>
      <w:divBdr>
        <w:top w:val="none" w:sz="0" w:space="0" w:color="auto"/>
        <w:left w:val="none" w:sz="0" w:space="0" w:color="auto"/>
        <w:bottom w:val="none" w:sz="0" w:space="0" w:color="auto"/>
        <w:right w:val="none" w:sz="0" w:space="0" w:color="auto"/>
      </w:divBdr>
    </w:div>
    <w:div w:id="1397972701">
      <w:marLeft w:val="0"/>
      <w:marRight w:val="0"/>
      <w:marTop w:val="0"/>
      <w:marBottom w:val="0"/>
      <w:divBdr>
        <w:top w:val="none" w:sz="0" w:space="0" w:color="auto"/>
        <w:left w:val="none" w:sz="0" w:space="0" w:color="auto"/>
        <w:bottom w:val="none" w:sz="0" w:space="0" w:color="auto"/>
        <w:right w:val="none" w:sz="0" w:space="0" w:color="auto"/>
      </w:divBdr>
    </w:div>
    <w:div w:id="1397972702">
      <w:marLeft w:val="0"/>
      <w:marRight w:val="0"/>
      <w:marTop w:val="0"/>
      <w:marBottom w:val="0"/>
      <w:divBdr>
        <w:top w:val="none" w:sz="0" w:space="0" w:color="auto"/>
        <w:left w:val="none" w:sz="0" w:space="0" w:color="auto"/>
        <w:bottom w:val="none" w:sz="0" w:space="0" w:color="auto"/>
        <w:right w:val="none" w:sz="0" w:space="0" w:color="auto"/>
      </w:divBdr>
    </w:div>
    <w:div w:id="1397972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Nightmare</dc:creator>
  <cp:keywords/>
  <dc:description/>
  <cp:lastModifiedBy>admin</cp:lastModifiedBy>
  <cp:revision>2</cp:revision>
  <dcterms:created xsi:type="dcterms:W3CDTF">2014-03-15T15:31:00Z</dcterms:created>
  <dcterms:modified xsi:type="dcterms:W3CDTF">2014-03-15T15:31:00Z</dcterms:modified>
</cp:coreProperties>
</file>