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B45" w:rsidRDefault="003E2B45">
      <w:pPr>
        <w:jc w:val="center"/>
        <w:rPr>
          <w:b/>
          <w:sz w:val="32"/>
        </w:rPr>
      </w:pPr>
    </w:p>
    <w:p w:rsidR="003E2B45" w:rsidRDefault="003E2B45">
      <w:pPr>
        <w:jc w:val="center"/>
        <w:rPr>
          <w:b/>
          <w:sz w:val="32"/>
        </w:rPr>
      </w:pPr>
    </w:p>
    <w:p w:rsidR="003E2B45" w:rsidRDefault="003E2B45">
      <w:pPr>
        <w:jc w:val="center"/>
        <w:rPr>
          <w:b/>
          <w:sz w:val="32"/>
        </w:rPr>
      </w:pPr>
    </w:p>
    <w:p w:rsidR="003E2B45" w:rsidRDefault="003E2B45">
      <w:pPr>
        <w:jc w:val="center"/>
        <w:rPr>
          <w:b/>
          <w:sz w:val="32"/>
        </w:rPr>
      </w:pPr>
    </w:p>
    <w:p w:rsidR="003E2B45" w:rsidRDefault="003E2B45">
      <w:pPr>
        <w:jc w:val="center"/>
        <w:rPr>
          <w:b/>
          <w:sz w:val="32"/>
        </w:rPr>
      </w:pPr>
    </w:p>
    <w:p w:rsidR="003E2B45" w:rsidRDefault="003E2B45">
      <w:pPr>
        <w:jc w:val="center"/>
        <w:rPr>
          <w:b/>
          <w:sz w:val="32"/>
        </w:rPr>
      </w:pPr>
    </w:p>
    <w:p w:rsidR="003E2B45" w:rsidRDefault="003E2B45">
      <w:pPr>
        <w:jc w:val="center"/>
        <w:rPr>
          <w:b/>
          <w:sz w:val="32"/>
        </w:rPr>
      </w:pPr>
    </w:p>
    <w:p w:rsidR="003E2B45" w:rsidRDefault="003E2B45">
      <w:pPr>
        <w:jc w:val="center"/>
        <w:rPr>
          <w:b/>
          <w:sz w:val="32"/>
        </w:rPr>
      </w:pPr>
    </w:p>
    <w:p w:rsidR="003E2B45" w:rsidRDefault="003E2B45">
      <w:pPr>
        <w:jc w:val="center"/>
        <w:rPr>
          <w:b/>
          <w:sz w:val="36"/>
        </w:rPr>
      </w:pPr>
      <w:r>
        <w:rPr>
          <w:b/>
          <w:sz w:val="36"/>
        </w:rPr>
        <w:t>Тема: "Международные валютно-финансовые и кредитные отношения"</w:t>
      </w:r>
    </w:p>
    <w:p w:rsidR="003E2B45" w:rsidRDefault="003E2B45">
      <w:pPr>
        <w:jc w:val="center"/>
        <w:outlineLvl w:val="0"/>
        <w:rPr>
          <w:b/>
          <w:sz w:val="36"/>
        </w:rPr>
      </w:pPr>
      <w:r>
        <w:rPr>
          <w:b/>
          <w:sz w:val="36"/>
        </w:rPr>
        <w:t>План:</w:t>
      </w:r>
    </w:p>
    <w:p w:rsidR="003E2B45" w:rsidRDefault="003E2B45">
      <w:pPr>
        <w:ind w:firstLine="397"/>
        <w:jc w:val="both"/>
        <w:outlineLvl w:val="0"/>
        <w:rPr>
          <w:sz w:val="32"/>
        </w:rPr>
      </w:pPr>
      <w:r>
        <w:rPr>
          <w:sz w:val="32"/>
        </w:rPr>
        <w:t>*Введение………………………………………………………...2</w:t>
      </w:r>
    </w:p>
    <w:p w:rsidR="003E2B45" w:rsidRDefault="003E2B45">
      <w:pPr>
        <w:numPr>
          <w:ilvl w:val="0"/>
          <w:numId w:val="4"/>
        </w:numPr>
        <w:jc w:val="both"/>
        <w:rPr>
          <w:sz w:val="32"/>
        </w:rPr>
      </w:pPr>
      <w:r>
        <w:rPr>
          <w:sz w:val="32"/>
        </w:rPr>
        <w:t>Мировая валютная системы и ее модификации…………….3</w:t>
      </w:r>
    </w:p>
    <w:p w:rsidR="003E2B45" w:rsidRDefault="003E2B45">
      <w:pPr>
        <w:ind w:firstLine="737"/>
        <w:jc w:val="both"/>
        <w:rPr>
          <w:sz w:val="32"/>
        </w:rPr>
      </w:pPr>
      <w:r>
        <w:rPr>
          <w:sz w:val="32"/>
        </w:rPr>
        <w:t>1.1. Понятие мировой валютной системы…………………..3</w:t>
      </w:r>
    </w:p>
    <w:p w:rsidR="003E2B45" w:rsidRDefault="003E2B45">
      <w:pPr>
        <w:ind w:firstLine="737"/>
        <w:jc w:val="both"/>
        <w:rPr>
          <w:sz w:val="32"/>
        </w:rPr>
      </w:pPr>
      <w:r>
        <w:rPr>
          <w:sz w:val="32"/>
        </w:rPr>
        <w:t>1.2. Модификации валютной системы………………………4</w:t>
      </w:r>
    </w:p>
    <w:p w:rsidR="003E2B45" w:rsidRDefault="003E2B45">
      <w:pPr>
        <w:numPr>
          <w:ilvl w:val="0"/>
          <w:numId w:val="4"/>
        </w:numPr>
        <w:jc w:val="both"/>
        <w:rPr>
          <w:sz w:val="32"/>
        </w:rPr>
      </w:pPr>
      <w:r>
        <w:rPr>
          <w:sz w:val="32"/>
        </w:rPr>
        <w:t>Элементы валютной системы………………………………..8</w:t>
      </w:r>
    </w:p>
    <w:p w:rsidR="003E2B45" w:rsidRDefault="003E2B45">
      <w:pPr>
        <w:numPr>
          <w:ilvl w:val="0"/>
          <w:numId w:val="4"/>
        </w:numPr>
        <w:jc w:val="both"/>
        <w:rPr>
          <w:sz w:val="32"/>
        </w:rPr>
      </w:pPr>
      <w:r>
        <w:rPr>
          <w:sz w:val="32"/>
        </w:rPr>
        <w:t>Валютная политика………………………………………….12</w:t>
      </w:r>
    </w:p>
    <w:p w:rsidR="003E2B45" w:rsidRDefault="003E2B45">
      <w:pPr>
        <w:ind w:firstLine="737"/>
        <w:jc w:val="both"/>
        <w:rPr>
          <w:sz w:val="32"/>
        </w:rPr>
      </w:pPr>
      <w:r>
        <w:rPr>
          <w:sz w:val="32"/>
        </w:rPr>
        <w:t>3.1. Понятие и задачи валютной политики………………...12</w:t>
      </w:r>
    </w:p>
    <w:p w:rsidR="003E2B45" w:rsidRDefault="003E2B45">
      <w:pPr>
        <w:ind w:firstLine="737"/>
        <w:jc w:val="both"/>
        <w:rPr>
          <w:sz w:val="32"/>
        </w:rPr>
      </w:pPr>
      <w:r>
        <w:rPr>
          <w:sz w:val="32"/>
        </w:rPr>
        <w:t>3.2. Формы и методы регулирования валютной политики.14</w:t>
      </w:r>
    </w:p>
    <w:p w:rsidR="003E2B45" w:rsidRDefault="003E2B45">
      <w:pPr>
        <w:numPr>
          <w:ilvl w:val="0"/>
          <w:numId w:val="4"/>
        </w:numPr>
        <w:jc w:val="both"/>
        <w:rPr>
          <w:sz w:val="32"/>
        </w:rPr>
      </w:pPr>
      <w:r>
        <w:rPr>
          <w:sz w:val="32"/>
        </w:rPr>
        <w:t>Международные валютно-кредитные организации………17</w:t>
      </w:r>
    </w:p>
    <w:p w:rsidR="003E2B45" w:rsidRDefault="003E2B45">
      <w:pPr>
        <w:ind w:firstLine="397"/>
        <w:jc w:val="both"/>
        <w:rPr>
          <w:sz w:val="32"/>
        </w:rPr>
      </w:pPr>
      <w:r>
        <w:rPr>
          <w:sz w:val="32"/>
        </w:rPr>
        <w:t>*Список используемой литературы…………………………24</w:t>
      </w:r>
    </w:p>
    <w:p w:rsidR="003E2B45" w:rsidRDefault="003E2B45">
      <w:pPr>
        <w:ind w:firstLine="397"/>
        <w:jc w:val="both"/>
        <w:rPr>
          <w:sz w:val="28"/>
        </w:rPr>
      </w:pPr>
    </w:p>
    <w:p w:rsidR="003E2B45" w:rsidRDefault="003E2B45">
      <w:pPr>
        <w:ind w:firstLine="397"/>
        <w:jc w:val="both"/>
        <w:rPr>
          <w:sz w:val="28"/>
        </w:rPr>
      </w:pPr>
    </w:p>
    <w:p w:rsidR="003E2B45" w:rsidRDefault="003E2B45">
      <w:pPr>
        <w:ind w:firstLine="397"/>
        <w:jc w:val="both"/>
        <w:rPr>
          <w:sz w:val="28"/>
        </w:rPr>
      </w:pPr>
    </w:p>
    <w:p w:rsidR="003E2B45" w:rsidRDefault="003E2B45">
      <w:pPr>
        <w:ind w:firstLine="397"/>
        <w:jc w:val="both"/>
        <w:rPr>
          <w:sz w:val="28"/>
        </w:rPr>
      </w:pPr>
    </w:p>
    <w:p w:rsidR="003E2B45" w:rsidRDefault="003E2B45">
      <w:pPr>
        <w:ind w:firstLine="397"/>
        <w:jc w:val="both"/>
        <w:rPr>
          <w:sz w:val="28"/>
        </w:rPr>
      </w:pPr>
    </w:p>
    <w:p w:rsidR="003E2B45" w:rsidRDefault="003E2B45">
      <w:pPr>
        <w:ind w:firstLine="397"/>
        <w:jc w:val="both"/>
        <w:rPr>
          <w:sz w:val="28"/>
        </w:rPr>
      </w:pPr>
    </w:p>
    <w:p w:rsidR="003E2B45" w:rsidRDefault="003E2B45">
      <w:pPr>
        <w:ind w:firstLine="397"/>
        <w:jc w:val="both"/>
        <w:rPr>
          <w:sz w:val="28"/>
        </w:rPr>
      </w:pPr>
    </w:p>
    <w:p w:rsidR="003E2B45" w:rsidRDefault="003E2B45">
      <w:pPr>
        <w:ind w:firstLine="397"/>
        <w:jc w:val="both"/>
        <w:rPr>
          <w:sz w:val="28"/>
        </w:rPr>
      </w:pPr>
    </w:p>
    <w:p w:rsidR="003E2B45" w:rsidRDefault="003E2B45">
      <w:pPr>
        <w:ind w:firstLine="397"/>
        <w:jc w:val="both"/>
        <w:rPr>
          <w:sz w:val="28"/>
        </w:rPr>
      </w:pPr>
    </w:p>
    <w:p w:rsidR="003E2B45" w:rsidRDefault="003E2B45">
      <w:pPr>
        <w:ind w:firstLine="397"/>
        <w:jc w:val="both"/>
        <w:rPr>
          <w:sz w:val="28"/>
        </w:rPr>
      </w:pPr>
    </w:p>
    <w:p w:rsidR="003E2B45" w:rsidRDefault="003E2B45">
      <w:pPr>
        <w:ind w:firstLine="397"/>
        <w:jc w:val="both"/>
        <w:rPr>
          <w:sz w:val="28"/>
        </w:rPr>
      </w:pPr>
    </w:p>
    <w:p w:rsidR="003E2B45" w:rsidRDefault="003E2B45">
      <w:pPr>
        <w:ind w:firstLine="397"/>
        <w:jc w:val="both"/>
        <w:rPr>
          <w:sz w:val="28"/>
        </w:rPr>
      </w:pPr>
    </w:p>
    <w:p w:rsidR="003E2B45" w:rsidRDefault="003E2B45">
      <w:pPr>
        <w:ind w:firstLine="397"/>
        <w:jc w:val="both"/>
        <w:rPr>
          <w:sz w:val="28"/>
        </w:rPr>
      </w:pPr>
    </w:p>
    <w:p w:rsidR="003E2B45" w:rsidRDefault="003E2B45">
      <w:pPr>
        <w:ind w:firstLine="397"/>
        <w:jc w:val="both"/>
        <w:rPr>
          <w:sz w:val="28"/>
        </w:rPr>
      </w:pPr>
    </w:p>
    <w:p w:rsidR="003E2B45" w:rsidRDefault="003E2B45">
      <w:pPr>
        <w:ind w:firstLine="397"/>
        <w:jc w:val="both"/>
        <w:rPr>
          <w:sz w:val="28"/>
        </w:rPr>
      </w:pPr>
    </w:p>
    <w:p w:rsidR="003E2B45" w:rsidRDefault="003E2B45">
      <w:pPr>
        <w:ind w:firstLine="397"/>
        <w:jc w:val="both"/>
        <w:rPr>
          <w:sz w:val="28"/>
        </w:rPr>
      </w:pPr>
    </w:p>
    <w:p w:rsidR="003E2B45" w:rsidRDefault="003E2B45">
      <w:pPr>
        <w:ind w:firstLine="397"/>
        <w:jc w:val="both"/>
        <w:rPr>
          <w:sz w:val="28"/>
        </w:rPr>
      </w:pPr>
    </w:p>
    <w:p w:rsidR="003E2B45" w:rsidRDefault="003E2B45">
      <w:pPr>
        <w:ind w:firstLine="397"/>
        <w:jc w:val="both"/>
        <w:rPr>
          <w:sz w:val="28"/>
        </w:rPr>
      </w:pPr>
    </w:p>
    <w:p w:rsidR="003E2B45" w:rsidRDefault="003E2B45">
      <w:pPr>
        <w:ind w:firstLine="397"/>
        <w:jc w:val="both"/>
        <w:rPr>
          <w:sz w:val="28"/>
        </w:rPr>
      </w:pPr>
    </w:p>
    <w:p w:rsidR="003E2B45" w:rsidRDefault="003E2B45">
      <w:pPr>
        <w:ind w:firstLine="397"/>
        <w:jc w:val="both"/>
        <w:rPr>
          <w:sz w:val="28"/>
        </w:rPr>
      </w:pPr>
    </w:p>
    <w:p w:rsidR="003E2B45" w:rsidRDefault="003E2B45">
      <w:pPr>
        <w:rPr>
          <w:sz w:val="28"/>
        </w:rPr>
      </w:pPr>
    </w:p>
    <w:p w:rsidR="003E2B45" w:rsidRDefault="003E2B45">
      <w:pPr>
        <w:ind w:firstLine="397"/>
        <w:jc w:val="center"/>
        <w:rPr>
          <w:b/>
          <w:sz w:val="32"/>
        </w:rPr>
      </w:pPr>
      <w:r>
        <w:rPr>
          <w:b/>
          <w:sz w:val="32"/>
        </w:rPr>
        <w:t>*Введение</w:t>
      </w:r>
    </w:p>
    <w:p w:rsidR="003E2B45" w:rsidRDefault="003E2B45">
      <w:pPr>
        <w:ind w:firstLine="397"/>
        <w:jc w:val="center"/>
        <w:rPr>
          <w:sz w:val="28"/>
        </w:rPr>
      </w:pPr>
    </w:p>
    <w:p w:rsidR="003E2B45" w:rsidRDefault="003E2B45">
      <w:pPr>
        <w:ind w:firstLine="397"/>
        <w:jc w:val="both"/>
        <w:rPr>
          <w:sz w:val="30"/>
        </w:rPr>
      </w:pPr>
      <w:r>
        <w:rPr>
          <w:sz w:val="30"/>
        </w:rPr>
        <w:t xml:space="preserve">В условиях перехода на рыночные отношения роль и значение финансово-кредитной системы резко возрастает. Экономическая политика государства в основном осуществляется с помощью денежных и финансово-кредитных рычагов, а финансово-кредитная и денежная системы - один из тех секторов экономики, где наиболее эффективно работают рыночные механизмы. Международные валютно-финансовые и кредитные отношения - составная часть и одна из наиболее сложных сфер рыночного хозяйства. В них фокусируются проблемы национальной и мировой экономики, развитие которых исторически идет параллельно и тесно переплетаясь. По мере интернационализации хозяйственных связей  увеличиваются международные потоки товаров, услуг и особенно капиталов и кредитов. </w:t>
      </w:r>
    </w:p>
    <w:p w:rsidR="003E2B45" w:rsidRDefault="003E2B45">
      <w:pPr>
        <w:ind w:firstLine="397"/>
        <w:jc w:val="both"/>
        <w:rPr>
          <w:sz w:val="30"/>
        </w:rPr>
      </w:pPr>
      <w:r>
        <w:rPr>
          <w:sz w:val="30"/>
        </w:rPr>
        <w:t>Под влиянием резкого расширения внешнеторговых, научно-технических и многих других факторов и связей функционирование международных валютно-финансовых и кредитных отношений усложнилось и характеризуется частыми изменениями. Поэтому изучение мирового опыта представляет большой интерес для складывающейся в России и других странах СНГ рыночной экономики, ведь Россия все более включается в мировое хозяйство. Постепенная интеграция России в мировое сообщество, вступление в Международный валютный фонд (МВФ), группу Международного банка реконструкции и развития (МБРР), Европейского банка реконструкции и развития (ЕБРР), Всемирную торговую организацию (ВТО)  требуют знания общепринятого цивилизованного кодекса поведения на мировых рынках валют, кредитов, ценных бумаг, золота.</w:t>
      </w:r>
    </w:p>
    <w:p w:rsidR="003E2B45" w:rsidRDefault="003E2B45">
      <w:pPr>
        <w:ind w:firstLine="397"/>
        <w:jc w:val="center"/>
        <w:rPr>
          <w:sz w:val="28"/>
        </w:rPr>
      </w:pPr>
    </w:p>
    <w:p w:rsidR="003E2B45" w:rsidRDefault="003E2B45">
      <w:pPr>
        <w:ind w:firstLine="397"/>
        <w:jc w:val="both"/>
        <w:rPr>
          <w:sz w:val="28"/>
        </w:rPr>
      </w:pPr>
    </w:p>
    <w:p w:rsidR="003E2B45" w:rsidRDefault="003E2B45">
      <w:pPr>
        <w:jc w:val="both"/>
        <w:rPr>
          <w:sz w:val="28"/>
        </w:rPr>
      </w:pPr>
    </w:p>
    <w:p w:rsidR="003E2B45" w:rsidRDefault="003E2B45">
      <w:pPr>
        <w:numPr>
          <w:ilvl w:val="0"/>
          <w:numId w:val="2"/>
        </w:numPr>
        <w:jc w:val="center"/>
        <w:rPr>
          <w:b/>
          <w:sz w:val="32"/>
        </w:rPr>
      </w:pPr>
      <w:r>
        <w:rPr>
          <w:b/>
          <w:sz w:val="32"/>
        </w:rPr>
        <w:t>Мировая валютная системы и ее модификации.</w:t>
      </w:r>
    </w:p>
    <w:p w:rsidR="003E2B45" w:rsidRDefault="003E2B45">
      <w:pPr>
        <w:ind w:left="397"/>
        <w:rPr>
          <w:b/>
          <w:sz w:val="32"/>
        </w:rPr>
      </w:pPr>
    </w:p>
    <w:p w:rsidR="003E2B45" w:rsidRDefault="003E2B45">
      <w:pPr>
        <w:numPr>
          <w:ilvl w:val="1"/>
          <w:numId w:val="2"/>
        </w:numPr>
        <w:jc w:val="center"/>
        <w:rPr>
          <w:b/>
          <w:sz w:val="28"/>
        </w:rPr>
      </w:pPr>
      <w:r>
        <w:rPr>
          <w:b/>
          <w:sz w:val="28"/>
        </w:rPr>
        <w:t>Понятие мировой валютной системы.</w:t>
      </w:r>
    </w:p>
    <w:p w:rsidR="003E2B45" w:rsidRDefault="003E2B45">
      <w:pPr>
        <w:ind w:left="397"/>
        <w:rPr>
          <w:b/>
          <w:sz w:val="28"/>
        </w:rPr>
      </w:pPr>
    </w:p>
    <w:p w:rsidR="003E2B45" w:rsidRDefault="003E2B45">
      <w:pPr>
        <w:ind w:firstLine="397"/>
        <w:jc w:val="both"/>
        <w:rPr>
          <w:sz w:val="28"/>
        </w:rPr>
      </w:pPr>
      <w:r>
        <w:rPr>
          <w:sz w:val="28"/>
        </w:rPr>
        <w:t>Понятие мировой валютной системы базируется на понятии мировых валютных отношений.</w:t>
      </w:r>
    </w:p>
    <w:p w:rsidR="003E2B45" w:rsidRDefault="003E2B45">
      <w:pPr>
        <w:ind w:firstLine="397"/>
        <w:jc w:val="both"/>
        <w:rPr>
          <w:sz w:val="28"/>
        </w:rPr>
      </w:pPr>
      <w:r>
        <w:rPr>
          <w:shadow/>
          <w:sz w:val="28"/>
        </w:rPr>
        <w:t>Международные валютные отношения</w:t>
      </w:r>
      <w:r>
        <w:rPr>
          <w:sz w:val="28"/>
        </w:rPr>
        <w:t xml:space="preserve"> - это совокупность общественных отношений, складывающихся при функционировании валюты в мировом хозяйстве и обслуживающих взаимный обмен результатами деятельности национальных хозяйств. Отдельные элементы валютных отношений появились еще в античном мире в Древней Греции и Древнем Риме в виде вексельного и меняльного дела. Следующей вехой их развития явились средневековые "вексельные ярмарки" в Лионе, Антверпене и других торговых центрах Западной Европы, где производились расчеты по переводным векселям (траттам). В эпоху феодализма и становления капиталистического способа производства стала развиваться система международных расчетов через банки.</w:t>
      </w:r>
    </w:p>
    <w:p w:rsidR="003E2B45" w:rsidRDefault="003E2B45">
      <w:pPr>
        <w:ind w:firstLine="397"/>
        <w:jc w:val="both"/>
        <w:rPr>
          <w:sz w:val="28"/>
        </w:rPr>
      </w:pPr>
      <w:r>
        <w:rPr>
          <w:sz w:val="28"/>
        </w:rPr>
        <w:t>Развитие международных валютных отношений обусловлено ростом производительных сил, созданием мирового рынка, углублением международного разделения труда, формированием мировой системы хозяйства, интернационализацией хозяйственных связей.</w:t>
      </w:r>
    </w:p>
    <w:p w:rsidR="003E2B45" w:rsidRDefault="003E2B45">
      <w:pPr>
        <w:ind w:firstLine="397"/>
        <w:jc w:val="both"/>
        <w:rPr>
          <w:sz w:val="28"/>
        </w:rPr>
      </w:pPr>
      <w:r>
        <w:rPr>
          <w:sz w:val="28"/>
        </w:rPr>
        <w:t>Международные валютные отношения опосредствуют международные экономические отношения, которые относятся как к сфере материального производства, т.е. к первичным производственным отношениям, так и к сфере распределения, обмена, потребления. Существует прямая и обратная связь между валютными отношениями и воспроизводством. Их объективной основой является процесс общественного воспроизводства, который порождает международный обмен товарами, капиталами, услугами. Состояние валютных отношений зависит от развития экономики - национальной мировой, политической обстановки, соотношения сил между странами и двух тенденций, присущих международным отношениям, - партнерства и противоречий. Поскольку во внешнеэкономических связях, в том числе валютных, переплетаются политика и экономика, дипломатия и коммерция, промышленное производство и торговля, валютные отношения занимают особое место в национальном и мировом хозяйстве. Включение мирового рынка в процесс кругооборота капитала означает превращение части денежного капитала из национальных денег в иностранную валюту и наоборот. Это происходит при международных расчетных, валютных, кредитных и финансовых операциях.</w:t>
      </w:r>
    </w:p>
    <w:p w:rsidR="003E2B45" w:rsidRDefault="003E2B45">
      <w:pPr>
        <w:ind w:firstLine="397"/>
        <w:jc w:val="both"/>
        <w:rPr>
          <w:sz w:val="28"/>
        </w:rPr>
      </w:pPr>
      <w:r>
        <w:rPr>
          <w:sz w:val="28"/>
        </w:rPr>
        <w:t>Хотя валютные отношения вторичны по отношению к воспроизводству, они обладают относительной самостоятельностью и оказывают на него обратное влияние. В условиях интернационализации хозяйственной жизни усиливается зависимость воспроизводства от внешних факторов - динамики мирового производства, зарубежного уровня наука и техники, развития международной торговли, притока иностранных капиталов. Неустойчивость международных валютных отношений, валютные кризисы оказывают отрицательное влияние на процесс воспроизводства.</w:t>
      </w:r>
    </w:p>
    <w:p w:rsidR="003E2B45" w:rsidRDefault="003E2B45">
      <w:pPr>
        <w:ind w:firstLine="397"/>
        <w:jc w:val="both"/>
        <w:rPr>
          <w:sz w:val="28"/>
        </w:rPr>
      </w:pPr>
      <w:r>
        <w:rPr>
          <w:sz w:val="28"/>
        </w:rPr>
        <w:t xml:space="preserve">Международные валютные отношения постепенно приобрели определенные формы организации на основе интернационализации хозяйственных связей. </w:t>
      </w:r>
      <w:r>
        <w:rPr>
          <w:shadow/>
          <w:sz w:val="28"/>
        </w:rPr>
        <w:t>Валютная система</w:t>
      </w:r>
      <w:r>
        <w:rPr>
          <w:sz w:val="28"/>
        </w:rPr>
        <w:t xml:space="preserve"> - это форма организации и регулирования валютных отношений, закрепленная национальным законодательством или межгосударственными соглашениями. Различаются национальная, мировая, международная (региональная) валютные системы.</w:t>
      </w:r>
    </w:p>
    <w:p w:rsidR="003E2B45" w:rsidRDefault="003E2B45">
      <w:pPr>
        <w:ind w:firstLine="397"/>
        <w:jc w:val="both"/>
        <w:rPr>
          <w:sz w:val="28"/>
        </w:rPr>
      </w:pPr>
      <w:r>
        <w:rPr>
          <w:sz w:val="28"/>
        </w:rPr>
        <w:t>Исторически вначале возникли национальные валютные системы, закрепленные, национальным законодательством с учетом норм международного права. Национальная валютная система является составной частью денежной системы страны, хотя она относительно самостоятельна и выходит за национальные границы. Ее особенности определяются степенью развития и состоянием экономики и внешнеэкономических связей страны.</w:t>
      </w:r>
    </w:p>
    <w:p w:rsidR="003E2B45" w:rsidRDefault="003E2B45">
      <w:pPr>
        <w:ind w:firstLine="397"/>
        <w:jc w:val="both"/>
        <w:rPr>
          <w:b/>
          <w:sz w:val="28"/>
        </w:rPr>
      </w:pPr>
      <w:r>
        <w:rPr>
          <w:sz w:val="28"/>
        </w:rPr>
        <w:t>Национальная валютная система неразрывно связана с мировой валютной системой - формой организации международных валютных отношений, закрепленной межгосударственными соглашениями. Мировая валютная система сложилась к середине 19 в. Характер функционирования и стабильность мировой валютной системы зависят от степени соответствия ее принципов структуре мирового хозяйства, расстановке сил и интересам ведущих стран. При изменении данных условий возникает периодический кризис мировой валютной системы, который завершается ее крушением и созданием новой валютной системы.</w:t>
      </w:r>
      <w:r>
        <w:rPr>
          <w:b/>
          <w:sz w:val="28"/>
        </w:rPr>
        <w:t xml:space="preserve"> </w:t>
      </w:r>
    </w:p>
    <w:p w:rsidR="003E2B45" w:rsidRDefault="003E2B45">
      <w:pPr>
        <w:ind w:firstLine="397"/>
        <w:jc w:val="both"/>
        <w:rPr>
          <w:b/>
          <w:sz w:val="28"/>
        </w:rPr>
      </w:pPr>
    </w:p>
    <w:p w:rsidR="003E2B45" w:rsidRDefault="003E2B45">
      <w:pPr>
        <w:numPr>
          <w:ilvl w:val="1"/>
          <w:numId w:val="2"/>
        </w:numPr>
        <w:jc w:val="center"/>
        <w:rPr>
          <w:b/>
          <w:sz w:val="28"/>
        </w:rPr>
      </w:pPr>
      <w:r>
        <w:rPr>
          <w:b/>
          <w:sz w:val="28"/>
        </w:rPr>
        <w:t>Модификации валютной системы</w:t>
      </w:r>
    </w:p>
    <w:p w:rsidR="003E2B45" w:rsidRDefault="003E2B45">
      <w:pPr>
        <w:rPr>
          <w:b/>
          <w:sz w:val="28"/>
        </w:rPr>
      </w:pPr>
    </w:p>
    <w:p w:rsidR="003E2B45" w:rsidRDefault="003E2B45">
      <w:pPr>
        <w:ind w:firstLine="397"/>
        <w:jc w:val="both"/>
        <w:rPr>
          <w:sz w:val="28"/>
        </w:rPr>
      </w:pPr>
      <w:r>
        <w:rPr>
          <w:sz w:val="28"/>
        </w:rPr>
        <w:t>Закономерности развития валютной системы отражают основные этапы развития национального и мирового хозяйства. Это проявляется в периодическом несоответствии принципов мировой валютной системы изменениям в структуре мирового хозяйства, а также в расстановке сил между его основными центрами. В этой связи периодически возникает кризис мировой валютной системы, что ведет к ломке старой системы и ее замене новой, обеспечивающей относительную валютную стабилизацию.</w:t>
      </w:r>
    </w:p>
    <w:p w:rsidR="003E2B45" w:rsidRDefault="003E2B45">
      <w:pPr>
        <w:ind w:firstLine="397"/>
        <w:jc w:val="both"/>
        <w:rPr>
          <w:sz w:val="28"/>
        </w:rPr>
      </w:pPr>
      <w:r>
        <w:rPr>
          <w:sz w:val="28"/>
        </w:rPr>
        <w:t>При кризисе мировой валютной системы нарушается действие ее структурных принципов, и резко обостряются валютные противоречия. В основе периодичности кризиса мировой валютной системы лежит приспособление ее структурных принципов к изменившимся условиям и соотношению сил в мире. Для сглаживания острых форм валютного кризиса используются разнообразные средства, главным из которых является проведение реформ мировой валютной системы.</w:t>
      </w:r>
    </w:p>
    <w:p w:rsidR="003E2B45" w:rsidRDefault="003E2B45">
      <w:pPr>
        <w:ind w:firstLine="397"/>
        <w:jc w:val="both"/>
        <w:rPr>
          <w:sz w:val="28"/>
        </w:rPr>
      </w:pPr>
      <w:r>
        <w:rPr>
          <w:sz w:val="28"/>
        </w:rPr>
        <w:t xml:space="preserve">Первая мировая валютная система стихийно сформировалась в 19 веке после промышленной революции на базе золотого монометаллизма. На </w:t>
      </w:r>
      <w:r>
        <w:rPr>
          <w:shadow/>
          <w:sz w:val="28"/>
        </w:rPr>
        <w:t>Парижской конференции</w:t>
      </w:r>
      <w:r>
        <w:rPr>
          <w:sz w:val="28"/>
        </w:rPr>
        <w:t xml:space="preserve"> в 1867 году, на которой она была оформлена юридически межгосударственным соглашением, золото было признано единственной формой мировых денег.</w:t>
      </w:r>
    </w:p>
    <w:p w:rsidR="003E2B45" w:rsidRDefault="003E2B45">
      <w:pPr>
        <w:ind w:firstLine="397"/>
        <w:jc w:val="both"/>
        <w:rPr>
          <w:sz w:val="28"/>
        </w:rPr>
      </w:pPr>
      <w:r>
        <w:rPr>
          <w:sz w:val="28"/>
        </w:rPr>
        <w:t>Парижская валютная система базировалась на следующих структурных принципах:</w:t>
      </w:r>
    </w:p>
    <w:p w:rsidR="003E2B45" w:rsidRDefault="003E2B45">
      <w:pPr>
        <w:numPr>
          <w:ilvl w:val="0"/>
          <w:numId w:val="3"/>
        </w:numPr>
        <w:jc w:val="both"/>
        <w:rPr>
          <w:sz w:val="28"/>
        </w:rPr>
      </w:pPr>
      <w:r>
        <w:rPr>
          <w:sz w:val="28"/>
        </w:rPr>
        <w:t>Ее основой являлся золотомонетный стандарт.</w:t>
      </w:r>
    </w:p>
    <w:p w:rsidR="003E2B45" w:rsidRDefault="003E2B45">
      <w:pPr>
        <w:ind w:firstLine="397"/>
        <w:jc w:val="both"/>
        <w:rPr>
          <w:sz w:val="28"/>
        </w:rPr>
      </w:pPr>
      <w:r>
        <w:rPr>
          <w:sz w:val="28"/>
        </w:rPr>
        <w:t>2. Каждая валюта имела золотое содержание и, в соответствии с золотым содержанием валют, устанавливались их золотые паритеты. Валюты свободно конвертировались в золото. Золото использовалось как общепризнанные мировые деньги.</w:t>
      </w:r>
    </w:p>
    <w:p w:rsidR="003E2B45" w:rsidRDefault="003E2B45">
      <w:pPr>
        <w:ind w:firstLine="397"/>
        <w:jc w:val="both"/>
        <w:rPr>
          <w:sz w:val="28"/>
        </w:rPr>
      </w:pPr>
      <w:r>
        <w:rPr>
          <w:sz w:val="28"/>
        </w:rPr>
        <w:t>3. Сложился режим свободно плавающих курсов валют (курсы, складывающиеся в зависимости от спроса и предложения на ту или иную валюту) с учетом рыночного спроса и предложения, но в пределах золотых точек. Если рыночный курс золотых монет отклонялся от паритета, основанного на их золотом содержании, то должники предпочитали расплачиваться по международным обязательствам золотом, а не иностранными валютами.</w:t>
      </w:r>
    </w:p>
    <w:p w:rsidR="003E2B45" w:rsidRDefault="003E2B45">
      <w:pPr>
        <w:ind w:firstLine="397"/>
        <w:jc w:val="both"/>
        <w:rPr>
          <w:sz w:val="28"/>
        </w:rPr>
      </w:pPr>
      <w:r>
        <w:rPr>
          <w:sz w:val="28"/>
        </w:rPr>
        <w:t>Золотой стандарт играл в известной степени роль стихийного регулятора производства, внешнеэкономических связей, денежного обращения, платежных балансов, международных расчетов. Золотомонетный стандарт был относительно эффективен до первой мировой войны, когда действовал рыночный механизм выравнивания валютного курса и платежного баланса. Страны с дефицитным платежным балансом вынуждены были проводить дефляционную политику, ограничивать денежную массу в обращении при отливе золота за границу. Резкие колебания курсов валют, в применении странами частых девальваций своих валют в целях стимулирования экспорта товаров для облегчения процесса их реализации привели к беспорядочным изменениям валютных курсов, что отрицательно сказывалось на развитии международной торговли.</w:t>
      </w:r>
    </w:p>
    <w:p w:rsidR="003E2B45" w:rsidRDefault="003E2B45">
      <w:pPr>
        <w:ind w:firstLine="397"/>
        <w:jc w:val="both"/>
        <w:rPr>
          <w:sz w:val="28"/>
        </w:rPr>
      </w:pPr>
      <w:r>
        <w:rPr>
          <w:sz w:val="28"/>
        </w:rPr>
        <w:t xml:space="preserve">Постепенно золотой стандарт (золотомонетный) изжил себя, так как не соответствовал масштабам возросших хозяйственных связей и условиям регулируемой рыночной экономики. Установился </w:t>
      </w:r>
      <w:r>
        <w:rPr>
          <w:shadow/>
          <w:sz w:val="28"/>
        </w:rPr>
        <w:t>золотодевизный</w:t>
      </w:r>
      <w:r>
        <w:rPr>
          <w:sz w:val="28"/>
        </w:rPr>
        <w:t xml:space="preserve"> стандарт, основанный на золоте и ведущих валютах, конвертируемых в золото. </w:t>
      </w:r>
      <w:r>
        <w:rPr>
          <w:shadow/>
          <w:sz w:val="28"/>
        </w:rPr>
        <w:t>Девизами</w:t>
      </w:r>
      <w:r>
        <w:rPr>
          <w:sz w:val="28"/>
        </w:rPr>
        <w:t xml:space="preserve"> стали называть платежные средства в иностранной валюте, предназначенные для международных расчетов. Вторая мировая валютная система была юридически оформлена межгосударственным соглашением, достигнутым на </w:t>
      </w:r>
      <w:r>
        <w:rPr>
          <w:shadow/>
          <w:sz w:val="28"/>
        </w:rPr>
        <w:t>Генуэзской международной экономической конференции</w:t>
      </w:r>
      <w:r>
        <w:rPr>
          <w:sz w:val="28"/>
        </w:rPr>
        <w:t xml:space="preserve"> в 1922 г.</w:t>
      </w:r>
    </w:p>
    <w:p w:rsidR="003E2B45" w:rsidRDefault="003E2B45">
      <w:pPr>
        <w:ind w:firstLine="397"/>
        <w:jc w:val="both"/>
        <w:rPr>
          <w:sz w:val="28"/>
        </w:rPr>
      </w:pPr>
      <w:r>
        <w:rPr>
          <w:sz w:val="28"/>
        </w:rPr>
        <w:t>Генуэзская валютная система функционировала на следующих принципах:</w:t>
      </w:r>
    </w:p>
    <w:p w:rsidR="003E2B45" w:rsidRDefault="003E2B45">
      <w:pPr>
        <w:ind w:firstLine="397"/>
        <w:jc w:val="both"/>
        <w:rPr>
          <w:sz w:val="28"/>
        </w:rPr>
      </w:pPr>
      <w:r>
        <w:rPr>
          <w:sz w:val="28"/>
        </w:rPr>
        <w:t>1. Ее основой являлись золото и девизы - иностранные валюты. В тот период и денежные системы 30 стран базировались на золотодевизном стандарте. Национальные кредитные деньги стали использоваться в качестве международных платежно-резервных средств. Однако в межвоенный период статус резервной валюты не был официально закреплен ни за одной валютой, а фунт стерлингов и доллар США оспаривали лидерство в этой сфере.</w:t>
      </w:r>
    </w:p>
    <w:p w:rsidR="003E2B45" w:rsidRDefault="003E2B45">
      <w:pPr>
        <w:ind w:firstLine="397"/>
        <w:jc w:val="both"/>
        <w:rPr>
          <w:sz w:val="28"/>
        </w:rPr>
      </w:pPr>
      <w:r>
        <w:rPr>
          <w:sz w:val="28"/>
        </w:rPr>
        <w:t>2. Сохранены золотые паритеты. Конверсия валют в золото стала осуществляться не только непосредственно (США, Франция, Великобритания), но и косвенно, через иностранные валюты (Германия и еще около 30 стран).</w:t>
      </w:r>
    </w:p>
    <w:p w:rsidR="003E2B45" w:rsidRDefault="003E2B45">
      <w:pPr>
        <w:ind w:firstLine="397"/>
        <w:jc w:val="both"/>
        <w:rPr>
          <w:sz w:val="28"/>
        </w:rPr>
      </w:pPr>
      <w:r>
        <w:rPr>
          <w:sz w:val="28"/>
        </w:rPr>
        <w:t>3. Восстановлен режим свободно колеблющихся валютных курсов.</w:t>
      </w:r>
    </w:p>
    <w:p w:rsidR="003E2B45" w:rsidRDefault="003E2B45">
      <w:pPr>
        <w:ind w:firstLine="397"/>
        <w:jc w:val="both"/>
        <w:rPr>
          <w:sz w:val="28"/>
        </w:rPr>
      </w:pPr>
      <w:r>
        <w:rPr>
          <w:sz w:val="28"/>
        </w:rPr>
        <w:t>4. Валютное регулирование осуществлялось в форме активной валютной политики, международных конференций, совещаний.</w:t>
      </w:r>
    </w:p>
    <w:p w:rsidR="003E2B45" w:rsidRDefault="003E2B45">
      <w:pPr>
        <w:ind w:firstLine="397"/>
        <w:jc w:val="both"/>
        <w:rPr>
          <w:sz w:val="28"/>
        </w:rPr>
      </w:pPr>
      <w:r>
        <w:rPr>
          <w:sz w:val="28"/>
        </w:rPr>
        <w:t xml:space="preserve">Вторая мировая война привела к углублению кризиса Генуэзской валютной системы. Пытаясь создать условия валютной стабильности, западные страны на валютно-финансовой конференции ООН в </w:t>
      </w:r>
      <w:r>
        <w:rPr>
          <w:shadow/>
          <w:sz w:val="28"/>
        </w:rPr>
        <w:t>Бреттон-Вудсе</w:t>
      </w:r>
      <w:r>
        <w:rPr>
          <w:sz w:val="28"/>
        </w:rPr>
        <w:t xml:space="preserve"> (США) в 1944 г. установили правила организации мировой торговли, валютных, кредитных и финансовых отношений. Оформилась третья мировая валютная система. Принятые на конференции Статьи Соглашения (Устав МВФ) определили следующие принципы Бреттон-Вудской валютной системы:</w:t>
      </w:r>
    </w:p>
    <w:p w:rsidR="003E2B45" w:rsidRDefault="003E2B45">
      <w:pPr>
        <w:ind w:firstLine="397"/>
        <w:jc w:val="both"/>
        <w:rPr>
          <w:sz w:val="28"/>
        </w:rPr>
      </w:pPr>
      <w:r>
        <w:rPr>
          <w:sz w:val="28"/>
        </w:rPr>
        <w:t>1. Введен золотодевизный стандарт, основанный на золоте и двух резервных валютах - долларе США и фунте стерлингов. Это привело к господству доллара.</w:t>
      </w:r>
    </w:p>
    <w:p w:rsidR="003E2B45" w:rsidRDefault="003E2B45">
      <w:pPr>
        <w:ind w:firstLine="397"/>
        <w:jc w:val="both"/>
        <w:rPr>
          <w:sz w:val="28"/>
        </w:rPr>
      </w:pPr>
      <w:r>
        <w:rPr>
          <w:sz w:val="28"/>
        </w:rPr>
        <w:t>2. Предусматривались четыре формы использования золота как основы мировой валютной системы: а) сохранены золотые паритеты валют и введена их фиксация в МВФ; в) опираясь на свой возросший валютно-экономический потенциал и золотой запас, США приравняли доллар к золоту, чтобы закрепить за ним статус главной резервной валюты; г) с этой целью казначейство США продолжало разменивать доллар на золото иностранным центральным банкам и правительственным учреждениям по официальной цене, исходя из золотого содержания своей валюты.</w:t>
      </w:r>
    </w:p>
    <w:p w:rsidR="003E2B45" w:rsidRDefault="003E2B45">
      <w:pPr>
        <w:ind w:firstLine="397"/>
        <w:jc w:val="both"/>
        <w:rPr>
          <w:sz w:val="28"/>
        </w:rPr>
      </w:pPr>
      <w:r>
        <w:rPr>
          <w:sz w:val="28"/>
        </w:rPr>
        <w:t xml:space="preserve">3. Курсовое соотношение валют и их конвертируемость стали осуществляться на основе фиксированных валютных паритетов, выраженных в долларах. Отклонение курса от официально установленного допускались в пределах </w:t>
      </w:r>
      <w:r>
        <w:rPr>
          <w:sz w:val="28"/>
          <w:u w:val="single"/>
        </w:rPr>
        <w:t>+</w:t>
      </w:r>
      <w:r>
        <w:rPr>
          <w:sz w:val="28"/>
        </w:rPr>
        <w:t>1%.</w:t>
      </w:r>
    </w:p>
    <w:p w:rsidR="003E2B45" w:rsidRDefault="003E2B45">
      <w:pPr>
        <w:ind w:firstLine="397"/>
        <w:jc w:val="both"/>
        <w:rPr>
          <w:sz w:val="28"/>
        </w:rPr>
      </w:pPr>
      <w:r>
        <w:rPr>
          <w:sz w:val="28"/>
        </w:rPr>
        <w:t>4. Впервые в истории созданы международные валютно-кредитные организации МВФ и МБРР.</w:t>
      </w:r>
    </w:p>
    <w:p w:rsidR="003E2B45" w:rsidRDefault="003E2B45">
      <w:pPr>
        <w:ind w:firstLine="397"/>
        <w:jc w:val="both"/>
        <w:rPr>
          <w:sz w:val="28"/>
        </w:rPr>
      </w:pPr>
      <w:r>
        <w:rPr>
          <w:sz w:val="28"/>
        </w:rPr>
        <w:t xml:space="preserve">Крах Бреттон-Вудской валютной системы был вызван резким обострением положения доллара США, что было связано с ухудшением торгового и платежного балансов США. </w:t>
      </w:r>
    </w:p>
    <w:p w:rsidR="003E2B45" w:rsidRDefault="003E2B45">
      <w:pPr>
        <w:ind w:firstLine="397"/>
        <w:jc w:val="both"/>
        <w:rPr>
          <w:sz w:val="28"/>
        </w:rPr>
      </w:pPr>
      <w:r>
        <w:rPr>
          <w:sz w:val="28"/>
        </w:rPr>
        <w:t xml:space="preserve">Кризис Бреттон-Вудской валютной системы породил обилие проектов валютной реформы: от проектов создания коллективной резервной единицы, выпуска мировой валюты, обеспеченной золотом и товарами, до возврата к золотому стандарту. </w:t>
      </w:r>
    </w:p>
    <w:p w:rsidR="003E2B45" w:rsidRDefault="003E2B45">
      <w:pPr>
        <w:ind w:firstLine="397"/>
        <w:jc w:val="both"/>
        <w:rPr>
          <w:sz w:val="28"/>
        </w:rPr>
      </w:pPr>
      <w:r>
        <w:rPr>
          <w:sz w:val="28"/>
        </w:rPr>
        <w:t xml:space="preserve">Официально конец существования Бреттон-Вудской валютной системы был положен </w:t>
      </w:r>
      <w:r>
        <w:rPr>
          <w:shadow/>
          <w:sz w:val="28"/>
        </w:rPr>
        <w:t>Ямайскими соглашениями</w:t>
      </w:r>
      <w:r>
        <w:rPr>
          <w:sz w:val="28"/>
        </w:rPr>
        <w:t xml:space="preserve"> 1976 - 1978 гг., на которых оформились следующие принципы четвертой мировой валютной системы:</w:t>
      </w:r>
    </w:p>
    <w:p w:rsidR="003E2B45" w:rsidRDefault="003E2B45">
      <w:pPr>
        <w:ind w:firstLine="397"/>
        <w:jc w:val="both"/>
        <w:rPr>
          <w:sz w:val="28"/>
        </w:rPr>
      </w:pPr>
      <w:r>
        <w:rPr>
          <w:sz w:val="28"/>
        </w:rPr>
        <w:t>1. Введен стандарт СДР вместо золотодевизного стандарта.</w:t>
      </w:r>
    </w:p>
    <w:p w:rsidR="003E2B45" w:rsidRDefault="003E2B45">
      <w:pPr>
        <w:ind w:firstLine="397"/>
        <w:jc w:val="both"/>
        <w:rPr>
          <w:sz w:val="28"/>
        </w:rPr>
      </w:pPr>
      <w:r>
        <w:rPr>
          <w:sz w:val="28"/>
        </w:rPr>
        <w:t>2. Юридически завершена демонетизация золота: отменены его официальная цена, золотые паритеты, прекращен размен долларов на золото. По Ямайскому соглашению золото не должно служить мерой стоимости и точкой отсчета валютных курсов.</w:t>
      </w:r>
    </w:p>
    <w:p w:rsidR="003E2B45" w:rsidRDefault="003E2B45">
      <w:pPr>
        <w:ind w:firstLine="397"/>
        <w:jc w:val="both"/>
        <w:rPr>
          <w:sz w:val="28"/>
        </w:rPr>
      </w:pPr>
      <w:r>
        <w:rPr>
          <w:sz w:val="28"/>
        </w:rPr>
        <w:t>3. Странам предоставлено право выбора любого режима валютного курса.</w:t>
      </w:r>
    </w:p>
    <w:p w:rsidR="003E2B45" w:rsidRDefault="003E2B45">
      <w:pPr>
        <w:ind w:firstLine="397"/>
        <w:jc w:val="both"/>
        <w:rPr>
          <w:sz w:val="28"/>
        </w:rPr>
      </w:pPr>
      <w:r>
        <w:rPr>
          <w:sz w:val="28"/>
        </w:rPr>
        <w:t>4. МВФ, сохранившийся на обломках Бреттон-Вудской системы, призван усилить межгосударственное валютное регулирование.</w:t>
      </w:r>
    </w:p>
    <w:p w:rsidR="003E2B45" w:rsidRDefault="003E2B45">
      <w:pPr>
        <w:ind w:firstLine="397"/>
        <w:jc w:val="both"/>
        <w:rPr>
          <w:sz w:val="28"/>
        </w:rPr>
      </w:pPr>
      <w:r>
        <w:rPr>
          <w:sz w:val="28"/>
        </w:rPr>
        <w:t xml:space="preserve">В ответ на нестабильность Ямайской валютной системы в марте 1979г. страны ЕЭС создали собственную международную (региональную) валютную систему </w:t>
      </w:r>
      <w:r>
        <w:rPr>
          <w:shadow/>
          <w:sz w:val="28"/>
        </w:rPr>
        <w:t>ЕВС</w:t>
      </w:r>
      <w:r>
        <w:rPr>
          <w:sz w:val="28"/>
        </w:rPr>
        <w:t xml:space="preserve"> (</w:t>
      </w:r>
      <w:r>
        <w:rPr>
          <w:shadow/>
          <w:sz w:val="28"/>
        </w:rPr>
        <w:t>европейскую валютную систему</w:t>
      </w:r>
      <w:r>
        <w:rPr>
          <w:sz w:val="28"/>
        </w:rPr>
        <w:t>) в целях уменьшения колебаний валютных курсов и стимулирования процесса экономической интеграции. Причинами развития интеграционных процессов являются: интернационализация хозяйственной жизни, усиление международной специализации и кооперирования производства, переплетение капиталов; противоборство центров соперничества на мировых рынках и валютная нестабильность.</w:t>
      </w:r>
    </w:p>
    <w:p w:rsidR="003E2B45" w:rsidRDefault="003E2B45">
      <w:pPr>
        <w:ind w:firstLine="397"/>
        <w:jc w:val="both"/>
        <w:rPr>
          <w:sz w:val="28"/>
        </w:rPr>
      </w:pPr>
      <w:r>
        <w:rPr>
          <w:sz w:val="28"/>
        </w:rPr>
        <w:t>Основными принципами ЕВС явились:</w:t>
      </w:r>
    </w:p>
    <w:p w:rsidR="003E2B45" w:rsidRDefault="003E2B45">
      <w:pPr>
        <w:ind w:firstLine="397"/>
        <w:jc w:val="both"/>
        <w:rPr>
          <w:sz w:val="28"/>
        </w:rPr>
      </w:pPr>
      <w:r>
        <w:rPr>
          <w:sz w:val="28"/>
        </w:rPr>
        <w:t>1. Создание европейской валютной единицы ЭКЮ, курс которой устанавливается на базе корзины двенадцати валют стран - членов ЕС.</w:t>
      </w:r>
    </w:p>
    <w:p w:rsidR="003E2B45" w:rsidRDefault="003E2B45">
      <w:pPr>
        <w:ind w:firstLine="397"/>
        <w:jc w:val="both"/>
        <w:rPr>
          <w:sz w:val="28"/>
        </w:rPr>
      </w:pPr>
      <w:r>
        <w:rPr>
          <w:sz w:val="28"/>
        </w:rPr>
        <w:t>2. ЕВС использует золото в качестве реальных резервных активов.</w:t>
      </w:r>
    </w:p>
    <w:p w:rsidR="003E2B45" w:rsidRDefault="003E2B45">
      <w:pPr>
        <w:ind w:firstLine="397"/>
        <w:jc w:val="both"/>
        <w:rPr>
          <w:sz w:val="28"/>
        </w:rPr>
      </w:pPr>
      <w:r>
        <w:rPr>
          <w:sz w:val="28"/>
        </w:rPr>
        <w:t>3. Режим валютных курсов основан на совместном плавании валют в форме "европейской валютной змеи" в установленных пределах взаимных колебаний (до 1993 г. в рамках (</w:t>
      </w:r>
      <w:r>
        <w:rPr>
          <w:sz w:val="28"/>
          <w:u w:val="single"/>
        </w:rPr>
        <w:t>+</w:t>
      </w:r>
      <w:r>
        <w:rPr>
          <w:sz w:val="28"/>
        </w:rPr>
        <w:t xml:space="preserve"> 2,25), а с 1993 г. в размере </w:t>
      </w:r>
      <w:r>
        <w:rPr>
          <w:sz w:val="28"/>
          <w:u w:val="single"/>
        </w:rPr>
        <w:t>+</w:t>
      </w:r>
      <w:r>
        <w:rPr>
          <w:sz w:val="28"/>
        </w:rPr>
        <w:t>15%).</w:t>
      </w:r>
    </w:p>
    <w:p w:rsidR="003E2B45" w:rsidRDefault="003E2B45">
      <w:pPr>
        <w:ind w:firstLine="397"/>
        <w:jc w:val="both"/>
        <w:rPr>
          <w:sz w:val="28"/>
        </w:rPr>
      </w:pPr>
      <w:r>
        <w:rPr>
          <w:sz w:val="28"/>
        </w:rPr>
        <w:t>4. В ЕВС осуществляется межгосударственное региональное валютное регулирование путем предоставления центральным банкам кредитов для покрытия временного дефицита платежных балансов и расчетов, связанных с валютной интервенцией.</w:t>
      </w:r>
    </w:p>
    <w:p w:rsidR="003E2B45" w:rsidRDefault="003E2B45">
      <w:pPr>
        <w:ind w:firstLine="397"/>
        <w:jc w:val="both"/>
        <w:rPr>
          <w:sz w:val="28"/>
        </w:rPr>
      </w:pPr>
      <w:r>
        <w:rPr>
          <w:sz w:val="28"/>
        </w:rPr>
        <w:t xml:space="preserve">Однако ЕВС не стала зоной валютной стабильности. В июне 1996г. были определены основные параметры новой </w:t>
      </w:r>
      <w:r>
        <w:rPr>
          <w:shadow/>
          <w:sz w:val="28"/>
        </w:rPr>
        <w:t>ЕВС</w:t>
      </w:r>
      <w:r>
        <w:rPr>
          <w:sz w:val="28"/>
        </w:rPr>
        <w:t>, которая вступила в силу с 1 января 1999г. одновременно с началом функционирования Валютного союза. В соответствии с достигнутыми договоренностями в странах ЕС введена единая коллективная валюта, получившая название "евро". ЕВС останется главным инструментом валютной интеграции для стран Европейского Союза, которые не будут сразу переходить к единой валюте.</w:t>
      </w:r>
    </w:p>
    <w:p w:rsidR="003E2B45" w:rsidRDefault="003E2B45">
      <w:pPr>
        <w:ind w:firstLine="397"/>
        <w:jc w:val="both"/>
        <w:rPr>
          <w:sz w:val="28"/>
        </w:rPr>
      </w:pPr>
      <w:r>
        <w:rPr>
          <w:sz w:val="28"/>
        </w:rPr>
        <w:t>В 1995г. наиболее стабильными валютами ЕВС были немецкая марка, бельгийский франк, голландский гульден и австрийский шиллинг, а наиболее слабыми - французский франк, ирландский фунт, испанская песета и португальское эскудо.</w:t>
      </w:r>
    </w:p>
    <w:p w:rsidR="003E2B45" w:rsidRDefault="003E2B45">
      <w:pPr>
        <w:ind w:firstLine="397"/>
        <w:jc w:val="both"/>
        <w:rPr>
          <w:sz w:val="28"/>
        </w:rPr>
      </w:pPr>
    </w:p>
    <w:p w:rsidR="003E2B45" w:rsidRDefault="003E2B45">
      <w:pPr>
        <w:ind w:firstLine="397"/>
        <w:jc w:val="center"/>
        <w:rPr>
          <w:b/>
          <w:sz w:val="32"/>
        </w:rPr>
      </w:pPr>
      <w:r>
        <w:rPr>
          <w:b/>
          <w:sz w:val="32"/>
        </w:rPr>
        <w:t>2. Элементы валютной системы</w:t>
      </w:r>
    </w:p>
    <w:p w:rsidR="003E2B45" w:rsidRDefault="003E2B45">
      <w:pPr>
        <w:ind w:firstLine="397"/>
        <w:jc w:val="both"/>
        <w:rPr>
          <w:sz w:val="28"/>
          <w:lang w:val="en-US"/>
        </w:rPr>
      </w:pPr>
    </w:p>
    <w:p w:rsidR="003E2B45" w:rsidRDefault="003E2B45">
      <w:pPr>
        <w:ind w:firstLine="397"/>
        <w:jc w:val="both"/>
        <w:rPr>
          <w:sz w:val="28"/>
        </w:rPr>
      </w:pPr>
      <w:r>
        <w:rPr>
          <w:sz w:val="28"/>
        </w:rPr>
        <w:t xml:space="preserve">Мировая валютная система преследует глобальные мирохозяйственные цели и имеет особый механизм функционирования и регулирования, она тесно связана с  национальными валютными системами. Эта связь осуществляется в межгосударственном валютном регулировании и координации валютной политики ведущих стран. Но взаимная связь национальных и  мировой валютных систем не означает из тождества, поскольку различны их задачи, условия функционирования и регулирования, влияние на экономику отдельных стран и мировое хозяйство. </w:t>
      </w:r>
    </w:p>
    <w:p w:rsidR="003E2B45" w:rsidRDefault="003E2B45">
      <w:pPr>
        <w:ind w:firstLine="397"/>
        <w:jc w:val="both"/>
        <w:rPr>
          <w:sz w:val="28"/>
        </w:rPr>
      </w:pPr>
      <w:r>
        <w:rPr>
          <w:sz w:val="28"/>
        </w:rPr>
        <w:t>В таблице 2* показаны элементы национальной и мировой систем, по которым можно определить их связь и различия.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4"/>
        <w:gridCol w:w="4594"/>
      </w:tblGrid>
      <w:tr w:rsidR="003E2B45">
        <w:tc>
          <w:tcPr>
            <w:tcW w:w="4594" w:type="dxa"/>
          </w:tcPr>
          <w:p w:rsidR="003E2B45" w:rsidRDefault="003E2B45">
            <w:pPr>
              <w:jc w:val="center"/>
              <w:rPr>
                <w:shadow/>
                <w:sz w:val="28"/>
              </w:rPr>
            </w:pPr>
            <w:r>
              <w:rPr>
                <w:shadow/>
                <w:sz w:val="28"/>
              </w:rPr>
              <w:t>Национальная валютная система</w:t>
            </w:r>
          </w:p>
        </w:tc>
        <w:tc>
          <w:tcPr>
            <w:tcW w:w="4594" w:type="dxa"/>
          </w:tcPr>
          <w:p w:rsidR="003E2B45" w:rsidRDefault="003E2B45">
            <w:pPr>
              <w:jc w:val="center"/>
              <w:rPr>
                <w:shadow/>
                <w:sz w:val="28"/>
              </w:rPr>
            </w:pPr>
            <w:r>
              <w:rPr>
                <w:shadow/>
                <w:sz w:val="28"/>
              </w:rPr>
              <w:t>Мировая валютная система</w:t>
            </w:r>
          </w:p>
        </w:tc>
      </w:tr>
      <w:tr w:rsidR="003E2B45">
        <w:tc>
          <w:tcPr>
            <w:tcW w:w="4594" w:type="dxa"/>
          </w:tcPr>
          <w:p w:rsidR="003E2B45" w:rsidRDefault="003E2B45">
            <w:pPr>
              <w:jc w:val="center"/>
              <w:rPr>
                <w:sz w:val="28"/>
              </w:rPr>
            </w:pPr>
            <w:r>
              <w:rPr>
                <w:sz w:val="28"/>
              </w:rPr>
              <w:t>Национальная валюта</w:t>
            </w:r>
          </w:p>
        </w:tc>
        <w:tc>
          <w:tcPr>
            <w:tcW w:w="4594" w:type="dxa"/>
          </w:tcPr>
          <w:p w:rsidR="003E2B45" w:rsidRDefault="003E2B45">
            <w:pPr>
              <w:jc w:val="center"/>
              <w:rPr>
                <w:sz w:val="28"/>
              </w:rPr>
            </w:pPr>
            <w:r>
              <w:rPr>
                <w:sz w:val="28"/>
              </w:rPr>
              <w:t>Резервные валюты, международные счетные валютные единицы</w:t>
            </w:r>
          </w:p>
        </w:tc>
      </w:tr>
      <w:tr w:rsidR="003E2B45">
        <w:tc>
          <w:tcPr>
            <w:tcW w:w="4594" w:type="dxa"/>
          </w:tcPr>
          <w:p w:rsidR="003E2B45" w:rsidRDefault="003E2B45">
            <w:pPr>
              <w:jc w:val="center"/>
              <w:rPr>
                <w:sz w:val="28"/>
              </w:rPr>
            </w:pPr>
            <w:r>
              <w:rPr>
                <w:sz w:val="28"/>
              </w:rPr>
              <w:t>Степень конвертируемости национальной валюты</w:t>
            </w:r>
          </w:p>
        </w:tc>
        <w:tc>
          <w:tcPr>
            <w:tcW w:w="4594" w:type="dxa"/>
          </w:tcPr>
          <w:p w:rsidR="003E2B45" w:rsidRDefault="003E2B45">
            <w:pPr>
              <w:jc w:val="center"/>
              <w:rPr>
                <w:sz w:val="28"/>
              </w:rPr>
            </w:pPr>
            <w:r>
              <w:rPr>
                <w:sz w:val="28"/>
              </w:rPr>
              <w:t>Степень взаимной конвертируемости валют</w:t>
            </w:r>
          </w:p>
        </w:tc>
      </w:tr>
      <w:tr w:rsidR="003E2B45">
        <w:tc>
          <w:tcPr>
            <w:tcW w:w="4594" w:type="dxa"/>
          </w:tcPr>
          <w:p w:rsidR="003E2B45" w:rsidRDefault="003E2B45">
            <w:pPr>
              <w:jc w:val="center"/>
              <w:rPr>
                <w:sz w:val="28"/>
              </w:rPr>
            </w:pPr>
            <w:r>
              <w:rPr>
                <w:sz w:val="28"/>
              </w:rPr>
              <w:t>Паритет национальной валюты, режим курса</w:t>
            </w:r>
          </w:p>
        </w:tc>
        <w:tc>
          <w:tcPr>
            <w:tcW w:w="4594" w:type="dxa"/>
          </w:tcPr>
          <w:p w:rsidR="003E2B45" w:rsidRDefault="003E2B45">
            <w:pPr>
              <w:jc w:val="center"/>
              <w:rPr>
                <w:sz w:val="28"/>
              </w:rPr>
            </w:pPr>
            <w:r>
              <w:rPr>
                <w:sz w:val="28"/>
              </w:rPr>
              <w:t>Унифицированный режим валютных паритетов</w:t>
            </w:r>
          </w:p>
        </w:tc>
      </w:tr>
      <w:tr w:rsidR="003E2B45">
        <w:tc>
          <w:tcPr>
            <w:tcW w:w="4594" w:type="dxa"/>
          </w:tcPr>
          <w:p w:rsidR="003E2B45" w:rsidRDefault="003E2B45">
            <w:pPr>
              <w:jc w:val="center"/>
              <w:rPr>
                <w:sz w:val="28"/>
              </w:rPr>
            </w:pPr>
            <w:r>
              <w:rPr>
                <w:sz w:val="28"/>
              </w:rPr>
              <w:t>Наличие или отсутствие валютных ограничений, валютный контроль</w:t>
            </w:r>
          </w:p>
        </w:tc>
        <w:tc>
          <w:tcPr>
            <w:tcW w:w="4594" w:type="dxa"/>
          </w:tcPr>
          <w:p w:rsidR="003E2B45" w:rsidRDefault="003E2B45">
            <w:pPr>
              <w:jc w:val="center"/>
              <w:rPr>
                <w:sz w:val="28"/>
              </w:rPr>
            </w:pPr>
            <w:r>
              <w:rPr>
                <w:sz w:val="28"/>
              </w:rPr>
              <w:t>Регламентация режимов валютных курсов</w:t>
            </w:r>
          </w:p>
        </w:tc>
      </w:tr>
      <w:tr w:rsidR="003E2B45">
        <w:tc>
          <w:tcPr>
            <w:tcW w:w="4594" w:type="dxa"/>
          </w:tcPr>
          <w:p w:rsidR="003E2B45" w:rsidRDefault="003E2B45">
            <w:pPr>
              <w:jc w:val="center"/>
              <w:rPr>
                <w:sz w:val="28"/>
              </w:rPr>
            </w:pPr>
            <w:r>
              <w:rPr>
                <w:sz w:val="28"/>
              </w:rPr>
              <w:t>Национальное регулирование международной валютной ликвидности страны</w:t>
            </w:r>
          </w:p>
        </w:tc>
        <w:tc>
          <w:tcPr>
            <w:tcW w:w="4594" w:type="dxa"/>
          </w:tcPr>
          <w:p w:rsidR="003E2B45" w:rsidRDefault="003E2B45">
            <w:pPr>
              <w:jc w:val="center"/>
              <w:rPr>
                <w:sz w:val="28"/>
              </w:rPr>
            </w:pPr>
            <w:r>
              <w:rPr>
                <w:sz w:val="28"/>
              </w:rPr>
              <w:t>Межгосударственное регулирование валютных ограничений</w:t>
            </w:r>
          </w:p>
        </w:tc>
      </w:tr>
      <w:tr w:rsidR="003E2B45">
        <w:tc>
          <w:tcPr>
            <w:tcW w:w="4594" w:type="dxa"/>
          </w:tcPr>
          <w:p w:rsidR="003E2B45" w:rsidRDefault="003E2B45">
            <w:pPr>
              <w:jc w:val="center"/>
              <w:rPr>
                <w:sz w:val="28"/>
              </w:rPr>
            </w:pPr>
            <w:r>
              <w:rPr>
                <w:sz w:val="28"/>
              </w:rPr>
              <w:t>Регламентация использования международных кредитных средств обращения</w:t>
            </w:r>
          </w:p>
        </w:tc>
        <w:tc>
          <w:tcPr>
            <w:tcW w:w="4594" w:type="dxa"/>
          </w:tcPr>
          <w:p w:rsidR="003E2B45" w:rsidRDefault="003E2B45">
            <w:pPr>
              <w:jc w:val="center"/>
              <w:rPr>
                <w:sz w:val="28"/>
              </w:rPr>
            </w:pPr>
            <w:r>
              <w:rPr>
                <w:sz w:val="28"/>
              </w:rPr>
              <w:t>Межгосударственное регулирование международной валютной ликвидности</w:t>
            </w:r>
          </w:p>
        </w:tc>
      </w:tr>
      <w:tr w:rsidR="003E2B45">
        <w:tc>
          <w:tcPr>
            <w:tcW w:w="4594" w:type="dxa"/>
          </w:tcPr>
          <w:p w:rsidR="003E2B45" w:rsidRDefault="003E2B45">
            <w:pPr>
              <w:jc w:val="center"/>
              <w:rPr>
                <w:sz w:val="28"/>
              </w:rPr>
            </w:pPr>
            <w:r>
              <w:rPr>
                <w:sz w:val="28"/>
              </w:rPr>
              <w:t>Регламентация международных расчетов страны</w:t>
            </w:r>
          </w:p>
        </w:tc>
        <w:tc>
          <w:tcPr>
            <w:tcW w:w="4594" w:type="dxa"/>
          </w:tcPr>
          <w:p w:rsidR="003E2B45" w:rsidRDefault="003E2B45">
            <w:pPr>
              <w:jc w:val="center"/>
              <w:rPr>
                <w:sz w:val="28"/>
              </w:rPr>
            </w:pPr>
            <w:r>
              <w:rPr>
                <w:sz w:val="28"/>
              </w:rPr>
              <w:t>Унификация правил использования международных кредитных средств обращения</w:t>
            </w:r>
          </w:p>
        </w:tc>
      </w:tr>
      <w:tr w:rsidR="003E2B45">
        <w:tc>
          <w:tcPr>
            <w:tcW w:w="4594" w:type="dxa"/>
          </w:tcPr>
          <w:p w:rsidR="003E2B45" w:rsidRDefault="003E2B45">
            <w:pPr>
              <w:jc w:val="center"/>
              <w:rPr>
                <w:sz w:val="28"/>
              </w:rPr>
            </w:pPr>
            <w:r>
              <w:rPr>
                <w:sz w:val="28"/>
              </w:rPr>
              <w:t>Режим национального валютного рынка и рынка золота</w:t>
            </w:r>
          </w:p>
        </w:tc>
        <w:tc>
          <w:tcPr>
            <w:tcW w:w="4594" w:type="dxa"/>
          </w:tcPr>
          <w:p w:rsidR="003E2B45" w:rsidRDefault="003E2B45">
            <w:pPr>
              <w:jc w:val="center"/>
              <w:rPr>
                <w:sz w:val="28"/>
              </w:rPr>
            </w:pPr>
            <w:r>
              <w:rPr>
                <w:sz w:val="28"/>
              </w:rPr>
              <w:t>Унификация основных форм международных расчетов</w:t>
            </w:r>
          </w:p>
        </w:tc>
      </w:tr>
      <w:tr w:rsidR="003E2B45">
        <w:tc>
          <w:tcPr>
            <w:tcW w:w="4594" w:type="dxa"/>
          </w:tcPr>
          <w:p w:rsidR="003E2B45" w:rsidRDefault="003E2B45">
            <w:pPr>
              <w:jc w:val="center"/>
              <w:rPr>
                <w:sz w:val="28"/>
              </w:rPr>
            </w:pPr>
            <w:r>
              <w:rPr>
                <w:sz w:val="28"/>
              </w:rPr>
              <w:t>Национальные органы, управляющие и регулирующие валютные отношения страны</w:t>
            </w:r>
          </w:p>
        </w:tc>
        <w:tc>
          <w:tcPr>
            <w:tcW w:w="4594" w:type="dxa"/>
          </w:tcPr>
          <w:p w:rsidR="003E2B45" w:rsidRDefault="003E2B45">
            <w:pPr>
              <w:jc w:val="center"/>
              <w:rPr>
                <w:sz w:val="28"/>
              </w:rPr>
            </w:pPr>
            <w:r>
              <w:rPr>
                <w:sz w:val="28"/>
              </w:rPr>
              <w:t>Режим мировых валютных рынков и рынков золота</w:t>
            </w:r>
          </w:p>
        </w:tc>
      </w:tr>
      <w:tr w:rsidR="003E2B45">
        <w:tc>
          <w:tcPr>
            <w:tcW w:w="4594" w:type="dxa"/>
          </w:tcPr>
          <w:p w:rsidR="003E2B45" w:rsidRDefault="003E2B45">
            <w:pPr>
              <w:jc w:val="center"/>
              <w:rPr>
                <w:sz w:val="28"/>
              </w:rPr>
            </w:pPr>
          </w:p>
        </w:tc>
        <w:tc>
          <w:tcPr>
            <w:tcW w:w="4594" w:type="dxa"/>
          </w:tcPr>
          <w:p w:rsidR="003E2B45" w:rsidRDefault="003E2B45">
            <w:pPr>
              <w:jc w:val="center"/>
              <w:rPr>
                <w:sz w:val="28"/>
              </w:rPr>
            </w:pPr>
            <w:r>
              <w:rPr>
                <w:sz w:val="28"/>
              </w:rPr>
              <w:t>Международные организации, осуществляющие межгосударственное валютное регулирование</w:t>
            </w:r>
          </w:p>
        </w:tc>
      </w:tr>
    </w:tbl>
    <w:p w:rsidR="003E2B45" w:rsidRDefault="003E2B45">
      <w:pPr>
        <w:ind w:firstLine="397"/>
        <w:jc w:val="center"/>
        <w:rPr>
          <w:sz w:val="28"/>
        </w:rPr>
      </w:pPr>
    </w:p>
    <w:p w:rsidR="003E2B45" w:rsidRDefault="003E2B45">
      <w:pPr>
        <w:ind w:firstLine="397"/>
        <w:jc w:val="both"/>
        <w:rPr>
          <w:sz w:val="28"/>
        </w:rPr>
      </w:pPr>
      <w:r>
        <w:rPr>
          <w:sz w:val="28"/>
        </w:rPr>
        <w:t>Одним из главных элементов валютной системы является "</w:t>
      </w:r>
      <w:r>
        <w:rPr>
          <w:shadow/>
          <w:sz w:val="28"/>
        </w:rPr>
        <w:t>валюта</w:t>
      </w:r>
      <w:r>
        <w:rPr>
          <w:sz w:val="28"/>
        </w:rPr>
        <w:t xml:space="preserve">", которая обеспечивает связь и взаимодействие национального и мирового хозяйства. Основой национальной валютной системы является </w:t>
      </w:r>
      <w:r>
        <w:rPr>
          <w:shadow/>
          <w:sz w:val="28"/>
        </w:rPr>
        <w:t>национальная валюта</w:t>
      </w:r>
      <w:r>
        <w:rPr>
          <w:sz w:val="28"/>
        </w:rPr>
        <w:t xml:space="preserve"> - установленная законом денежная единица данного государства. Валютой становятся деньги, используемые в международных экономических отношениях. В международных расчетах обычно используется </w:t>
      </w:r>
      <w:r>
        <w:rPr>
          <w:shadow/>
          <w:sz w:val="28"/>
        </w:rPr>
        <w:t>иностранная валюта</w:t>
      </w:r>
      <w:r>
        <w:rPr>
          <w:sz w:val="28"/>
        </w:rPr>
        <w:t xml:space="preserve"> - денежная единица других стран. Иностранная валюта является объектом купли-продажи на валютном рынке, используется в международных расчетах, хранится на счетах в банках, но не является законным платежным средством на территории данного государства (за исключением периодов сильной инфляции).</w:t>
      </w:r>
    </w:p>
    <w:p w:rsidR="003E2B45" w:rsidRDefault="003E2B45">
      <w:pPr>
        <w:ind w:firstLine="397"/>
        <w:jc w:val="both"/>
        <w:rPr>
          <w:sz w:val="28"/>
        </w:rPr>
      </w:pPr>
      <w:r>
        <w:rPr>
          <w:sz w:val="28"/>
        </w:rPr>
        <w:t xml:space="preserve">Мировая валютная система базируется на функциональных формах мировых денег. </w:t>
      </w:r>
      <w:r>
        <w:rPr>
          <w:shadow/>
          <w:sz w:val="28"/>
        </w:rPr>
        <w:t>Мировыми</w:t>
      </w:r>
      <w:r>
        <w:rPr>
          <w:sz w:val="28"/>
        </w:rPr>
        <w:t xml:space="preserve"> называются деньги, которые обслуживают международные отношения (экономические, политические, культурные). Мировая валютная система базируется на одной или нескольких национальных валютах ведущих стран (в традиционной или евровалютной форме), или международной валютной единице (СДР, ЭКЮ).</w:t>
      </w:r>
    </w:p>
    <w:p w:rsidR="003E2B45" w:rsidRDefault="003E2B45">
      <w:pPr>
        <w:ind w:firstLine="397"/>
        <w:jc w:val="both"/>
        <w:rPr>
          <w:sz w:val="28"/>
        </w:rPr>
      </w:pPr>
      <w:r>
        <w:rPr>
          <w:sz w:val="28"/>
        </w:rPr>
        <w:t xml:space="preserve">Особой категорией конвертируемой национальной валюты является </w:t>
      </w:r>
      <w:r>
        <w:rPr>
          <w:shadow/>
          <w:sz w:val="28"/>
        </w:rPr>
        <w:t>резервная</w:t>
      </w:r>
      <w:r>
        <w:rPr>
          <w:sz w:val="28"/>
        </w:rPr>
        <w:t xml:space="preserve"> (ключевая) валюта, которая выполняет функции международного платежного и резервного средства, служит базой определения валютного паритета и валютного курса для других стран, широко используется для проведения валютной интервенции с целью регулирования курса валют стран - участниц мировой валютной системы.</w:t>
      </w:r>
    </w:p>
    <w:p w:rsidR="003E2B45" w:rsidRDefault="003E2B45">
      <w:pPr>
        <w:ind w:firstLine="397"/>
        <w:jc w:val="both"/>
        <w:rPr>
          <w:sz w:val="28"/>
        </w:rPr>
      </w:pPr>
      <w:r>
        <w:rPr>
          <w:sz w:val="28"/>
        </w:rPr>
        <w:t>Объективными предпосылками приобретения статуса резервной валюты являются: господствующие позиции страны в мировом производстве, экспорте товаров и капиталов, в золотовалютных резервах; развитая сеть кредитно-банковских учреждений, в том числе за рубежом; организованный и емкий рынок ссудных капиталов; либерализация валютных операций, свободная обратимость валюты, что обеспечивает спрос на нее других стран. Субъективным фактором выдвижения национальной валюты на роль резервной служит активная внешняя политика, в том числе валютная и кредитная. В институциональном аспекте необходимым условием признания национальной валюты в качестве резервной является внедрение ее в международный оборот через банки и международные валютно-кредитные и финансовые организации.</w:t>
      </w:r>
    </w:p>
    <w:p w:rsidR="003E2B45" w:rsidRDefault="003E2B45">
      <w:pPr>
        <w:ind w:firstLine="397"/>
        <w:jc w:val="both"/>
        <w:rPr>
          <w:sz w:val="28"/>
        </w:rPr>
      </w:pPr>
      <w:r>
        <w:rPr>
          <w:shadow/>
          <w:sz w:val="28"/>
        </w:rPr>
        <w:t>Международная счетная валютная единица</w:t>
      </w:r>
      <w:r>
        <w:rPr>
          <w:sz w:val="28"/>
        </w:rPr>
        <w:t xml:space="preserve"> используется как условный масштаб для соизмерения международных требований и обязательств, установления валютного паритета и курса, как международное платежное и резервное средство.</w:t>
      </w:r>
    </w:p>
    <w:p w:rsidR="003E2B45" w:rsidRDefault="003E2B45">
      <w:pPr>
        <w:ind w:firstLine="397"/>
        <w:jc w:val="both"/>
        <w:rPr>
          <w:sz w:val="28"/>
        </w:rPr>
      </w:pPr>
      <w:r>
        <w:rPr>
          <w:sz w:val="28"/>
        </w:rPr>
        <w:t xml:space="preserve">Следующим элементом валютной системы является </w:t>
      </w:r>
      <w:r>
        <w:rPr>
          <w:shadow/>
          <w:sz w:val="28"/>
        </w:rPr>
        <w:t>степень конвертируемости валют</w:t>
      </w:r>
      <w:r>
        <w:rPr>
          <w:sz w:val="28"/>
        </w:rPr>
        <w:t>, т.е. обмена валюты данной страны на иностранную валюту. Различают: а) свободно конвертируемые валюты, без ограничений обмениваемые на любые иностранные валюты ("свободно используемая валюта"). Фактически свободно конвертируемыми считаются валюты стран, где нет валютных ограничений по текущим операциям платежного баланса, - в основном промышленно развитых государств и отдельных развивающихся  стран, где сложились мировые финансовые центры или которые приняли обязательство перед международным валютным фондом не вводить валютные ограничения;   б) частично конвертируемые валюты стран, где сохраняются валютные ограничения; в) неконвертируемые (замкнутые) валюты стран, где для резидентов и нерезидентов введен запрет обмена валют.</w:t>
      </w:r>
    </w:p>
    <w:p w:rsidR="003E2B45" w:rsidRDefault="003E2B45">
      <w:pPr>
        <w:ind w:firstLine="397"/>
        <w:jc w:val="both"/>
        <w:rPr>
          <w:sz w:val="28"/>
        </w:rPr>
      </w:pPr>
      <w:r>
        <w:rPr>
          <w:sz w:val="28"/>
        </w:rPr>
        <w:t xml:space="preserve">Элементом валютной системы является </w:t>
      </w:r>
      <w:r>
        <w:rPr>
          <w:shadow/>
          <w:sz w:val="28"/>
        </w:rPr>
        <w:t>валютный паритет</w:t>
      </w:r>
      <w:r>
        <w:rPr>
          <w:sz w:val="28"/>
        </w:rPr>
        <w:t xml:space="preserve"> - соотношение между двумя валютами, устанавливаемое в законодательном порядке.</w:t>
      </w:r>
    </w:p>
    <w:p w:rsidR="003E2B45" w:rsidRDefault="003E2B45">
      <w:pPr>
        <w:ind w:firstLine="397"/>
        <w:jc w:val="both"/>
        <w:rPr>
          <w:sz w:val="28"/>
          <w:lang w:val="en-US"/>
        </w:rPr>
      </w:pPr>
      <w:r>
        <w:rPr>
          <w:sz w:val="28"/>
        </w:rPr>
        <w:t xml:space="preserve">Важным элементом валютной системы является </w:t>
      </w:r>
      <w:r>
        <w:rPr>
          <w:shadow/>
          <w:sz w:val="28"/>
        </w:rPr>
        <w:t>валютный курс</w:t>
      </w:r>
      <w:r>
        <w:rPr>
          <w:sz w:val="28"/>
        </w:rPr>
        <w:t xml:space="preserve"> - цена денежной единицы одной страны, выраженная в денежных единицах других стран или в международных валютных единицах (СДР, ЭКЮ). Различаются фиксированные валютные курсы, колеблющиеся в зависимости от рыночного спроса и предложения валюты, а также их разновидности.</w:t>
      </w:r>
    </w:p>
    <w:p w:rsidR="003E2B45" w:rsidRDefault="003E2B45">
      <w:pPr>
        <w:ind w:firstLine="397"/>
        <w:jc w:val="both"/>
        <w:rPr>
          <w:sz w:val="28"/>
        </w:rPr>
      </w:pPr>
      <w:r>
        <w:rPr>
          <w:sz w:val="28"/>
        </w:rPr>
        <w:t>Валютный курс необходим для взаимного обмена валютами при торговле товарами, услугами, при движении капиталов и кредитов; сравнения цен мировых и национальных рынков, а также стоимостных показателей разных стран, выраженных в национальных или иностранных валютах; периодической переоценки счетов в иностранной валюте фирм и банков.</w:t>
      </w:r>
    </w:p>
    <w:p w:rsidR="003E2B45" w:rsidRDefault="003E2B45">
      <w:pPr>
        <w:ind w:firstLine="397"/>
        <w:jc w:val="both"/>
        <w:rPr>
          <w:sz w:val="28"/>
        </w:rPr>
      </w:pPr>
      <w:r>
        <w:rPr>
          <w:sz w:val="28"/>
        </w:rPr>
        <w:t xml:space="preserve">Элементом валютной системы является </w:t>
      </w:r>
      <w:r>
        <w:rPr>
          <w:shadow/>
          <w:sz w:val="28"/>
        </w:rPr>
        <w:t>наличие</w:t>
      </w:r>
      <w:r>
        <w:rPr>
          <w:sz w:val="28"/>
        </w:rPr>
        <w:t xml:space="preserve"> или </w:t>
      </w:r>
      <w:r>
        <w:rPr>
          <w:shadow/>
          <w:sz w:val="28"/>
        </w:rPr>
        <w:t>отсутствие валютных ограничений</w:t>
      </w:r>
      <w:r>
        <w:rPr>
          <w:sz w:val="28"/>
        </w:rPr>
        <w:t>. Ограничения операций с валютными ценностями служат также объектом межгосударственного регулирования через международный валютный фонд.</w:t>
      </w:r>
    </w:p>
    <w:p w:rsidR="003E2B45" w:rsidRDefault="003E2B45">
      <w:pPr>
        <w:ind w:firstLine="397"/>
        <w:jc w:val="both"/>
        <w:rPr>
          <w:sz w:val="28"/>
        </w:rPr>
      </w:pPr>
      <w:r>
        <w:rPr>
          <w:sz w:val="28"/>
        </w:rPr>
        <w:t xml:space="preserve">Регламентация правил использования следующего элемента - </w:t>
      </w:r>
      <w:r>
        <w:rPr>
          <w:shadow/>
          <w:sz w:val="28"/>
        </w:rPr>
        <w:t>международных кредитных средств обращения</w:t>
      </w:r>
      <w:r>
        <w:rPr>
          <w:sz w:val="28"/>
        </w:rPr>
        <w:t>, осуществляется в соответствии с унифицированными международными нормами. Регламентация международных расчетов осуществляется на уровне национальной и мировой валютной систем в соответствии с Унифицированными правилами и обычаями для документарных аккредитивов и инкассо.</w:t>
      </w:r>
    </w:p>
    <w:p w:rsidR="003E2B45" w:rsidRDefault="003E2B45">
      <w:pPr>
        <w:ind w:firstLine="397"/>
        <w:jc w:val="both"/>
        <w:rPr>
          <w:sz w:val="28"/>
        </w:rPr>
      </w:pPr>
      <w:r>
        <w:rPr>
          <w:shadow/>
          <w:sz w:val="28"/>
        </w:rPr>
        <w:t>Регулирование международной валютной ликвидности</w:t>
      </w:r>
      <w:r>
        <w:rPr>
          <w:sz w:val="28"/>
        </w:rPr>
        <w:t xml:space="preserve"> как элемент валютной системы сводится к обеспеченности международных расчетов необходимыми платежными средствами. Международная валютная ликвидность (МВЛ) - способность страны (или группы стран) обеспечивать своевременное погашение своих международных обязательств приемлемыми для кредитора платежными средствами. С точки зрения всемирного хозяйства международная валютная ликвидность означает совокупность источников финансирования и кредитования мирового платежного оборота и зависит от обеспеченности мировой валютной системы международными резервными активами.</w:t>
      </w:r>
    </w:p>
    <w:p w:rsidR="003E2B45" w:rsidRDefault="003E2B45">
      <w:pPr>
        <w:ind w:firstLine="397"/>
        <w:jc w:val="both"/>
        <w:rPr>
          <w:sz w:val="28"/>
        </w:rPr>
      </w:pPr>
      <w:r>
        <w:rPr>
          <w:sz w:val="28"/>
        </w:rPr>
        <w:t>МВЛ включает четыре основных компонента: официальные золотые и валютные резервы страны, счета в СДР и ЭКЮ, резервная позиция в МВФ (право страны-члена на автоматическое получение безусловного кредита в инвалюте в пределах 25% ее квоты).</w:t>
      </w:r>
    </w:p>
    <w:p w:rsidR="003E2B45" w:rsidRDefault="003E2B45">
      <w:pPr>
        <w:ind w:firstLine="397"/>
        <w:jc w:val="both"/>
        <w:rPr>
          <w:sz w:val="28"/>
        </w:rPr>
      </w:pPr>
      <w:r>
        <w:rPr>
          <w:shadow/>
          <w:sz w:val="28"/>
        </w:rPr>
        <w:t>Режим валютного рынка и рынка золота</w:t>
      </w:r>
      <w:r>
        <w:rPr>
          <w:sz w:val="28"/>
        </w:rPr>
        <w:t xml:space="preserve"> является объектом национального и международного регулирования. Наконец, важный элемент валютной системы - институциональный. Речь идет о регламентации деятельности </w:t>
      </w:r>
      <w:r>
        <w:rPr>
          <w:shadow/>
          <w:sz w:val="28"/>
        </w:rPr>
        <w:t>национальных органов управления и регулирования валютных отношений страны</w:t>
      </w:r>
      <w:r>
        <w:rPr>
          <w:sz w:val="28"/>
        </w:rPr>
        <w:t xml:space="preserve"> (центральный банк, министерство экономики и финансов, в некоторых странах - органы внутреннего контроля). Национальное валютное законодательство регулирует операции в национальной и иностранной валюте (право владения, ввоза и вывоза, куплю-продажу). Межгосударственное валютное регулирование осуществляет МВФ (1944), а в Европейской валютной системе Европейский валютный институт (1994).</w:t>
      </w:r>
    </w:p>
    <w:p w:rsidR="003E2B45" w:rsidRDefault="003E2B45">
      <w:pPr>
        <w:ind w:firstLine="397"/>
        <w:jc w:val="both"/>
        <w:rPr>
          <w:sz w:val="28"/>
        </w:rPr>
      </w:pPr>
      <w:r>
        <w:rPr>
          <w:sz w:val="28"/>
        </w:rPr>
        <w:t>Всемирное хозяйство предъявляет определенные требования к мировой валютной системе, которая должна: обеспечивать международный обмен достаточным количеством пользующихся доверием платежно-расчетных средств; поддерживать относительную стабильность и эластичность приспособления валютного механизма к изменению условий мировой экономики; служить интересам всех стран-участниц. Выполнению этих требований препятствуют противоречию воспроизводства, изменения в структуре мирового хозяйства и в соотношении сил на мировой арене.</w:t>
      </w:r>
    </w:p>
    <w:p w:rsidR="003E2B45" w:rsidRDefault="003E2B45">
      <w:pPr>
        <w:ind w:firstLine="397"/>
        <w:jc w:val="both"/>
        <w:rPr>
          <w:sz w:val="28"/>
        </w:rPr>
      </w:pPr>
    </w:p>
    <w:p w:rsidR="003E2B45" w:rsidRDefault="003E2B45">
      <w:pPr>
        <w:ind w:left="397"/>
        <w:jc w:val="center"/>
        <w:rPr>
          <w:b/>
          <w:sz w:val="32"/>
        </w:rPr>
      </w:pPr>
      <w:r>
        <w:rPr>
          <w:b/>
          <w:sz w:val="32"/>
        </w:rPr>
        <w:t>3. Валютная политика</w:t>
      </w:r>
    </w:p>
    <w:p w:rsidR="003E2B45" w:rsidRDefault="003E2B45">
      <w:pPr>
        <w:ind w:left="397"/>
        <w:rPr>
          <w:b/>
          <w:sz w:val="28"/>
        </w:rPr>
      </w:pPr>
    </w:p>
    <w:p w:rsidR="003E2B45" w:rsidRDefault="003E2B45">
      <w:pPr>
        <w:numPr>
          <w:ilvl w:val="1"/>
          <w:numId w:val="5"/>
        </w:numPr>
        <w:jc w:val="center"/>
        <w:rPr>
          <w:b/>
          <w:sz w:val="28"/>
        </w:rPr>
      </w:pPr>
      <w:r>
        <w:rPr>
          <w:b/>
          <w:sz w:val="28"/>
        </w:rPr>
        <w:t>. Понятие и задачи валютной политики</w:t>
      </w:r>
    </w:p>
    <w:p w:rsidR="003E2B45" w:rsidRDefault="003E2B45">
      <w:pPr>
        <w:ind w:left="397"/>
        <w:rPr>
          <w:b/>
          <w:sz w:val="28"/>
        </w:rPr>
      </w:pPr>
    </w:p>
    <w:p w:rsidR="003E2B45" w:rsidRDefault="003E2B45">
      <w:pPr>
        <w:ind w:firstLine="397"/>
        <w:jc w:val="both"/>
        <w:rPr>
          <w:sz w:val="28"/>
        </w:rPr>
      </w:pPr>
      <w:r>
        <w:rPr>
          <w:sz w:val="28"/>
        </w:rPr>
        <w:t xml:space="preserve">В системе регулирования рыночной экономики важное место занимает </w:t>
      </w:r>
      <w:r>
        <w:rPr>
          <w:shadow/>
          <w:sz w:val="28"/>
        </w:rPr>
        <w:t xml:space="preserve">валютная политика </w:t>
      </w:r>
      <w:r>
        <w:rPr>
          <w:sz w:val="28"/>
        </w:rPr>
        <w:t>- совокупность мероприятий, осуществляемых в сфере международных валютных и других экономических отношений в соответствии с текущими и стратегическими целями страны. Она направлена на достижение главных целей экономической политики: обеспечить устойчивость экономического роста, сдержать рост безработицы и инфляции, поддержать равновесие платежного баланса.</w:t>
      </w:r>
    </w:p>
    <w:p w:rsidR="003E2B45" w:rsidRDefault="003E2B45">
      <w:pPr>
        <w:ind w:firstLine="397"/>
        <w:jc w:val="both"/>
        <w:rPr>
          <w:sz w:val="28"/>
        </w:rPr>
      </w:pPr>
      <w:r>
        <w:rPr>
          <w:sz w:val="28"/>
        </w:rPr>
        <w:t>Направление и формы валютной политики определяются валютно-экономическим положением стран, эволюцией мирового хозяйства, расстановкой сил на мировой арене. На разных исторических этапах на первый план выдвигаются конкретные задачи валютной политики: преодоление валютного кризиса и обеспечение валютной стабилизации; валютные ограничения, переход к конвертируемости валюты; либерализация валютных операций и др. Валютная политика отражает принципы взаимоотношений стран: партнерство и разногласия, порождающие дискриминацию более слабых партнеров, в первую очередь развивающихся стран, вмешательство во внутренние дела других государств.</w:t>
      </w:r>
    </w:p>
    <w:p w:rsidR="003E2B45" w:rsidRDefault="003E2B45">
      <w:pPr>
        <w:ind w:firstLine="397"/>
        <w:jc w:val="both"/>
        <w:rPr>
          <w:sz w:val="28"/>
        </w:rPr>
      </w:pPr>
      <w:r>
        <w:rPr>
          <w:sz w:val="28"/>
        </w:rPr>
        <w:t>Обоснованием валютной политики служит определенная теория, возведенная в ранг официальной догмы. Юридически валютная политика оформляется валютным законодательством - совокупностью правовых норм, регулирующих порядок совершения операций с валютными ценностями в стране и за ее пределами, а также валютными соглашениями - двухсторонними и многосторонними - между государствами по валютным проблемам.</w:t>
      </w:r>
    </w:p>
    <w:p w:rsidR="003E2B45" w:rsidRDefault="003E2B45">
      <w:pPr>
        <w:ind w:firstLine="397"/>
        <w:jc w:val="both"/>
        <w:rPr>
          <w:sz w:val="28"/>
        </w:rPr>
      </w:pPr>
      <w:r>
        <w:rPr>
          <w:sz w:val="28"/>
        </w:rPr>
        <w:t xml:space="preserve">Одним из средств реализации валютной политики является </w:t>
      </w:r>
      <w:r>
        <w:rPr>
          <w:shadow/>
          <w:sz w:val="28"/>
        </w:rPr>
        <w:t xml:space="preserve">валютное регулирование </w:t>
      </w:r>
      <w:r>
        <w:rPr>
          <w:sz w:val="28"/>
        </w:rPr>
        <w:t>- регламентация государством международных расчетов ли порядка проведения валютных операций; осуществляется на национальном, межгосударственном и региональном уровнях. Прямое валютное регулирование реализуется путем законодательных актов и действий исполнительной власти, косвенное - с использованием экономических, в частности валютно-кредитных, методов воздействия на поведение экономических агентов рынка. Интернационализация хозяйственных связей способствовала развитию межгосударственного валютного регулирования. Оно преследует следующие цели: координацию валютной политики отдельных стран, совместные меры по преодолению валютного кризиса, согласование валютной политики ведущих держав по отношению к другим странам.</w:t>
      </w:r>
      <w:r>
        <w:rPr>
          <w:sz w:val="28"/>
          <w:lang w:val="en-US"/>
        </w:rPr>
        <w:t xml:space="preserve"> </w:t>
      </w:r>
      <w:r>
        <w:rPr>
          <w:sz w:val="28"/>
        </w:rPr>
        <w:t>Региональное валютное регулирование осуществляется в рамках экономических интеграционных объединений, например в ЕС, в региональных группировках развивающихся стран.</w:t>
      </w:r>
    </w:p>
    <w:p w:rsidR="003E2B45" w:rsidRDefault="003E2B45">
      <w:pPr>
        <w:ind w:firstLine="397"/>
        <w:jc w:val="both"/>
        <w:rPr>
          <w:sz w:val="28"/>
        </w:rPr>
      </w:pPr>
      <w:r>
        <w:rPr>
          <w:sz w:val="28"/>
        </w:rPr>
        <w:t>Валютная политика определяет подготовку, принятие и реализацию решений по валютным проблемам. Регулирование валютных отношений включает несколько уровней:</w:t>
      </w:r>
    </w:p>
    <w:p w:rsidR="003E2B45" w:rsidRDefault="003E2B45">
      <w:pPr>
        <w:ind w:firstLine="397"/>
        <w:jc w:val="both"/>
        <w:rPr>
          <w:sz w:val="28"/>
        </w:rPr>
      </w:pPr>
      <w:r>
        <w:rPr>
          <w:sz w:val="28"/>
        </w:rPr>
        <w:t>- частные предприятия, в первую очередь национальные и международные банки и корпорации, которые располагают огромными валютными ресурсами и активно участвуют в валютных операциях;</w:t>
      </w:r>
    </w:p>
    <w:p w:rsidR="003E2B45" w:rsidRDefault="003E2B45">
      <w:pPr>
        <w:ind w:firstLine="397"/>
        <w:jc w:val="both"/>
        <w:rPr>
          <w:sz w:val="28"/>
        </w:rPr>
      </w:pPr>
      <w:r>
        <w:rPr>
          <w:sz w:val="28"/>
        </w:rPr>
        <w:t>- национальное государство (министерство финансов, центральный банк, органы валютного контроля);</w:t>
      </w:r>
    </w:p>
    <w:p w:rsidR="003E2B45" w:rsidRDefault="003E2B45">
      <w:pPr>
        <w:ind w:firstLine="397"/>
        <w:jc w:val="both"/>
        <w:rPr>
          <w:sz w:val="28"/>
        </w:rPr>
      </w:pPr>
      <w:r>
        <w:rPr>
          <w:sz w:val="28"/>
        </w:rPr>
        <w:t>- на межгосударственном уровне.</w:t>
      </w:r>
    </w:p>
    <w:p w:rsidR="003E2B45" w:rsidRDefault="003E2B45">
      <w:pPr>
        <w:ind w:firstLine="397"/>
        <w:jc w:val="both"/>
        <w:rPr>
          <w:sz w:val="28"/>
        </w:rPr>
      </w:pPr>
      <w:r>
        <w:rPr>
          <w:sz w:val="28"/>
        </w:rPr>
        <w:t xml:space="preserve">Валютная политика в зависимости от ее целей и форм подразделяется на структурную и текущую. </w:t>
      </w:r>
      <w:r>
        <w:rPr>
          <w:shadow/>
          <w:sz w:val="28"/>
        </w:rPr>
        <w:t>Структурная валютная политика</w:t>
      </w:r>
      <w:r>
        <w:rPr>
          <w:sz w:val="28"/>
        </w:rPr>
        <w:t xml:space="preserve"> - совокупность долгосрочных мероприятий, направленных на осуществление структурных изменений в мировой валютной системе. Она реализуется в форме валютных реформ, проводимых в целях совершенствования ее принципов в интересах всех стран, и сопровождается борьбой за привилегии для отдельных валют. Структурная валютная политика оказывает влияние на текущую политику. </w:t>
      </w:r>
      <w:r>
        <w:rPr>
          <w:shadow/>
          <w:sz w:val="28"/>
        </w:rPr>
        <w:t>Текущая валютная политика</w:t>
      </w:r>
      <w:r>
        <w:rPr>
          <w:sz w:val="28"/>
        </w:rPr>
        <w:t xml:space="preserve"> - совокупность краткосрочных мер, направленных на повседневное, оперативное регулирование валютного курса, валютных операций, деятельности валютного рынка и рынка золота.</w:t>
      </w:r>
    </w:p>
    <w:p w:rsidR="003E2B45" w:rsidRDefault="003E2B45">
      <w:pPr>
        <w:ind w:firstLine="397"/>
        <w:jc w:val="both"/>
        <w:rPr>
          <w:sz w:val="28"/>
        </w:rPr>
      </w:pPr>
    </w:p>
    <w:p w:rsidR="003E2B45" w:rsidRDefault="003E2B45">
      <w:pPr>
        <w:ind w:firstLine="397"/>
        <w:jc w:val="center"/>
        <w:rPr>
          <w:b/>
          <w:sz w:val="28"/>
        </w:rPr>
      </w:pPr>
      <w:r>
        <w:rPr>
          <w:b/>
          <w:sz w:val="28"/>
        </w:rPr>
        <w:t>3.2. Формы и методы регулирования валютной политики</w:t>
      </w:r>
    </w:p>
    <w:p w:rsidR="003E2B45" w:rsidRDefault="003E2B45">
      <w:pPr>
        <w:ind w:firstLine="397"/>
        <w:jc w:val="center"/>
        <w:rPr>
          <w:b/>
          <w:sz w:val="28"/>
        </w:rPr>
      </w:pPr>
    </w:p>
    <w:p w:rsidR="003E2B45" w:rsidRDefault="003E2B45">
      <w:pPr>
        <w:ind w:firstLine="397"/>
        <w:jc w:val="both"/>
        <w:rPr>
          <w:sz w:val="28"/>
        </w:rPr>
      </w:pPr>
      <w:r>
        <w:rPr>
          <w:sz w:val="28"/>
        </w:rPr>
        <w:t>Применяются следующие основные формы валютной политики: дисконтная, девизная политики и ее разновидность - валютная интервенция, диверсификация валютных резервов, валютные ограничения, регулирование степени конвертируемости валюты, режима валютного курса, девальвация, ревальвация.</w:t>
      </w:r>
    </w:p>
    <w:p w:rsidR="003E2B45" w:rsidRDefault="003E2B45">
      <w:pPr>
        <w:ind w:firstLine="397"/>
        <w:jc w:val="both"/>
        <w:rPr>
          <w:sz w:val="28"/>
        </w:rPr>
      </w:pPr>
      <w:r>
        <w:rPr>
          <w:shadow/>
          <w:sz w:val="28"/>
        </w:rPr>
        <w:t>Дисконтная политика</w:t>
      </w:r>
      <w:r>
        <w:rPr>
          <w:sz w:val="28"/>
        </w:rPr>
        <w:t xml:space="preserve"> (учетная) - изменение учетной ставки центрального банка, направленное на регулирование валютного курса и платежного баланса путем воздействия на международное движение капиталов, с одной стороны, и динамику внутренних кредитов, денежной массы, цен, совокупного спроса - с другой. Например, при пассивном платежном балансе в условиях относительно свободного передвижения капиталов повышение учетной ставки может стимулировать приток капиталов из стран, где более низкая процентная ставка, и сдерживать отлив национальных капиталов, что способствует улучшению состояния платежного баланса и повышению валютного курса. Понижая официальную ставку, центральный банк рассчитывает на отлив национальных и иностранных капиталов в целях уменьшения активного сальдо платежного баланса и снижения курса своей валюты.</w:t>
      </w:r>
    </w:p>
    <w:p w:rsidR="003E2B45" w:rsidRDefault="003E2B45">
      <w:pPr>
        <w:ind w:firstLine="397"/>
        <w:jc w:val="both"/>
        <w:rPr>
          <w:sz w:val="28"/>
        </w:rPr>
      </w:pPr>
      <w:r>
        <w:rPr>
          <w:sz w:val="28"/>
        </w:rPr>
        <w:t>В современных условиях эффективность дисконтной политики снизилась. Это объясняется, прежде всего, противоречивостью ее внутренних и внешних целей. Если</w:t>
      </w:r>
      <w:r>
        <w:rPr>
          <w:sz w:val="28"/>
          <w:lang w:val="en-US"/>
        </w:rPr>
        <w:t xml:space="preserve"> </w:t>
      </w:r>
      <w:r>
        <w:rPr>
          <w:sz w:val="28"/>
        </w:rPr>
        <w:t>процентные ставки снижаются в целях оживления конъюнктуры, то это отрицательно влияет на платежный баланс, если вызывает отлив капиталов. Повышение учетной ставки в целях улучшения платежного баланса отрицательно влияет на экономику, если она находится в состоянии застоя. Результативность дисконтной политики зависит от притока в страну иностранного капитала, но в условиях нестабильности процентные ставки не всегда определяют движение капиталов. Регулирование международного движения капиталов и кредитов также ослабляет воздействие учетной политики на платежный баланс. Отсюда вытекают кратковременность и сравнительно низкая эффективность дисконтной политики. Дисконтная политика ведущих стран, в первую очередь США, отрицательно влияет на конкурентов, которые вынуждены повышать или снижать процентные ставки вопреки национальным интересам. В итоге периодически разгорается война процентных ставок.</w:t>
      </w:r>
    </w:p>
    <w:p w:rsidR="003E2B45" w:rsidRDefault="003E2B45">
      <w:pPr>
        <w:ind w:firstLine="397"/>
        <w:jc w:val="both"/>
        <w:rPr>
          <w:sz w:val="28"/>
        </w:rPr>
      </w:pPr>
      <w:r>
        <w:rPr>
          <w:shadow/>
          <w:sz w:val="28"/>
        </w:rPr>
        <w:t>Девизная политика</w:t>
      </w:r>
      <w:r>
        <w:rPr>
          <w:sz w:val="28"/>
        </w:rPr>
        <w:t xml:space="preserve"> - метод воздействия на курс национальной валюты путем купли-продажи государственными органами иностранной валюты (девиз). В целях повышения курса национальной валюты центральный банк продает, а для снижения - скупает иностранную валюту в обмен на национальную. Девизная политики осуществляется преимущественно в форме валютной интервенции, т.е. вмешательства центрального банка в операции на валютном рынке с целью воздействия на курс национальной валюты путем купли-продажи иностранной валюты. Ее характерные черты - относительно крупные масштабы и сравнительно краткий период применения. Валютная интервенция осуществляется за счет официальных золотовалютных резервов или краткосрочных взаимных кредитов центральных банков в национальных валютах по межбанковским соглашениям.</w:t>
      </w:r>
    </w:p>
    <w:p w:rsidR="003E2B45" w:rsidRDefault="003E2B45">
      <w:pPr>
        <w:ind w:firstLine="397"/>
        <w:jc w:val="both"/>
        <w:rPr>
          <w:sz w:val="28"/>
        </w:rPr>
      </w:pPr>
      <w:r>
        <w:rPr>
          <w:sz w:val="28"/>
        </w:rPr>
        <w:t>Девизная политика оказывает большое влияние на валютный курс, но временно и в ограниченных масштабах. Огромные затраты на валютную интервенцию не всегда обеспечивают стабилизацию валютных курсов, если рыночные факторы курсообразования сильнее государственного регулирования.</w:t>
      </w:r>
    </w:p>
    <w:p w:rsidR="003E2B45" w:rsidRDefault="003E2B45">
      <w:pPr>
        <w:ind w:firstLine="397"/>
        <w:jc w:val="both"/>
        <w:rPr>
          <w:sz w:val="28"/>
          <w:lang w:val="en-US"/>
        </w:rPr>
      </w:pPr>
      <w:r>
        <w:rPr>
          <w:shadow/>
          <w:sz w:val="28"/>
        </w:rPr>
        <w:t>Диверсификация валютных резервов</w:t>
      </w:r>
      <w:r>
        <w:rPr>
          <w:sz w:val="28"/>
        </w:rPr>
        <w:t xml:space="preserve"> - политика государств, банков, направленная на регулирование структуры валютных резервов путем включения в их состав разных валют с целью обеспечить международные расчеты, проведение валютной интервенции и защиту от валютных потерь. Эта политика обычно осуществляется путем продажи нестабильных валют и покупки более устойчивых, а также валют, необходимых для международных расчетов.</w:t>
      </w:r>
    </w:p>
    <w:p w:rsidR="003E2B45" w:rsidRDefault="003E2B45">
      <w:pPr>
        <w:ind w:firstLine="397"/>
        <w:jc w:val="both"/>
        <w:rPr>
          <w:sz w:val="28"/>
        </w:rPr>
      </w:pPr>
      <w:r>
        <w:rPr>
          <w:sz w:val="28"/>
        </w:rPr>
        <w:t>Режим валютных паритетов и валютных курсов является объектом национального и межгосударственного регулирования. В соответствии с Бреттон-Вудским соглашением страны зафиксировали в МВФ курсы национальных валют на основе рыночного курса по отношению к доллару и в соответствии с официальной ценой золота установили золотое содержание валют. При режиме фиксированных валютных курсов периодически возникали курсовые перекосы - расхождение официального и рыночного курсов валют, что обостряло валютные противоречия. В результате кризиса Бреттон-Вудской системы был введен режим плавающих валютных курсов, которые относительно свободно колеблются под влиянием рыночного спроса и предложения.</w:t>
      </w:r>
    </w:p>
    <w:p w:rsidR="003E2B45" w:rsidRDefault="003E2B45">
      <w:pPr>
        <w:ind w:firstLine="397"/>
        <w:jc w:val="both"/>
        <w:rPr>
          <w:sz w:val="28"/>
        </w:rPr>
      </w:pPr>
      <w:r>
        <w:rPr>
          <w:shadow/>
          <w:sz w:val="28"/>
        </w:rPr>
        <w:t>Двойной валютный рынок</w:t>
      </w:r>
      <w:r>
        <w:rPr>
          <w:sz w:val="28"/>
        </w:rPr>
        <w:t xml:space="preserve"> - форма валютной политики, занимающая промежуточное место между режимами фиксированных и плавающих валютных курсов. Сущность его заключается в делении валютного рынка на две части: по коммерческим операциям и услугам применяется официальный валютный курс; по финансовым (движение капиталов, кредитов и др.) - рыночный. Заниженный курс по коммерческим сделкам используется для стимулирования экспорта товаров и выравнивания платежного баланса. Когда расхождения коммерческого и финансового курсов были значительны, центральный банк осуществлял валютную интервенцию, чтобы их выровнять. Двойной валютный рынок обеспечивал некоторую экономию валютных резервов, так как уменьшилась потребность в валютной интервенции. </w:t>
      </w:r>
    </w:p>
    <w:p w:rsidR="003E2B45" w:rsidRDefault="003E2B45">
      <w:pPr>
        <w:ind w:firstLine="397"/>
        <w:jc w:val="both"/>
        <w:rPr>
          <w:sz w:val="28"/>
        </w:rPr>
      </w:pPr>
      <w:r>
        <w:rPr>
          <w:sz w:val="28"/>
        </w:rPr>
        <w:t xml:space="preserve">Девальвация и ревальвация - традиционные методы валютной политики. </w:t>
      </w:r>
      <w:r>
        <w:rPr>
          <w:shadow/>
          <w:sz w:val="28"/>
        </w:rPr>
        <w:t>Девальвация</w:t>
      </w:r>
      <w:r>
        <w:rPr>
          <w:sz w:val="28"/>
        </w:rPr>
        <w:t xml:space="preserve"> - снижение курса национальной валюты по отношению к иностранным валютам или международным счетным валютным единицам (СДР, ЭКЮ и др.), ранее и к золоту. Ее объективной основой является завышение официального валютного курса по сравнению с рыночным. Страны предпринимают все возможные меры к тому, чтобы ее не проводить: стимулируют экспорт товаров, ограничивают импорт, поднимают учетный процент центрального банка, получают кредиты у МВФ в пределах своей квоты, используют имеющиеся у них золотовалютные резервы, поскольку девальвация свидетельствует о слабости валюты данной страны. Девальвацию валюты страны проводят в условиях хронически пассивного платежного баланса, усиления инфляции, относительного (по сравнению с другими странами) понижения темпов роста ВНП и когда предпринимаемые правительством жесткие меры оказываются мало эффективными. И вместе с тем девальвация всегда стимулирует экспорт товаров из страны, девальвировавшей валюту, что улучшает состояние торгового и  платежного балансов. </w:t>
      </w:r>
    </w:p>
    <w:p w:rsidR="003E2B45" w:rsidRDefault="003E2B45">
      <w:pPr>
        <w:ind w:firstLine="397"/>
        <w:jc w:val="both"/>
        <w:rPr>
          <w:sz w:val="28"/>
        </w:rPr>
      </w:pPr>
      <w:r>
        <w:rPr>
          <w:shadow/>
          <w:sz w:val="28"/>
        </w:rPr>
        <w:t>Ревальвация</w:t>
      </w:r>
      <w:r>
        <w:rPr>
          <w:sz w:val="28"/>
        </w:rPr>
        <w:t xml:space="preserve"> - повышение курса национальной валюты по отношению к иностранным валютам или международным счетным валютным единицам, ранее и к золоту. В условиях действия Бреттон-Вудских соглашений ревальвация означала официально объявленное повышение золотого содержания национальной денежной единицы и соответствующее повышение ее валютного курса по отношению к доллару США. Ревальвация проводится странами при хронически активном сальдо платежного баланса.</w:t>
      </w:r>
    </w:p>
    <w:p w:rsidR="003E2B45" w:rsidRDefault="003E2B45">
      <w:pPr>
        <w:ind w:firstLine="397"/>
        <w:jc w:val="both"/>
        <w:rPr>
          <w:sz w:val="28"/>
        </w:rPr>
      </w:pPr>
      <w:r>
        <w:rPr>
          <w:shadow/>
          <w:sz w:val="28"/>
        </w:rPr>
        <w:t xml:space="preserve">Валютные ограничения </w:t>
      </w:r>
      <w:r>
        <w:rPr>
          <w:sz w:val="28"/>
        </w:rPr>
        <w:t>- совокупность мероприятий и нормативных правил государства, установленных в законодательном или административном порядке, направленных на ограничение операций с валютой, золотом и другими валютными ценностями. Валютные ограничения по текущим операциям платежного баланса не распространяются на свободно конвертируемые валюты, к которым МВФ относит доллар США, марку ФРГ, японскую иену, английский фунт стерлингов и французский франк.</w:t>
      </w:r>
      <w:r>
        <w:rPr>
          <w:sz w:val="28"/>
          <w:lang w:val="en-US"/>
        </w:rPr>
        <w:t xml:space="preserve"> </w:t>
      </w:r>
      <w:r>
        <w:rPr>
          <w:sz w:val="28"/>
        </w:rPr>
        <w:t>Валютные ограничения закрепляются валютным законодательством, которое служит для постановлений и директив по конкретным вопросам.</w:t>
      </w:r>
    </w:p>
    <w:p w:rsidR="003E2B45" w:rsidRDefault="003E2B45">
      <w:pPr>
        <w:ind w:firstLine="397"/>
        <w:jc w:val="both"/>
        <w:rPr>
          <w:sz w:val="28"/>
        </w:rPr>
      </w:pPr>
      <w:r>
        <w:rPr>
          <w:sz w:val="28"/>
        </w:rPr>
        <w:t xml:space="preserve">Валютные ограничения являются составной частью </w:t>
      </w:r>
      <w:r>
        <w:rPr>
          <w:shadow/>
          <w:sz w:val="28"/>
        </w:rPr>
        <w:t>валютного контроля</w:t>
      </w:r>
      <w:r>
        <w:rPr>
          <w:sz w:val="28"/>
        </w:rPr>
        <w:t>, который включает также мероприятия государства по надзору, регистрации, статистическому учету указанных операций. В различных странах применяются разные меры валютного контроля: лимитирование сроков по операциям "лидз энд лэгс" (ускорение или замедление расчетов в предвидении тех или иных изменений валютных курсов), запрещение или наличие предварительного разрешения национальных валютных органов на открытие счета в иностранной валюте в данной стране или за ее пределами; внесение беспроцентного импортного депозита в уполномоченных банк и др.</w:t>
      </w:r>
    </w:p>
    <w:p w:rsidR="003E2B45" w:rsidRDefault="003E2B45">
      <w:pPr>
        <w:ind w:firstLine="397"/>
        <w:jc w:val="both"/>
        <w:rPr>
          <w:sz w:val="28"/>
        </w:rPr>
      </w:pPr>
      <w:r>
        <w:rPr>
          <w:sz w:val="28"/>
        </w:rPr>
        <w:t xml:space="preserve">В настоящее время основной валютой, в которой осуществляется около 80% всех международных расчетов, выступает доллар США, фактически сохранивший статус резервной валюты. В этом же качестве используются марка ФРГ и японская иена. </w:t>
      </w:r>
    </w:p>
    <w:p w:rsidR="003E2B45" w:rsidRDefault="003E2B45">
      <w:pPr>
        <w:ind w:firstLine="397"/>
        <w:jc w:val="both"/>
        <w:rPr>
          <w:sz w:val="28"/>
        </w:rPr>
      </w:pPr>
    </w:p>
    <w:p w:rsidR="003E2B45" w:rsidRDefault="003E2B45">
      <w:pPr>
        <w:ind w:left="397"/>
        <w:jc w:val="center"/>
        <w:rPr>
          <w:b/>
          <w:sz w:val="28"/>
        </w:rPr>
      </w:pPr>
      <w:r>
        <w:rPr>
          <w:b/>
          <w:sz w:val="28"/>
        </w:rPr>
        <w:t>4. Международные валютно-кредитные организации.</w:t>
      </w:r>
    </w:p>
    <w:p w:rsidR="003E2B45" w:rsidRDefault="003E2B45">
      <w:pPr>
        <w:ind w:left="397"/>
        <w:jc w:val="center"/>
        <w:rPr>
          <w:b/>
          <w:sz w:val="28"/>
        </w:rPr>
      </w:pPr>
    </w:p>
    <w:p w:rsidR="003E2B45" w:rsidRDefault="003E2B45">
      <w:pPr>
        <w:ind w:firstLine="397"/>
        <w:jc w:val="both"/>
        <w:rPr>
          <w:sz w:val="28"/>
        </w:rPr>
      </w:pPr>
      <w:r>
        <w:rPr>
          <w:sz w:val="28"/>
        </w:rPr>
        <w:t>Институциональная структура международных валютно-кредитных и финансовых отношений включает многочисленные международные организации. Одни из них, располагая большими полномочиями и ресурсами, осуществляют регулирование международных валютно-кредитных и финансовых отношений. Другие представляют собой форум для межправительственного обсуждения, выработки консенсуса и рекомендаций по валютной и кредитно-финансовой политике. Третьи обеспечивают сбор информации, статистические и научно-исследовательские издания по актуальным валютно-кредитным и финансовым проблемам и экономике в целом. Некоторые из них выполняют все перечисленные функции.</w:t>
      </w:r>
    </w:p>
    <w:p w:rsidR="003E2B45" w:rsidRDefault="003E2B45">
      <w:pPr>
        <w:ind w:firstLine="397"/>
        <w:jc w:val="both"/>
        <w:rPr>
          <w:sz w:val="28"/>
        </w:rPr>
      </w:pPr>
      <w:r>
        <w:rPr>
          <w:sz w:val="28"/>
        </w:rPr>
        <w:t>Международные валютно-кредитные и финансовые организации условно можно назвать международными финансовыми институтами. Эти организации преследуют следующие цели:</w:t>
      </w:r>
    </w:p>
    <w:p w:rsidR="003E2B45" w:rsidRDefault="003E2B45">
      <w:pPr>
        <w:ind w:firstLine="397"/>
        <w:jc w:val="both"/>
        <w:rPr>
          <w:sz w:val="28"/>
        </w:rPr>
      </w:pPr>
      <w:r>
        <w:rPr>
          <w:sz w:val="28"/>
        </w:rPr>
        <w:t>- объединить усилия мирового сообщества в целях стабилизации международных финансов и мировой экономики;</w:t>
      </w:r>
    </w:p>
    <w:p w:rsidR="003E2B45" w:rsidRDefault="003E2B45">
      <w:pPr>
        <w:ind w:firstLine="397"/>
        <w:jc w:val="both"/>
        <w:rPr>
          <w:sz w:val="28"/>
        </w:rPr>
      </w:pPr>
      <w:r>
        <w:rPr>
          <w:sz w:val="28"/>
        </w:rPr>
        <w:t>- осуществлять межгосударственное валютное и кредитно-финансовое регулирование;</w:t>
      </w:r>
    </w:p>
    <w:p w:rsidR="003E2B45" w:rsidRDefault="003E2B45">
      <w:pPr>
        <w:ind w:firstLine="397"/>
        <w:jc w:val="both"/>
        <w:rPr>
          <w:sz w:val="28"/>
        </w:rPr>
      </w:pPr>
      <w:r>
        <w:rPr>
          <w:sz w:val="28"/>
        </w:rPr>
        <w:t>- совместно разрабатывать и координировать стратегию и тактику мировой валютной и кредитно-финансовой политики.</w:t>
      </w:r>
    </w:p>
    <w:p w:rsidR="003E2B45" w:rsidRDefault="003E2B45">
      <w:pPr>
        <w:ind w:firstLine="397"/>
        <w:jc w:val="both"/>
        <w:rPr>
          <w:sz w:val="28"/>
        </w:rPr>
      </w:pPr>
      <w:r>
        <w:rPr>
          <w:sz w:val="28"/>
        </w:rPr>
        <w:t xml:space="preserve">К организациям, имеющим всемирное значение, относятся, прежде всего, специализированные институты ООН-МВФ и группа МБРР, а также Всемирная торговая организация. Непосредственно роль ООН в международных валютно-кредитных  и финансовых отношениях ограничена. Однако при решении проблем развивающихся стран на Конференции ООН по торговле и развитию - </w:t>
      </w:r>
      <w:r>
        <w:rPr>
          <w:shadow/>
          <w:sz w:val="28"/>
        </w:rPr>
        <w:t>Юнктад</w:t>
      </w:r>
      <w:r>
        <w:rPr>
          <w:sz w:val="28"/>
        </w:rPr>
        <w:t xml:space="preserve"> (с 1964 г.) обсуждаются валютно-кредитные вопросы наряду с проблемами мировой торговли и развитием этих стран. В период между сессиями функции Юнктад выполняет Совет по торговле и развитию (две сессии в год).</w:t>
      </w:r>
    </w:p>
    <w:p w:rsidR="003E2B45" w:rsidRDefault="003E2B45">
      <w:pPr>
        <w:ind w:firstLine="397"/>
        <w:jc w:val="both"/>
        <w:rPr>
          <w:sz w:val="28"/>
        </w:rPr>
      </w:pPr>
      <w:r>
        <w:rPr>
          <w:sz w:val="28"/>
        </w:rPr>
        <w:t xml:space="preserve">Специализированное учреждение ООН - </w:t>
      </w:r>
      <w:r>
        <w:rPr>
          <w:shadow/>
          <w:sz w:val="28"/>
        </w:rPr>
        <w:t>Экономический совет</w:t>
      </w:r>
      <w:r>
        <w:rPr>
          <w:sz w:val="28"/>
        </w:rPr>
        <w:t xml:space="preserve"> - создал 4 региональные комиссии - для Европы, Африки, Азии, Латинской Америки. Две последние способствовали организации Азиатского банка развития и Межамериканского банка развития. Специальные фонды дополняют эти организации.</w:t>
      </w:r>
    </w:p>
    <w:p w:rsidR="003E2B45" w:rsidRDefault="003E2B45">
      <w:pPr>
        <w:ind w:firstLine="397"/>
        <w:jc w:val="both"/>
        <w:rPr>
          <w:sz w:val="28"/>
        </w:rPr>
      </w:pPr>
      <w:r>
        <w:rPr>
          <w:shadow/>
          <w:sz w:val="28"/>
        </w:rPr>
        <w:t>Организация экономического сотрудничества и развития</w:t>
      </w:r>
      <w:r>
        <w:rPr>
          <w:sz w:val="28"/>
        </w:rPr>
        <w:t xml:space="preserve"> (</w:t>
      </w:r>
      <w:r>
        <w:rPr>
          <w:shadow/>
          <w:sz w:val="28"/>
        </w:rPr>
        <w:t>ОЭСР</w:t>
      </w:r>
      <w:r>
        <w:rPr>
          <w:sz w:val="28"/>
        </w:rPr>
        <w:t>) включает 24 страны, на долю которых приходятся 16% населения и 2/3 мирового производства Запада. В рамках ОЭСР действуют 30 комитетов, в том числе по проблемам платежных балансов, согласования условий экспортных кредитов (консенсус). Цель ОЭСР - содействие экономическому развитию и финансовой стабилизации стран-членов, свободной торговле, развитию молодых государств.</w:t>
      </w:r>
    </w:p>
    <w:p w:rsidR="003E2B45" w:rsidRDefault="003E2B45">
      <w:pPr>
        <w:ind w:firstLine="397"/>
        <w:jc w:val="both"/>
        <w:rPr>
          <w:sz w:val="28"/>
        </w:rPr>
      </w:pPr>
      <w:r>
        <w:rPr>
          <w:shadow/>
          <w:sz w:val="28"/>
        </w:rPr>
        <w:t>Парижский клуб стран-кредиторов</w:t>
      </w:r>
      <w:r>
        <w:rPr>
          <w:sz w:val="28"/>
        </w:rPr>
        <w:t xml:space="preserve"> - неформальная организация промышленно развитых стран, где обсуждаются проблемы урегулирования, отсрочки платежей по государственному долгу стран. На заседаниях Парижского клуба присутствуют наблюдатели из МВФ, МБРР, ЮНКТАД и обычно рассматривается вопрос о той части внешнего долга, которая должна быть погашена в текущем году.</w:t>
      </w:r>
    </w:p>
    <w:p w:rsidR="003E2B45" w:rsidRDefault="003E2B45">
      <w:pPr>
        <w:ind w:firstLine="397"/>
        <w:jc w:val="both"/>
        <w:rPr>
          <w:sz w:val="28"/>
        </w:rPr>
      </w:pPr>
      <w:r>
        <w:rPr>
          <w:shadow/>
          <w:sz w:val="28"/>
        </w:rPr>
        <w:t>Лондонский клуб</w:t>
      </w:r>
      <w:r>
        <w:rPr>
          <w:sz w:val="28"/>
        </w:rPr>
        <w:t xml:space="preserve"> обсуждает проблемы урегулирования частной внешней задолженности стран-должников.</w:t>
      </w:r>
    </w:p>
    <w:p w:rsidR="003E2B45" w:rsidRDefault="003E2B45">
      <w:pPr>
        <w:ind w:firstLine="397"/>
        <w:jc w:val="both"/>
        <w:rPr>
          <w:sz w:val="28"/>
          <w:lang w:val="en-US"/>
        </w:rPr>
      </w:pPr>
      <w:r>
        <w:rPr>
          <w:sz w:val="28"/>
        </w:rPr>
        <w:t>С середины 70-х годов разработка проблем межгосударственного регулирования перенесена на уровень совещаний глав государств и правительств "семерки" и "группы десяти", которая кроме "семерки" включает Бельгию, Нидерланды, Швейцарию, Швецию. На этих совещаниях большое внимание уделяется валютно-кредитным проблемам.</w:t>
      </w:r>
    </w:p>
    <w:p w:rsidR="003E2B45" w:rsidRDefault="003E2B45">
      <w:pPr>
        <w:ind w:firstLine="397"/>
        <w:jc w:val="both"/>
        <w:rPr>
          <w:sz w:val="28"/>
        </w:rPr>
      </w:pPr>
      <w:r>
        <w:rPr>
          <w:shadow/>
          <w:sz w:val="28"/>
        </w:rPr>
        <w:t>МВФ</w:t>
      </w:r>
      <w:r>
        <w:rPr>
          <w:sz w:val="28"/>
        </w:rPr>
        <w:t xml:space="preserve">  (</w:t>
      </w:r>
      <w:r>
        <w:rPr>
          <w:shadow/>
          <w:sz w:val="28"/>
          <w:lang w:val="en-US"/>
        </w:rPr>
        <w:t>International Monetary Fund, IMF</w:t>
      </w:r>
      <w:r>
        <w:rPr>
          <w:sz w:val="28"/>
          <w:lang w:val="en-US"/>
        </w:rPr>
        <w:t>)</w:t>
      </w:r>
      <w:r>
        <w:rPr>
          <w:sz w:val="28"/>
        </w:rPr>
        <w:t xml:space="preserve"> - межправительственная организация, предназначенная для регулирования валютно-кредитных отношений между государствами-членами и оказания им финансовой помощи при валютных затруднениях, вызываемых дефицитом платежного баланса, путем предоставления кратко- и среднесрочных кредитов в иностранной валюте. Фонд - специализированное учреждение ООН - практически служит институциональной основой мировой валютной системы.</w:t>
      </w:r>
    </w:p>
    <w:p w:rsidR="003E2B45" w:rsidRDefault="003E2B45">
      <w:pPr>
        <w:ind w:firstLine="397"/>
        <w:jc w:val="both"/>
        <w:rPr>
          <w:sz w:val="28"/>
        </w:rPr>
      </w:pPr>
      <w:r>
        <w:rPr>
          <w:sz w:val="28"/>
        </w:rPr>
        <w:t>МВФ осуществляет наблюдение и контроль за соблюдением странами-членами своего Устава, который фиксирует основные структурные принципы мировой валютной системы.</w:t>
      </w:r>
    </w:p>
    <w:p w:rsidR="003E2B45" w:rsidRDefault="003E2B45">
      <w:pPr>
        <w:ind w:firstLine="397"/>
        <w:jc w:val="both"/>
        <w:rPr>
          <w:sz w:val="28"/>
        </w:rPr>
      </w:pPr>
      <w:r>
        <w:rPr>
          <w:sz w:val="28"/>
        </w:rPr>
        <w:t>Во-первых, МВФ наделен полномочиями создавать безусловные ликвидные средства путем выпуска СДР. Последние предназначены для пополнения официальных валютных резервов, погашения пассивного сальдо платежного баланса, расчетов стран с Фондом. Страна, имея счет в СДР, может приобретать у других участников системы СДР конвертируемую валюту. Регулирующая роль МВФ заключается в том, что обеспечивает странам гарантированную возможность приобретения необходимой валюты в обмен  на СДР путем назначения стран, которые ее предоставляют. При этом МВФ контролирует соблюдение установленных лимитов операций в СДР. Каждая страна обязана принимать СДР в обмен на конвертируемую валюту в пределах двойной суммы ее лимита в СДР, т.е. пока сумма СДР на счете не возрастет до 300% по отношению к чистой кумулятивной величине выделенных ей Фондом СДР.</w:t>
      </w:r>
    </w:p>
    <w:p w:rsidR="003E2B45" w:rsidRDefault="003E2B45">
      <w:pPr>
        <w:ind w:firstLine="397"/>
        <w:jc w:val="both"/>
        <w:rPr>
          <w:sz w:val="28"/>
        </w:rPr>
      </w:pPr>
      <w:r>
        <w:rPr>
          <w:sz w:val="28"/>
        </w:rPr>
        <w:t>Во-вторых, МВФ выступает в качестве проводника принятой Западом, по инициативе США, установки на демонетизацию золота, ослабление его роли в мировой валютной системе.</w:t>
      </w:r>
    </w:p>
    <w:p w:rsidR="003E2B45" w:rsidRDefault="003E2B45">
      <w:pPr>
        <w:ind w:firstLine="397"/>
        <w:jc w:val="both"/>
        <w:rPr>
          <w:sz w:val="28"/>
        </w:rPr>
      </w:pPr>
      <w:r>
        <w:rPr>
          <w:sz w:val="28"/>
        </w:rPr>
        <w:t xml:space="preserve">В-третьих, МВФ осуществляет межгосударственное регулирование режима валютных курсов.  Согласно Уставу МВФ может установить, что "международная экономическая ситуация позволяет ввести широкую систему валютного регулирования, базирующегося на стабильных, но  изменяемых паритетах". При такой системе допускаются отклонения рыночных валютных курсов от паритетов в пределах </w:t>
      </w:r>
      <w:r>
        <w:rPr>
          <w:sz w:val="28"/>
          <w:u w:val="single"/>
        </w:rPr>
        <w:t>+</w:t>
      </w:r>
      <w:r>
        <w:rPr>
          <w:sz w:val="28"/>
        </w:rPr>
        <w:t xml:space="preserve"> 4,5%. Переход к данной системе возможен при одобрении ее странами-членами, располагающими большинством в 85% голосов, т.е. практически при согласии США и стран ЕС.</w:t>
      </w:r>
    </w:p>
    <w:p w:rsidR="003E2B45" w:rsidRDefault="003E2B45">
      <w:pPr>
        <w:ind w:firstLine="397"/>
        <w:jc w:val="both"/>
        <w:rPr>
          <w:sz w:val="28"/>
        </w:rPr>
      </w:pPr>
      <w:r>
        <w:rPr>
          <w:sz w:val="28"/>
        </w:rPr>
        <w:t xml:space="preserve">В-четвертых, важным направлением регулирующей деятельности МВФ является устранение валютных ограничений. Статьи Соглашения МВФ регламентируют функционирование механизма валютных рынков, режим валютных операций. Валютные ограничения допускаются только в двух случаях: 1) на основании Статьи </w:t>
      </w:r>
      <w:r>
        <w:rPr>
          <w:sz w:val="28"/>
          <w:lang w:val="en-US"/>
        </w:rPr>
        <w:t>XIV</w:t>
      </w:r>
      <w:r>
        <w:rPr>
          <w:sz w:val="28"/>
        </w:rPr>
        <w:t xml:space="preserve"> Устава их могут сохранять или устанавливать новые члены МВФ в течение переходного периода, продолжительность которого не определена; 2) официальное заявление Фонда о дефицитности определенной валюты дает право любой стране-члену после консультации с Фондом вводить временные ограничения операций в этой валюте.</w:t>
      </w:r>
    </w:p>
    <w:p w:rsidR="003E2B45" w:rsidRDefault="003E2B45">
      <w:pPr>
        <w:ind w:firstLine="397"/>
        <w:jc w:val="both"/>
        <w:rPr>
          <w:sz w:val="28"/>
        </w:rPr>
      </w:pPr>
      <w:r>
        <w:rPr>
          <w:sz w:val="28"/>
        </w:rPr>
        <w:t>В-пятых, МВФ участвует в регулировании международных валютно-кредитных отношений путем предоставления кредитов странам, а главное, в результате выполнения им функций координатора международного кредитования. Частные коммерческие банки рассматривают МВФ как гаранта получения максимально высоких прибылей и инструмент, способствующий расширению их кредитной деятельности в странах-заемщиках. Заключения МВФ об экономической политике и уровне платежеспособности того или иного правительства расцениваются частными банками как показатель международного доверия к заемщику. Поэтому даже небольшой кредит, полученный от МВФ, приобретает эффект цепной реакции, открывая возможность привлечения более крупных сумм на рынке ссудных капиталов. Таким образом, происходит фактическое согласование кредитной политики МВФ, с одной стороны, и главных кредиторов (как государственных, так и частных) мирового рынка ссудных капиталов - с другой.</w:t>
      </w:r>
    </w:p>
    <w:p w:rsidR="003E2B45" w:rsidRDefault="003E2B45">
      <w:pPr>
        <w:ind w:firstLine="397"/>
        <w:jc w:val="both"/>
        <w:rPr>
          <w:sz w:val="28"/>
        </w:rPr>
      </w:pPr>
      <w:r>
        <w:rPr>
          <w:sz w:val="28"/>
        </w:rPr>
        <w:t>В-шестых, МВФ осуществляет постоянный надзор и наблюдение за макроэкономической политикой стран-участниц и состоянием мировой экономики. Он собирает огромный массив информации, относящейся к отдельным странам и к мирохозяйственным процессам в целом. Эта информация включает сведения о динамике экономического роста и цен, денежном обращении, экспорте и импорте товаров, услуг, капиталов, состоянии платежных балансов, официальных золотых и валютных резервов, производстве, экспорте и импорте золота, размерах заграничных капиталовложений, движении валютных курсов и многом другом и подвергается тщательной аналитической обработке.</w:t>
      </w:r>
    </w:p>
    <w:p w:rsidR="003E2B45" w:rsidRDefault="003E2B45">
      <w:pPr>
        <w:ind w:firstLine="397"/>
        <w:jc w:val="both"/>
        <w:rPr>
          <w:sz w:val="28"/>
        </w:rPr>
      </w:pPr>
      <w:r>
        <w:rPr>
          <w:sz w:val="28"/>
        </w:rPr>
        <w:t xml:space="preserve">Среди межгосударственных инвестиционных институтов самое заметное влияние на темпы и направление экономического развития большинства стран оказывает группа </w:t>
      </w:r>
      <w:r>
        <w:rPr>
          <w:shadow/>
          <w:sz w:val="28"/>
        </w:rPr>
        <w:t>международного банка реконструкции и развития</w:t>
      </w:r>
      <w:r>
        <w:rPr>
          <w:sz w:val="28"/>
        </w:rPr>
        <w:t xml:space="preserve"> (</w:t>
      </w:r>
      <w:r>
        <w:rPr>
          <w:shadow/>
          <w:sz w:val="28"/>
        </w:rPr>
        <w:t>МБРР</w:t>
      </w:r>
      <w:r>
        <w:rPr>
          <w:sz w:val="28"/>
        </w:rPr>
        <w:t xml:space="preserve">), координирующая политику экономической помощи промышленно развитых стран, воздействующая на деятельность других международных экономических организаций и оказывающая техническую помощь развивающимся странам в разработке программ их экономического развития. Эта межгосударственная инвестиционная группа, включающая МБРР и три его филиала - </w:t>
      </w:r>
      <w:r>
        <w:rPr>
          <w:shadow/>
          <w:sz w:val="28"/>
        </w:rPr>
        <w:t>Международную ассоциацию развития</w:t>
      </w:r>
      <w:r>
        <w:rPr>
          <w:sz w:val="28"/>
        </w:rPr>
        <w:t xml:space="preserve"> (</w:t>
      </w:r>
      <w:r>
        <w:rPr>
          <w:shadow/>
          <w:sz w:val="28"/>
        </w:rPr>
        <w:t>МАР</w:t>
      </w:r>
      <w:r>
        <w:rPr>
          <w:sz w:val="28"/>
        </w:rPr>
        <w:t xml:space="preserve">), </w:t>
      </w:r>
      <w:r>
        <w:rPr>
          <w:shadow/>
          <w:sz w:val="28"/>
        </w:rPr>
        <w:t xml:space="preserve">Международную финансовую корпорацию </w:t>
      </w:r>
      <w:r>
        <w:rPr>
          <w:sz w:val="28"/>
        </w:rPr>
        <w:t>(</w:t>
      </w:r>
      <w:r>
        <w:rPr>
          <w:shadow/>
          <w:sz w:val="28"/>
        </w:rPr>
        <w:t>МФК</w:t>
      </w:r>
      <w:r>
        <w:rPr>
          <w:sz w:val="28"/>
        </w:rPr>
        <w:t xml:space="preserve">) </w:t>
      </w:r>
      <w:r>
        <w:rPr>
          <w:shadow/>
          <w:sz w:val="28"/>
        </w:rPr>
        <w:t>и Многостороннее инвестиционно-гарантийное агентство</w:t>
      </w:r>
      <w:r>
        <w:rPr>
          <w:sz w:val="28"/>
        </w:rPr>
        <w:t xml:space="preserve"> (</w:t>
      </w:r>
      <w:r>
        <w:rPr>
          <w:shadow/>
          <w:sz w:val="28"/>
        </w:rPr>
        <w:t>МИГА</w:t>
      </w:r>
      <w:r>
        <w:rPr>
          <w:sz w:val="28"/>
        </w:rPr>
        <w:t>), превратилась в крупнейший мировой инвестиционный институт.</w:t>
      </w:r>
    </w:p>
    <w:p w:rsidR="003E2B45" w:rsidRDefault="003E2B45">
      <w:pPr>
        <w:ind w:firstLine="397"/>
        <w:jc w:val="both"/>
        <w:rPr>
          <w:sz w:val="28"/>
        </w:rPr>
      </w:pPr>
      <w:r>
        <w:rPr>
          <w:sz w:val="28"/>
        </w:rPr>
        <w:t>Всемирный банк (МБРР) как специализированный финансовый институт ООН призван наилучшим образом способствовать выполнению стратегической задачи: интегрировать экономику всех стран-членов с основными центрами мировой системы хозяйства.</w:t>
      </w:r>
    </w:p>
    <w:p w:rsidR="003E2B45" w:rsidRDefault="003E2B45">
      <w:pPr>
        <w:ind w:firstLine="397"/>
        <w:jc w:val="both"/>
        <w:rPr>
          <w:sz w:val="28"/>
        </w:rPr>
      </w:pPr>
      <w:r>
        <w:rPr>
          <w:shadow/>
          <w:sz w:val="28"/>
        </w:rPr>
        <w:t>МАР</w:t>
      </w:r>
      <w:r>
        <w:rPr>
          <w:sz w:val="28"/>
        </w:rPr>
        <w:t xml:space="preserve"> призвана дополнять деятельность МБРР и предоставлять наименее развитым странам беспроцентные кредиты на срок 35-40 лет при льготном периоде 10 лет, взимая комиссию на покрытие административных расходов. Развивающиеся страны, естественно, заинтересованы в получении льготных кредитов МАР, но она не может выдавать средства всем желающим. Поэтому льготные кредиты предоставляются в первую очередь странам, у которых ВНП на душу населения не выше 650 долларов в год. Однако чтобы участвовать в МАР и получить доступ к ее льготным кредитам, необходимо вступить в МБРР.</w:t>
      </w:r>
    </w:p>
    <w:p w:rsidR="003E2B45" w:rsidRDefault="003E2B45">
      <w:pPr>
        <w:ind w:firstLine="397"/>
        <w:jc w:val="both"/>
        <w:rPr>
          <w:sz w:val="28"/>
        </w:rPr>
      </w:pPr>
      <w:r>
        <w:rPr>
          <w:shadow/>
          <w:sz w:val="28"/>
        </w:rPr>
        <w:t>МФК</w:t>
      </w:r>
      <w:r>
        <w:rPr>
          <w:sz w:val="28"/>
        </w:rPr>
        <w:t xml:space="preserve"> выполняет функции, несколько отличные от МБРР. Поэтому в юридическом и финансовом аспектах это относительно самостоятельная организация, хотя имеет общие со Всемирным банком руководство и ряд служб. Особенность МФК заключается в том, что для инвестирования ее средств в страны-члены не требуется правительственных гарантий, которых требуют МБРР и МАР при предоставлении кредитов предприятиям или организациям. Это ограждает частные компании от государственного контроля за их деятельностью и служит интересам привлечения иностранного капитала в экономику развивающихся стран. Также МФК имеет особое право не только предоставлять кредиты, но и непосредственно осуществлять инвестиции в акционерный</w:t>
      </w:r>
      <w:r>
        <w:rPr>
          <w:sz w:val="28"/>
        </w:rPr>
        <w:tab/>
        <w:t xml:space="preserve"> капитал.</w:t>
      </w:r>
    </w:p>
    <w:p w:rsidR="003E2B45" w:rsidRDefault="003E2B45">
      <w:pPr>
        <w:ind w:firstLine="397"/>
        <w:jc w:val="both"/>
        <w:rPr>
          <w:sz w:val="28"/>
        </w:rPr>
      </w:pPr>
      <w:r>
        <w:rPr>
          <w:shadow/>
          <w:sz w:val="28"/>
        </w:rPr>
        <w:t xml:space="preserve">МИГА </w:t>
      </w:r>
      <w:r>
        <w:rPr>
          <w:sz w:val="28"/>
        </w:rPr>
        <w:t>как третий филиал МБРР служит такой специальной цели, как поощрение инвестиций в акционерный капитал и другие направления прямых капиталовложений в развивающихся странах посредством их страхования от некоммерческих рисков. Такими рисками могут быть следующие: отмена конвертируемости национальной валюты и связанные с этим препятствия в переводе прибылей в страну инвестора; экспроприация имущества инвестора; военные действия; перевороты и последующие изменения в социально-политической обстановке; невыполнение контракта вследствие правительственного решения. МИГА предлагает гарантии против перечисленных некоммерческих рисков, консультирует правительственные органы развивающихся стран-членов относительно разработки и осуществления политики, программ и порядка (процедур), касающихся иностранных инвестиций, устраивает встречи и переговоры между международными деловыми кругами и местными органами власти заинтересованных стран по вопросам инвестиций, а также предоставляет необходимые информационные услуги.</w:t>
      </w:r>
    </w:p>
    <w:p w:rsidR="003E2B45" w:rsidRDefault="003E2B45">
      <w:pPr>
        <w:ind w:firstLine="397"/>
        <w:jc w:val="both"/>
        <w:rPr>
          <w:sz w:val="28"/>
        </w:rPr>
      </w:pPr>
      <w:r>
        <w:rPr>
          <w:shadow/>
          <w:sz w:val="28"/>
        </w:rPr>
        <w:t>Европейский банк реконструкции и развития</w:t>
      </w:r>
      <w:r>
        <w:rPr>
          <w:sz w:val="28"/>
        </w:rPr>
        <w:t xml:space="preserve"> (</w:t>
      </w:r>
      <w:r>
        <w:rPr>
          <w:shadow/>
          <w:sz w:val="28"/>
        </w:rPr>
        <w:t>ЕБРР</w:t>
      </w:r>
      <w:r>
        <w:rPr>
          <w:sz w:val="28"/>
        </w:rPr>
        <w:t>) призван содействовать переходу европейских постсоциалистических стран к открытой, ориентированной на рынок экономике, а также развитию частной и предпринимательской инициативы. Основными объектами кредитования ЕБРР являются частные фирмы или приватизируемые государственные предприятия, а также вновь создаваемые компании, включая совместные предприятия с международными инвестициями. Основная цель банка состоит в поощрении инвестиций  в регионе. ЕБРР сотрудничает с другими инвесторами и кредиторами в предоставлении кредитов и гарантий, а также инвестировании средств в акционерные капиталы. Эта деятельность должна дополняться кредитованием инфраструктуры или других проектов в государственном секторе, которые ориентированы на поддержку инициатив частного сектора. ЕБРР поощряет региональное сотрудничество, и поддерживаемые им проекты могут охватывать несколько стран.</w:t>
      </w:r>
    </w:p>
    <w:p w:rsidR="003E2B45" w:rsidRDefault="003E2B45">
      <w:pPr>
        <w:ind w:firstLine="397"/>
        <w:jc w:val="both"/>
        <w:rPr>
          <w:sz w:val="28"/>
          <w:lang w:val="en-US"/>
        </w:rPr>
      </w:pPr>
      <w:r>
        <w:rPr>
          <w:sz w:val="28"/>
        </w:rPr>
        <w:t xml:space="preserve">Особое место среди международных валютно-кредитных организаций занимает </w:t>
      </w:r>
      <w:r>
        <w:rPr>
          <w:shadow/>
          <w:sz w:val="28"/>
        </w:rPr>
        <w:t>Банк международных расчетов</w:t>
      </w:r>
      <w:r>
        <w:rPr>
          <w:sz w:val="28"/>
        </w:rPr>
        <w:t xml:space="preserve"> (</w:t>
      </w:r>
      <w:r>
        <w:rPr>
          <w:shadow/>
          <w:sz w:val="28"/>
        </w:rPr>
        <w:t>Базель</w:t>
      </w:r>
      <w:r>
        <w:rPr>
          <w:sz w:val="28"/>
        </w:rPr>
        <w:t>). На БМР по Уставу возложены две основные функции: 1) содействовать сотрудничеству между центральными банками, обеспечивать благоприятные условия для международных финансовых операций; 2) действовать в качестве доверенного лица или агента по проведению международных расчетов своих членов. Основным источником ресурсов БМР являются краткосрочные вклады (до трех месяцев) центральных банков в иностранной валюте или золоте. Специфика БМР заключается в строго конфиденциальном характере его деятельности, как и ежемесячных заседаний Базельского клуба (в который входят страны-члены Банка), где обсуждаются актуальные проблемы и перспективы валютно-кредитных отношений.</w:t>
      </w:r>
    </w:p>
    <w:p w:rsidR="003E2B45" w:rsidRDefault="003E2B45">
      <w:pPr>
        <w:ind w:firstLine="397"/>
        <w:jc w:val="both"/>
        <w:rPr>
          <w:sz w:val="28"/>
        </w:rPr>
      </w:pPr>
      <w:r>
        <w:rPr>
          <w:sz w:val="28"/>
        </w:rPr>
        <w:t xml:space="preserve">Также нужно упомянуть МБЭС и МИБ. Основным видом деятельности </w:t>
      </w:r>
      <w:r>
        <w:rPr>
          <w:shadow/>
          <w:sz w:val="28"/>
        </w:rPr>
        <w:t>Международного банка экономического сотрудничества (МБЭС)</w:t>
      </w:r>
      <w:r>
        <w:rPr>
          <w:sz w:val="28"/>
        </w:rPr>
        <w:t xml:space="preserve"> являются расчеты и кредитование взаимного товарооборота стран-членов. </w:t>
      </w:r>
    </w:p>
    <w:p w:rsidR="003E2B45" w:rsidRDefault="003E2B45">
      <w:pPr>
        <w:ind w:firstLine="397"/>
        <w:jc w:val="both"/>
        <w:rPr>
          <w:sz w:val="28"/>
        </w:rPr>
      </w:pPr>
      <w:r>
        <w:rPr>
          <w:shadow/>
          <w:sz w:val="28"/>
        </w:rPr>
        <w:t>Международный инвестиционный банк</w:t>
      </w:r>
      <w:r>
        <w:rPr>
          <w:sz w:val="28"/>
        </w:rPr>
        <w:t xml:space="preserve"> (</w:t>
      </w:r>
      <w:r>
        <w:rPr>
          <w:shadow/>
          <w:sz w:val="28"/>
        </w:rPr>
        <w:t>МИБ</w:t>
      </w:r>
      <w:r>
        <w:rPr>
          <w:sz w:val="28"/>
        </w:rPr>
        <w:t>) - банк долго- и среднесрочного кредитования. Основная задача МИБ в соответствии с его Уставом - предоставление долго- и среднесрочных кредитов прежде всего для осуществления мероприятий, связанных с международным социалистическим разделением труда, специализацией и кооперированием производства, расширением сырьевой и топливной базы, ускорением научно-технического прогресса.</w:t>
      </w:r>
    </w:p>
    <w:p w:rsidR="003E2B45" w:rsidRDefault="003E2B45">
      <w:pPr>
        <w:ind w:firstLine="397"/>
        <w:jc w:val="center"/>
        <w:outlineLvl w:val="0"/>
        <w:rPr>
          <w:sz w:val="28"/>
        </w:rPr>
      </w:pPr>
    </w:p>
    <w:p w:rsidR="003E2B45" w:rsidRDefault="003E2B45">
      <w:pPr>
        <w:ind w:firstLine="397"/>
        <w:jc w:val="center"/>
        <w:outlineLvl w:val="0"/>
        <w:rPr>
          <w:sz w:val="28"/>
        </w:rPr>
      </w:pPr>
    </w:p>
    <w:p w:rsidR="003E2B45" w:rsidRDefault="003E2B45">
      <w:pPr>
        <w:ind w:firstLine="397"/>
        <w:jc w:val="center"/>
        <w:outlineLvl w:val="0"/>
        <w:rPr>
          <w:sz w:val="28"/>
        </w:rPr>
      </w:pPr>
    </w:p>
    <w:p w:rsidR="003E2B45" w:rsidRDefault="003E2B45">
      <w:pPr>
        <w:ind w:firstLine="397"/>
        <w:jc w:val="center"/>
        <w:outlineLvl w:val="0"/>
        <w:rPr>
          <w:sz w:val="28"/>
        </w:rPr>
      </w:pPr>
    </w:p>
    <w:p w:rsidR="003E2B45" w:rsidRDefault="003E2B45">
      <w:pPr>
        <w:ind w:firstLine="397"/>
        <w:jc w:val="center"/>
        <w:outlineLvl w:val="0"/>
        <w:rPr>
          <w:sz w:val="28"/>
        </w:rPr>
      </w:pPr>
    </w:p>
    <w:p w:rsidR="003E2B45" w:rsidRDefault="003E2B45">
      <w:pPr>
        <w:ind w:firstLine="397"/>
        <w:jc w:val="center"/>
        <w:outlineLvl w:val="0"/>
        <w:rPr>
          <w:sz w:val="28"/>
        </w:rPr>
      </w:pPr>
    </w:p>
    <w:p w:rsidR="003E2B45" w:rsidRDefault="003E2B45">
      <w:pPr>
        <w:ind w:firstLine="397"/>
        <w:jc w:val="center"/>
        <w:outlineLvl w:val="0"/>
        <w:rPr>
          <w:sz w:val="28"/>
        </w:rPr>
      </w:pPr>
    </w:p>
    <w:p w:rsidR="003E2B45" w:rsidRDefault="003E2B45">
      <w:pPr>
        <w:ind w:firstLine="397"/>
        <w:jc w:val="center"/>
        <w:outlineLvl w:val="0"/>
        <w:rPr>
          <w:sz w:val="28"/>
        </w:rPr>
      </w:pPr>
    </w:p>
    <w:p w:rsidR="003E2B45" w:rsidRDefault="003E2B45">
      <w:pPr>
        <w:ind w:firstLine="397"/>
        <w:jc w:val="center"/>
        <w:outlineLvl w:val="0"/>
        <w:rPr>
          <w:sz w:val="28"/>
        </w:rPr>
      </w:pPr>
    </w:p>
    <w:p w:rsidR="003E2B45" w:rsidRDefault="003E2B45">
      <w:pPr>
        <w:ind w:firstLine="397"/>
        <w:jc w:val="center"/>
        <w:outlineLvl w:val="0"/>
        <w:rPr>
          <w:sz w:val="28"/>
        </w:rPr>
      </w:pPr>
    </w:p>
    <w:p w:rsidR="003E2B45" w:rsidRDefault="003E2B45">
      <w:pPr>
        <w:ind w:firstLine="397"/>
        <w:jc w:val="center"/>
        <w:outlineLvl w:val="0"/>
        <w:rPr>
          <w:sz w:val="28"/>
        </w:rPr>
      </w:pPr>
    </w:p>
    <w:p w:rsidR="003E2B45" w:rsidRDefault="003E2B45">
      <w:pPr>
        <w:ind w:firstLine="397"/>
        <w:jc w:val="center"/>
        <w:outlineLvl w:val="0"/>
        <w:rPr>
          <w:sz w:val="28"/>
        </w:rPr>
      </w:pPr>
    </w:p>
    <w:p w:rsidR="003E2B45" w:rsidRDefault="003E2B45">
      <w:pPr>
        <w:ind w:firstLine="397"/>
        <w:jc w:val="center"/>
        <w:outlineLvl w:val="0"/>
        <w:rPr>
          <w:sz w:val="28"/>
        </w:rPr>
      </w:pPr>
    </w:p>
    <w:p w:rsidR="003E2B45" w:rsidRDefault="003E2B45">
      <w:pPr>
        <w:ind w:firstLine="397"/>
        <w:jc w:val="center"/>
        <w:outlineLvl w:val="0"/>
        <w:rPr>
          <w:sz w:val="28"/>
        </w:rPr>
      </w:pPr>
    </w:p>
    <w:p w:rsidR="003E2B45" w:rsidRDefault="003E2B45">
      <w:pPr>
        <w:ind w:firstLine="397"/>
        <w:jc w:val="center"/>
        <w:outlineLvl w:val="0"/>
        <w:rPr>
          <w:sz w:val="28"/>
        </w:rPr>
      </w:pPr>
    </w:p>
    <w:p w:rsidR="003E2B45" w:rsidRDefault="003E2B45">
      <w:pPr>
        <w:ind w:firstLine="397"/>
        <w:jc w:val="center"/>
        <w:outlineLvl w:val="0"/>
        <w:rPr>
          <w:sz w:val="28"/>
        </w:rPr>
      </w:pPr>
    </w:p>
    <w:p w:rsidR="003E2B45" w:rsidRDefault="003E2B45">
      <w:pPr>
        <w:ind w:firstLine="397"/>
        <w:jc w:val="center"/>
        <w:outlineLvl w:val="0"/>
        <w:rPr>
          <w:sz w:val="28"/>
        </w:rPr>
      </w:pPr>
    </w:p>
    <w:p w:rsidR="003E2B45" w:rsidRDefault="003E2B45">
      <w:pPr>
        <w:ind w:firstLine="397"/>
        <w:jc w:val="center"/>
        <w:outlineLvl w:val="0"/>
        <w:rPr>
          <w:sz w:val="28"/>
        </w:rPr>
      </w:pPr>
    </w:p>
    <w:p w:rsidR="003E2B45" w:rsidRDefault="003E2B45">
      <w:pPr>
        <w:ind w:firstLine="397"/>
        <w:jc w:val="center"/>
        <w:outlineLvl w:val="0"/>
        <w:rPr>
          <w:sz w:val="28"/>
        </w:rPr>
      </w:pPr>
    </w:p>
    <w:p w:rsidR="003E2B45" w:rsidRDefault="003E2B45">
      <w:pPr>
        <w:ind w:firstLine="397"/>
        <w:jc w:val="center"/>
        <w:outlineLvl w:val="0"/>
        <w:rPr>
          <w:sz w:val="28"/>
        </w:rPr>
      </w:pPr>
    </w:p>
    <w:p w:rsidR="003E2B45" w:rsidRDefault="003E2B45">
      <w:pPr>
        <w:ind w:firstLine="397"/>
        <w:jc w:val="center"/>
        <w:outlineLvl w:val="0"/>
        <w:rPr>
          <w:sz w:val="28"/>
        </w:rPr>
      </w:pPr>
    </w:p>
    <w:p w:rsidR="003E2B45" w:rsidRDefault="003E2B45">
      <w:pPr>
        <w:ind w:firstLine="397"/>
        <w:jc w:val="center"/>
        <w:outlineLvl w:val="0"/>
        <w:rPr>
          <w:sz w:val="28"/>
        </w:rPr>
      </w:pPr>
    </w:p>
    <w:p w:rsidR="003E2B45" w:rsidRDefault="003E2B45">
      <w:pPr>
        <w:ind w:firstLine="397"/>
        <w:jc w:val="center"/>
        <w:outlineLvl w:val="0"/>
        <w:rPr>
          <w:sz w:val="28"/>
        </w:rPr>
      </w:pPr>
    </w:p>
    <w:p w:rsidR="003E2B45" w:rsidRDefault="003E2B45">
      <w:pPr>
        <w:ind w:firstLine="397"/>
        <w:jc w:val="center"/>
        <w:outlineLvl w:val="0"/>
        <w:rPr>
          <w:sz w:val="28"/>
        </w:rPr>
      </w:pPr>
    </w:p>
    <w:p w:rsidR="003E2B45" w:rsidRDefault="003E2B45">
      <w:pPr>
        <w:ind w:firstLine="397"/>
        <w:jc w:val="center"/>
        <w:outlineLvl w:val="0"/>
        <w:rPr>
          <w:sz w:val="28"/>
        </w:rPr>
      </w:pPr>
    </w:p>
    <w:p w:rsidR="003E2B45" w:rsidRDefault="003E2B45">
      <w:pPr>
        <w:ind w:firstLine="397"/>
        <w:jc w:val="center"/>
        <w:outlineLvl w:val="0"/>
        <w:rPr>
          <w:sz w:val="28"/>
        </w:rPr>
      </w:pPr>
    </w:p>
    <w:p w:rsidR="003E2B45" w:rsidRDefault="003E2B45">
      <w:pPr>
        <w:ind w:firstLine="397"/>
        <w:jc w:val="center"/>
        <w:outlineLvl w:val="0"/>
        <w:rPr>
          <w:sz w:val="28"/>
        </w:rPr>
      </w:pPr>
    </w:p>
    <w:p w:rsidR="003E2B45" w:rsidRDefault="003E2B45">
      <w:pPr>
        <w:ind w:firstLine="397"/>
        <w:jc w:val="center"/>
        <w:outlineLvl w:val="0"/>
        <w:rPr>
          <w:sz w:val="28"/>
        </w:rPr>
      </w:pPr>
    </w:p>
    <w:p w:rsidR="003E2B45" w:rsidRDefault="003E2B45">
      <w:pPr>
        <w:ind w:firstLine="397"/>
        <w:jc w:val="right"/>
        <w:outlineLvl w:val="0"/>
        <w:rPr>
          <w:sz w:val="28"/>
        </w:rPr>
      </w:pPr>
      <w:r>
        <w:rPr>
          <w:sz w:val="28"/>
        </w:rPr>
        <w:t>Подпись____________________</w:t>
      </w:r>
    </w:p>
    <w:p w:rsidR="003E2B45" w:rsidRDefault="003E2B45">
      <w:pPr>
        <w:ind w:firstLine="397"/>
        <w:jc w:val="center"/>
        <w:outlineLvl w:val="0"/>
        <w:rPr>
          <w:sz w:val="28"/>
        </w:rPr>
      </w:pPr>
    </w:p>
    <w:p w:rsidR="003E2B45" w:rsidRDefault="003E2B45">
      <w:pPr>
        <w:ind w:firstLine="397"/>
        <w:jc w:val="center"/>
        <w:outlineLvl w:val="0"/>
        <w:rPr>
          <w:sz w:val="28"/>
        </w:rPr>
      </w:pPr>
    </w:p>
    <w:p w:rsidR="003E2B45" w:rsidRDefault="003E2B45">
      <w:pPr>
        <w:ind w:firstLine="397"/>
        <w:jc w:val="center"/>
        <w:outlineLvl w:val="0"/>
        <w:rPr>
          <w:sz w:val="28"/>
        </w:rPr>
      </w:pPr>
    </w:p>
    <w:p w:rsidR="003E2B45" w:rsidRDefault="003E2B45">
      <w:pPr>
        <w:ind w:firstLine="397"/>
        <w:jc w:val="center"/>
        <w:outlineLvl w:val="0"/>
        <w:rPr>
          <w:sz w:val="28"/>
        </w:rPr>
      </w:pPr>
    </w:p>
    <w:p w:rsidR="003E2B45" w:rsidRDefault="003E2B45">
      <w:pPr>
        <w:ind w:firstLine="397"/>
        <w:jc w:val="center"/>
        <w:outlineLvl w:val="0"/>
        <w:rPr>
          <w:sz w:val="28"/>
        </w:rPr>
      </w:pPr>
    </w:p>
    <w:p w:rsidR="003E2B45" w:rsidRDefault="003E2B45">
      <w:pPr>
        <w:ind w:firstLine="397"/>
        <w:jc w:val="center"/>
        <w:outlineLvl w:val="0"/>
        <w:rPr>
          <w:sz w:val="28"/>
        </w:rPr>
      </w:pPr>
    </w:p>
    <w:p w:rsidR="003E2B45" w:rsidRDefault="003E2B45">
      <w:pPr>
        <w:ind w:firstLine="397"/>
        <w:jc w:val="center"/>
        <w:outlineLvl w:val="0"/>
        <w:rPr>
          <w:sz w:val="28"/>
        </w:rPr>
      </w:pPr>
    </w:p>
    <w:p w:rsidR="003E2B45" w:rsidRDefault="003E2B45">
      <w:pPr>
        <w:ind w:firstLine="397"/>
        <w:jc w:val="center"/>
        <w:outlineLvl w:val="0"/>
        <w:rPr>
          <w:sz w:val="28"/>
        </w:rPr>
      </w:pPr>
    </w:p>
    <w:p w:rsidR="003E2B45" w:rsidRDefault="003E2B45">
      <w:pPr>
        <w:ind w:firstLine="397"/>
        <w:jc w:val="center"/>
        <w:outlineLvl w:val="0"/>
        <w:rPr>
          <w:sz w:val="28"/>
        </w:rPr>
      </w:pPr>
    </w:p>
    <w:p w:rsidR="003E2B45" w:rsidRDefault="003E2B45">
      <w:pPr>
        <w:ind w:firstLine="397"/>
        <w:jc w:val="center"/>
        <w:outlineLvl w:val="0"/>
        <w:rPr>
          <w:sz w:val="28"/>
        </w:rPr>
      </w:pPr>
    </w:p>
    <w:p w:rsidR="003E2B45" w:rsidRDefault="003E2B45">
      <w:pPr>
        <w:ind w:firstLine="397"/>
        <w:jc w:val="center"/>
        <w:outlineLvl w:val="0"/>
        <w:rPr>
          <w:sz w:val="28"/>
        </w:rPr>
      </w:pPr>
    </w:p>
    <w:p w:rsidR="003E2B45" w:rsidRDefault="003E2B45">
      <w:pPr>
        <w:ind w:firstLine="397"/>
        <w:jc w:val="center"/>
        <w:outlineLvl w:val="0"/>
        <w:rPr>
          <w:b/>
          <w:sz w:val="32"/>
        </w:rPr>
      </w:pPr>
      <w:r>
        <w:rPr>
          <w:b/>
          <w:sz w:val="32"/>
        </w:rPr>
        <w:t>*Список используемой литературы:</w:t>
      </w:r>
    </w:p>
    <w:p w:rsidR="003E2B45" w:rsidRDefault="003E2B45">
      <w:pPr>
        <w:ind w:firstLine="397"/>
        <w:jc w:val="center"/>
        <w:outlineLvl w:val="0"/>
        <w:rPr>
          <w:b/>
          <w:sz w:val="32"/>
        </w:rPr>
      </w:pPr>
    </w:p>
    <w:p w:rsidR="003E2B45" w:rsidRDefault="003E2B45">
      <w:pPr>
        <w:ind w:firstLine="397"/>
        <w:jc w:val="both"/>
        <w:rPr>
          <w:sz w:val="28"/>
        </w:rPr>
      </w:pPr>
      <w:r>
        <w:rPr>
          <w:sz w:val="28"/>
        </w:rPr>
        <w:t>1. Международные валютно-кредитные и финансовые отношения: Учебник / Под ред. Л.Н. Красавиной. - М.: Финансы и статистика, 1994.</w:t>
      </w:r>
    </w:p>
    <w:p w:rsidR="003E2B45" w:rsidRDefault="003E2B45">
      <w:pPr>
        <w:ind w:firstLine="397"/>
        <w:jc w:val="both"/>
        <w:rPr>
          <w:sz w:val="28"/>
        </w:rPr>
      </w:pPr>
      <w:r>
        <w:rPr>
          <w:sz w:val="28"/>
        </w:rPr>
        <w:t xml:space="preserve">2. Финансы. Денежное обращение. Кредит: Учебник для вузов / Л.А.Дробозина, Л.П.Окунева, Л.Д.Андросова и др.; Под ред. проф. Л.А. Дробозиной. - М.: ЮНИТИ, 2000. </w:t>
      </w:r>
    </w:p>
    <w:p w:rsidR="003E2B45" w:rsidRDefault="003E2B45">
      <w:pPr>
        <w:ind w:firstLine="397"/>
        <w:jc w:val="both"/>
        <w:rPr>
          <w:sz w:val="28"/>
          <w:lang w:val="en-US"/>
        </w:rPr>
      </w:pPr>
    </w:p>
    <w:p w:rsidR="003E2B45" w:rsidRDefault="003E2B45">
      <w:pPr>
        <w:ind w:firstLine="397"/>
        <w:jc w:val="both"/>
        <w:rPr>
          <w:sz w:val="28"/>
          <w:lang w:val="en-US"/>
        </w:rPr>
      </w:pPr>
    </w:p>
    <w:p w:rsidR="003E2B45" w:rsidRDefault="003E2B45">
      <w:pPr>
        <w:ind w:firstLine="397"/>
        <w:jc w:val="both"/>
        <w:rPr>
          <w:sz w:val="28"/>
          <w:lang w:val="en-US"/>
        </w:rPr>
      </w:pPr>
    </w:p>
    <w:p w:rsidR="003E2B45" w:rsidRDefault="003E2B45">
      <w:pPr>
        <w:ind w:firstLine="397"/>
        <w:jc w:val="both"/>
        <w:rPr>
          <w:sz w:val="28"/>
          <w:lang w:val="en-US"/>
        </w:rPr>
      </w:pPr>
    </w:p>
    <w:p w:rsidR="003E2B45" w:rsidRDefault="003E2B45">
      <w:pPr>
        <w:ind w:firstLine="397"/>
        <w:jc w:val="both"/>
        <w:rPr>
          <w:sz w:val="28"/>
          <w:lang w:val="en-US"/>
        </w:rPr>
      </w:pPr>
    </w:p>
    <w:p w:rsidR="003E2B45" w:rsidRDefault="003E2B45">
      <w:pPr>
        <w:ind w:firstLine="397"/>
        <w:jc w:val="both"/>
        <w:rPr>
          <w:sz w:val="28"/>
          <w:lang w:val="en-US"/>
        </w:rPr>
      </w:pPr>
    </w:p>
    <w:p w:rsidR="003E2B45" w:rsidRDefault="003E2B45">
      <w:pPr>
        <w:ind w:firstLine="397"/>
        <w:jc w:val="both"/>
        <w:rPr>
          <w:sz w:val="28"/>
          <w:lang w:val="en-US"/>
        </w:rPr>
      </w:pPr>
    </w:p>
    <w:p w:rsidR="003E2B45" w:rsidRDefault="003E2B45">
      <w:pPr>
        <w:ind w:firstLine="397"/>
        <w:jc w:val="both"/>
        <w:rPr>
          <w:sz w:val="28"/>
          <w:lang w:val="en-US"/>
        </w:rPr>
      </w:pPr>
    </w:p>
    <w:p w:rsidR="003E2B45" w:rsidRDefault="003E2B45">
      <w:pPr>
        <w:ind w:firstLine="397"/>
        <w:jc w:val="both"/>
        <w:rPr>
          <w:sz w:val="28"/>
        </w:rPr>
      </w:pPr>
      <w:bookmarkStart w:id="0" w:name="_GoBack"/>
      <w:bookmarkEnd w:id="0"/>
    </w:p>
    <w:sectPr w:rsidR="003E2B45">
      <w:headerReference w:type="even" r:id="rId7"/>
      <w:headerReference w:type="default" r:id="rId8"/>
      <w:pgSz w:w="12240" w:h="15840"/>
      <w:pgMar w:top="1440" w:right="1467" w:bottom="1440" w:left="180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B45" w:rsidRDefault="003E2B45">
      <w:r>
        <w:separator/>
      </w:r>
    </w:p>
  </w:endnote>
  <w:endnote w:type="continuationSeparator" w:id="0">
    <w:p w:rsidR="003E2B45" w:rsidRDefault="003E2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B45" w:rsidRDefault="003E2B45">
      <w:r>
        <w:separator/>
      </w:r>
    </w:p>
  </w:footnote>
  <w:footnote w:type="continuationSeparator" w:id="0">
    <w:p w:rsidR="003E2B45" w:rsidRDefault="003E2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B45" w:rsidRDefault="003E2B45">
    <w:pPr>
      <w:pStyle w:val="a3"/>
      <w:framePr w:wrap="around" w:vAnchor="text" w:hAnchor="margin" w:xAlign="right" w:y="1"/>
      <w:rPr>
        <w:rStyle w:val="a4"/>
      </w:rPr>
    </w:pPr>
    <w:r>
      <w:rPr>
        <w:rStyle w:val="a4"/>
        <w:noProof/>
      </w:rPr>
      <w:t>24</w:t>
    </w:r>
  </w:p>
  <w:p w:rsidR="003E2B45" w:rsidRDefault="003E2B4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B45" w:rsidRDefault="00107A85">
    <w:pPr>
      <w:pStyle w:val="a3"/>
      <w:framePr w:wrap="around" w:vAnchor="text" w:hAnchor="margin" w:xAlign="right" w:y="1"/>
      <w:rPr>
        <w:rStyle w:val="a4"/>
      </w:rPr>
    </w:pPr>
    <w:r>
      <w:rPr>
        <w:rStyle w:val="a4"/>
        <w:noProof/>
      </w:rPr>
      <w:t>2</w:t>
    </w:r>
  </w:p>
  <w:p w:rsidR="003E2B45" w:rsidRDefault="003E2B4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D1954"/>
    <w:multiLevelType w:val="multilevel"/>
    <w:tmpl w:val="ADC2892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nsid w:val="0A7C6FA9"/>
    <w:multiLevelType w:val="multilevel"/>
    <w:tmpl w:val="225A3F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nsid w:val="0B8E7CF8"/>
    <w:multiLevelType w:val="multilevel"/>
    <w:tmpl w:val="14C6391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57"/>
        </w:tabs>
        <w:ind w:left="757" w:hanging="360"/>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2271"/>
        </w:tabs>
        <w:ind w:left="2271" w:hanging="108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425"/>
        </w:tabs>
        <w:ind w:left="3425" w:hanging="144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579"/>
        </w:tabs>
        <w:ind w:left="4579" w:hanging="1800"/>
      </w:pPr>
      <w:rPr>
        <w:rFonts w:hint="default"/>
      </w:rPr>
    </w:lvl>
    <w:lvl w:ilvl="8">
      <w:start w:val="1"/>
      <w:numFmt w:val="decimal"/>
      <w:lvlText w:val="%1.%2.%3.%4.%5.%6.%7.%8.%9"/>
      <w:lvlJc w:val="left"/>
      <w:pPr>
        <w:tabs>
          <w:tab w:val="num" w:pos="5336"/>
        </w:tabs>
        <w:ind w:left="5336" w:hanging="2160"/>
      </w:pPr>
      <w:rPr>
        <w:rFonts w:hint="default"/>
      </w:rPr>
    </w:lvl>
  </w:abstractNum>
  <w:abstractNum w:abstractNumId="3">
    <w:nsid w:val="26C509C7"/>
    <w:multiLevelType w:val="multilevel"/>
    <w:tmpl w:val="0F2421CC"/>
    <w:lvl w:ilvl="0">
      <w:start w:val="1"/>
      <w:numFmt w:val="decimal"/>
      <w:lvlText w:val="%1."/>
      <w:lvlJc w:val="left"/>
      <w:pPr>
        <w:tabs>
          <w:tab w:val="num" w:pos="757"/>
        </w:tabs>
        <w:ind w:left="757" w:hanging="360"/>
      </w:pPr>
      <w:rPr>
        <w:rFonts w:hint="default"/>
      </w:rPr>
    </w:lvl>
    <w:lvl w:ilvl="1">
      <w:start w:val="1"/>
      <w:numFmt w:val="decimal"/>
      <w:isLgl/>
      <w:lvlText w:val="%1.%2."/>
      <w:lvlJc w:val="left"/>
      <w:pPr>
        <w:tabs>
          <w:tab w:val="num" w:pos="1117"/>
        </w:tabs>
        <w:ind w:left="1117" w:hanging="720"/>
      </w:pPr>
      <w:rPr>
        <w:rFonts w:hint="default"/>
      </w:rPr>
    </w:lvl>
    <w:lvl w:ilvl="2">
      <w:start w:val="1"/>
      <w:numFmt w:val="decimal"/>
      <w:isLgl/>
      <w:lvlText w:val="%1.%2.%3."/>
      <w:lvlJc w:val="left"/>
      <w:pPr>
        <w:tabs>
          <w:tab w:val="num" w:pos="1117"/>
        </w:tabs>
        <w:ind w:left="1117" w:hanging="720"/>
      </w:pPr>
      <w:rPr>
        <w:rFonts w:hint="default"/>
      </w:rPr>
    </w:lvl>
    <w:lvl w:ilvl="3">
      <w:start w:val="1"/>
      <w:numFmt w:val="decimal"/>
      <w:isLgl/>
      <w:lvlText w:val="%1.%2.%3.%4."/>
      <w:lvlJc w:val="left"/>
      <w:pPr>
        <w:tabs>
          <w:tab w:val="num" w:pos="1477"/>
        </w:tabs>
        <w:ind w:left="1477" w:hanging="1080"/>
      </w:pPr>
      <w:rPr>
        <w:rFonts w:hint="default"/>
      </w:rPr>
    </w:lvl>
    <w:lvl w:ilvl="4">
      <w:start w:val="1"/>
      <w:numFmt w:val="decimal"/>
      <w:isLgl/>
      <w:lvlText w:val="%1.%2.%3.%4.%5."/>
      <w:lvlJc w:val="left"/>
      <w:pPr>
        <w:tabs>
          <w:tab w:val="num" w:pos="1477"/>
        </w:tabs>
        <w:ind w:left="1477" w:hanging="1080"/>
      </w:pPr>
      <w:rPr>
        <w:rFonts w:hint="default"/>
      </w:rPr>
    </w:lvl>
    <w:lvl w:ilvl="5">
      <w:start w:val="1"/>
      <w:numFmt w:val="decimal"/>
      <w:isLgl/>
      <w:lvlText w:val="%1.%2.%3.%4.%5.%6."/>
      <w:lvlJc w:val="left"/>
      <w:pPr>
        <w:tabs>
          <w:tab w:val="num" w:pos="1837"/>
        </w:tabs>
        <w:ind w:left="1837" w:hanging="1440"/>
      </w:pPr>
      <w:rPr>
        <w:rFonts w:hint="default"/>
      </w:rPr>
    </w:lvl>
    <w:lvl w:ilvl="6">
      <w:start w:val="1"/>
      <w:numFmt w:val="decimal"/>
      <w:isLgl/>
      <w:lvlText w:val="%1.%2.%3.%4.%5.%6.%7."/>
      <w:lvlJc w:val="left"/>
      <w:pPr>
        <w:tabs>
          <w:tab w:val="num" w:pos="2197"/>
        </w:tabs>
        <w:ind w:left="2197" w:hanging="1800"/>
      </w:pPr>
      <w:rPr>
        <w:rFonts w:hint="default"/>
      </w:rPr>
    </w:lvl>
    <w:lvl w:ilvl="7">
      <w:start w:val="1"/>
      <w:numFmt w:val="decimal"/>
      <w:isLgl/>
      <w:lvlText w:val="%1.%2.%3.%4.%5.%6.%7.%8."/>
      <w:lvlJc w:val="left"/>
      <w:pPr>
        <w:tabs>
          <w:tab w:val="num" w:pos="2197"/>
        </w:tabs>
        <w:ind w:left="2197" w:hanging="1800"/>
      </w:pPr>
      <w:rPr>
        <w:rFonts w:hint="default"/>
      </w:rPr>
    </w:lvl>
    <w:lvl w:ilvl="8">
      <w:start w:val="1"/>
      <w:numFmt w:val="decimal"/>
      <w:isLgl/>
      <w:lvlText w:val="%1.%2.%3.%4.%5.%6.%7.%8.%9."/>
      <w:lvlJc w:val="left"/>
      <w:pPr>
        <w:tabs>
          <w:tab w:val="num" w:pos="2557"/>
        </w:tabs>
        <w:ind w:left="2557" w:hanging="2160"/>
      </w:pPr>
      <w:rPr>
        <w:rFonts w:hint="default"/>
      </w:rPr>
    </w:lvl>
  </w:abstractNum>
  <w:abstractNum w:abstractNumId="4">
    <w:nsid w:val="73525862"/>
    <w:multiLevelType w:val="multilevel"/>
    <w:tmpl w:val="0398211E"/>
    <w:lvl w:ilvl="0">
      <w:start w:val="1"/>
      <w:numFmt w:val="decimal"/>
      <w:lvlText w:val="%1."/>
      <w:lvlJc w:val="left"/>
      <w:pPr>
        <w:tabs>
          <w:tab w:val="num" w:pos="757"/>
        </w:tabs>
        <w:ind w:left="757" w:hanging="360"/>
      </w:pPr>
      <w:rPr>
        <w:rFonts w:hint="default"/>
      </w:rPr>
    </w:lvl>
    <w:lvl w:ilvl="1">
      <w:start w:val="1"/>
      <w:numFmt w:val="decimal"/>
      <w:isLgl/>
      <w:lvlText w:val="%1.%2"/>
      <w:lvlJc w:val="left"/>
      <w:pPr>
        <w:tabs>
          <w:tab w:val="num" w:pos="817"/>
        </w:tabs>
        <w:ind w:left="817" w:hanging="420"/>
      </w:pPr>
      <w:rPr>
        <w:rFonts w:hint="default"/>
      </w:rPr>
    </w:lvl>
    <w:lvl w:ilvl="2">
      <w:start w:val="1"/>
      <w:numFmt w:val="decimal"/>
      <w:isLgl/>
      <w:lvlText w:val="%1.%2.%3"/>
      <w:lvlJc w:val="left"/>
      <w:pPr>
        <w:tabs>
          <w:tab w:val="num" w:pos="1117"/>
        </w:tabs>
        <w:ind w:left="1117" w:hanging="720"/>
      </w:pPr>
      <w:rPr>
        <w:rFonts w:hint="default"/>
      </w:rPr>
    </w:lvl>
    <w:lvl w:ilvl="3">
      <w:start w:val="1"/>
      <w:numFmt w:val="decimal"/>
      <w:isLgl/>
      <w:lvlText w:val="%1.%2.%3.%4"/>
      <w:lvlJc w:val="left"/>
      <w:pPr>
        <w:tabs>
          <w:tab w:val="num" w:pos="1477"/>
        </w:tabs>
        <w:ind w:left="1477" w:hanging="1080"/>
      </w:pPr>
      <w:rPr>
        <w:rFonts w:hint="default"/>
      </w:rPr>
    </w:lvl>
    <w:lvl w:ilvl="4">
      <w:start w:val="1"/>
      <w:numFmt w:val="decimal"/>
      <w:isLgl/>
      <w:lvlText w:val="%1.%2.%3.%4.%5"/>
      <w:lvlJc w:val="left"/>
      <w:pPr>
        <w:tabs>
          <w:tab w:val="num" w:pos="1477"/>
        </w:tabs>
        <w:ind w:left="1477" w:hanging="1080"/>
      </w:pPr>
      <w:rPr>
        <w:rFonts w:hint="default"/>
      </w:rPr>
    </w:lvl>
    <w:lvl w:ilvl="5">
      <w:start w:val="1"/>
      <w:numFmt w:val="decimal"/>
      <w:isLgl/>
      <w:lvlText w:val="%1.%2.%3.%4.%5.%6"/>
      <w:lvlJc w:val="left"/>
      <w:pPr>
        <w:tabs>
          <w:tab w:val="num" w:pos="1837"/>
        </w:tabs>
        <w:ind w:left="1837" w:hanging="1440"/>
      </w:pPr>
      <w:rPr>
        <w:rFonts w:hint="default"/>
      </w:rPr>
    </w:lvl>
    <w:lvl w:ilvl="6">
      <w:start w:val="1"/>
      <w:numFmt w:val="decimal"/>
      <w:isLgl/>
      <w:lvlText w:val="%1.%2.%3.%4.%5.%6.%7"/>
      <w:lvlJc w:val="left"/>
      <w:pPr>
        <w:tabs>
          <w:tab w:val="num" w:pos="1837"/>
        </w:tabs>
        <w:ind w:left="1837" w:hanging="1440"/>
      </w:pPr>
      <w:rPr>
        <w:rFonts w:hint="default"/>
      </w:rPr>
    </w:lvl>
    <w:lvl w:ilvl="7">
      <w:start w:val="1"/>
      <w:numFmt w:val="decimal"/>
      <w:isLgl/>
      <w:lvlText w:val="%1.%2.%3.%4.%5.%6.%7.%8"/>
      <w:lvlJc w:val="left"/>
      <w:pPr>
        <w:tabs>
          <w:tab w:val="num" w:pos="2197"/>
        </w:tabs>
        <w:ind w:left="2197" w:hanging="1800"/>
      </w:pPr>
      <w:rPr>
        <w:rFonts w:hint="default"/>
      </w:rPr>
    </w:lvl>
    <w:lvl w:ilvl="8">
      <w:start w:val="1"/>
      <w:numFmt w:val="decimal"/>
      <w:isLgl/>
      <w:lvlText w:val="%1.%2.%3.%4.%5.%6.%7.%8.%9"/>
      <w:lvlJc w:val="left"/>
      <w:pPr>
        <w:tabs>
          <w:tab w:val="num" w:pos="2557"/>
        </w:tabs>
        <w:ind w:left="2557" w:hanging="2160"/>
      </w:pPr>
      <w:rPr>
        <w:rFont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7A85"/>
    <w:rsid w:val="00107A85"/>
    <w:rsid w:val="00317C65"/>
    <w:rsid w:val="003E2B45"/>
    <w:rsid w:val="00FD5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6C52F1-6A6E-4775-BB59-D3BE826E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7232</Words>
  <Characters>41225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ул. Усачева, 40-83.</Company>
  <LinksUpToDate>false</LinksUpToDate>
  <CharactersWithSpaces>48361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CLR_OEM_User</dc:creator>
  <cp:keywords/>
  <cp:lastModifiedBy>Irina</cp:lastModifiedBy>
  <cp:revision>2</cp:revision>
  <cp:lastPrinted>2000-04-20T09:41:00Z</cp:lastPrinted>
  <dcterms:created xsi:type="dcterms:W3CDTF">2014-08-06T16:15:00Z</dcterms:created>
  <dcterms:modified xsi:type="dcterms:W3CDTF">2014-08-06T16:15:00Z</dcterms:modified>
</cp:coreProperties>
</file>