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C39" w:rsidRDefault="00307C39">
      <w:pPr>
        <w:pStyle w:val="3"/>
        <w:spacing w:line="360" w:lineRule="auto"/>
      </w:pPr>
      <w:r>
        <w:t>План курсовой работы:</w:t>
      </w:r>
    </w:p>
    <w:p w:rsidR="00307C39" w:rsidRDefault="00307C39">
      <w:pPr>
        <w:numPr>
          <w:ilvl w:val="0"/>
          <w:numId w:val="1"/>
        </w:numPr>
        <w:spacing w:line="360" w:lineRule="auto"/>
        <w:rPr>
          <w:b/>
          <w:sz w:val="40"/>
        </w:rPr>
      </w:pPr>
      <w:r>
        <w:rPr>
          <w:b/>
          <w:sz w:val="40"/>
        </w:rPr>
        <w:t xml:space="preserve">Форма, источник права. </w:t>
      </w:r>
    </w:p>
    <w:p w:rsidR="00307C39" w:rsidRDefault="00307C39">
      <w:pPr>
        <w:spacing w:line="360" w:lineRule="auto"/>
        <w:rPr>
          <w:sz w:val="40"/>
        </w:rPr>
      </w:pPr>
    </w:p>
    <w:p w:rsidR="00307C39" w:rsidRDefault="00307C39">
      <w:pPr>
        <w:numPr>
          <w:ilvl w:val="1"/>
          <w:numId w:val="1"/>
        </w:numPr>
        <w:spacing w:line="360" w:lineRule="auto"/>
        <w:rPr>
          <w:sz w:val="40"/>
        </w:rPr>
      </w:pPr>
      <w:r>
        <w:rPr>
          <w:sz w:val="40"/>
        </w:rPr>
        <w:t>Понятие формы, источника права.</w:t>
      </w:r>
    </w:p>
    <w:p w:rsidR="00307C39" w:rsidRDefault="00307C39">
      <w:pPr>
        <w:numPr>
          <w:ilvl w:val="1"/>
          <w:numId w:val="1"/>
        </w:numPr>
        <w:spacing w:line="360" w:lineRule="auto"/>
        <w:rPr>
          <w:sz w:val="40"/>
        </w:rPr>
      </w:pPr>
      <w:r>
        <w:rPr>
          <w:sz w:val="40"/>
        </w:rPr>
        <w:t>Виды формы, источника права.</w:t>
      </w:r>
    </w:p>
    <w:p w:rsidR="00307C39" w:rsidRDefault="00307C39">
      <w:pPr>
        <w:spacing w:line="360" w:lineRule="auto"/>
        <w:rPr>
          <w:sz w:val="40"/>
        </w:rPr>
      </w:pPr>
    </w:p>
    <w:p w:rsidR="00307C39" w:rsidRDefault="00307C39">
      <w:pPr>
        <w:numPr>
          <w:ilvl w:val="0"/>
          <w:numId w:val="1"/>
        </w:numPr>
        <w:spacing w:line="360" w:lineRule="auto"/>
        <w:rPr>
          <w:b/>
          <w:sz w:val="40"/>
        </w:rPr>
      </w:pPr>
      <w:r>
        <w:rPr>
          <w:b/>
          <w:sz w:val="40"/>
        </w:rPr>
        <w:t>Договоры нормативного содержания.</w:t>
      </w:r>
    </w:p>
    <w:p w:rsidR="00307C39" w:rsidRDefault="00307C39">
      <w:pPr>
        <w:spacing w:line="360" w:lineRule="auto"/>
        <w:rPr>
          <w:b/>
          <w:sz w:val="40"/>
        </w:rPr>
      </w:pPr>
    </w:p>
    <w:p w:rsidR="00307C39" w:rsidRDefault="00307C39">
      <w:pPr>
        <w:numPr>
          <w:ilvl w:val="1"/>
          <w:numId w:val="1"/>
        </w:numPr>
        <w:spacing w:line="360" w:lineRule="auto"/>
        <w:rPr>
          <w:sz w:val="40"/>
        </w:rPr>
      </w:pPr>
      <w:r>
        <w:rPr>
          <w:sz w:val="40"/>
        </w:rPr>
        <w:t>Договор нормативного содержания.</w:t>
      </w:r>
    </w:p>
    <w:p w:rsidR="00307C39" w:rsidRDefault="00307C39">
      <w:pPr>
        <w:numPr>
          <w:ilvl w:val="1"/>
          <w:numId w:val="1"/>
        </w:numPr>
        <w:spacing w:line="360" w:lineRule="auto"/>
        <w:rPr>
          <w:sz w:val="40"/>
        </w:rPr>
      </w:pPr>
      <w:r>
        <w:rPr>
          <w:sz w:val="40"/>
        </w:rPr>
        <w:t>Международный договор.</w:t>
      </w:r>
    </w:p>
    <w:p w:rsidR="00307C39" w:rsidRDefault="00307C39">
      <w:pPr>
        <w:spacing w:line="360" w:lineRule="auto"/>
        <w:rPr>
          <w:sz w:val="40"/>
        </w:rPr>
      </w:pPr>
    </w:p>
    <w:p w:rsidR="00307C39" w:rsidRDefault="00307C39">
      <w:pPr>
        <w:numPr>
          <w:ilvl w:val="0"/>
          <w:numId w:val="1"/>
        </w:numPr>
        <w:spacing w:line="360" w:lineRule="auto"/>
        <w:rPr>
          <w:b/>
          <w:sz w:val="40"/>
        </w:rPr>
      </w:pPr>
      <w:r>
        <w:rPr>
          <w:b/>
          <w:sz w:val="40"/>
        </w:rPr>
        <w:t>Международные договоры как источник права в различных правовых системах.</w:t>
      </w:r>
    </w:p>
    <w:p w:rsidR="00307C39" w:rsidRDefault="00307C39">
      <w:pPr>
        <w:spacing w:line="360" w:lineRule="auto"/>
        <w:rPr>
          <w:b/>
          <w:sz w:val="40"/>
        </w:rPr>
      </w:pPr>
    </w:p>
    <w:p w:rsidR="00307C39" w:rsidRDefault="00307C39">
      <w:pPr>
        <w:pStyle w:val="30"/>
        <w:numPr>
          <w:ilvl w:val="1"/>
          <w:numId w:val="1"/>
        </w:numPr>
      </w:pPr>
      <w:r>
        <w:t>Международный договор в системе права России.</w:t>
      </w:r>
    </w:p>
    <w:p w:rsidR="00307C39" w:rsidRDefault="00307C39">
      <w:pPr>
        <w:pStyle w:val="30"/>
        <w:numPr>
          <w:ilvl w:val="1"/>
          <w:numId w:val="1"/>
        </w:numPr>
      </w:pPr>
      <w:r>
        <w:t>Международный договор как источник права в различных правовых системах.</w:t>
      </w:r>
    </w:p>
    <w:p w:rsidR="00307C39" w:rsidRDefault="00307C39">
      <w:pPr>
        <w:spacing w:line="360" w:lineRule="auto"/>
        <w:rPr>
          <w:sz w:val="40"/>
        </w:rPr>
      </w:pPr>
    </w:p>
    <w:p w:rsidR="00307C39" w:rsidRDefault="00307C39">
      <w:pPr>
        <w:spacing w:line="360" w:lineRule="auto"/>
        <w:rPr>
          <w:sz w:val="40"/>
        </w:rPr>
      </w:pPr>
    </w:p>
    <w:p w:rsidR="00307C39" w:rsidRDefault="00307C39">
      <w:pPr>
        <w:numPr>
          <w:ilvl w:val="0"/>
          <w:numId w:val="6"/>
        </w:numPr>
        <w:spacing w:line="360" w:lineRule="auto"/>
        <w:rPr>
          <w:b/>
          <w:sz w:val="28"/>
        </w:rPr>
      </w:pPr>
      <w:r>
        <w:rPr>
          <w:b/>
          <w:sz w:val="28"/>
        </w:rPr>
        <w:t>Форма, источник права.</w:t>
      </w:r>
    </w:p>
    <w:p w:rsidR="00307C39" w:rsidRDefault="00307C39">
      <w:pPr>
        <w:numPr>
          <w:ilvl w:val="1"/>
          <w:numId w:val="6"/>
        </w:numPr>
        <w:spacing w:line="360" w:lineRule="auto"/>
        <w:rPr>
          <w:b/>
          <w:sz w:val="28"/>
        </w:rPr>
      </w:pPr>
      <w:r>
        <w:rPr>
          <w:b/>
          <w:sz w:val="28"/>
        </w:rPr>
        <w:t>Понятие формы, источника права.</w:t>
      </w:r>
    </w:p>
    <w:p w:rsidR="00307C39" w:rsidRDefault="00307C39">
      <w:pPr>
        <w:spacing w:line="360" w:lineRule="auto"/>
        <w:rPr>
          <w:b/>
          <w:sz w:val="28"/>
        </w:rPr>
      </w:pPr>
    </w:p>
    <w:p w:rsidR="00307C39" w:rsidRDefault="00307C39">
      <w:pPr>
        <w:spacing w:line="360" w:lineRule="auto"/>
        <w:jc w:val="both"/>
        <w:rPr>
          <w:sz w:val="28"/>
        </w:rPr>
      </w:pPr>
      <w:r>
        <w:rPr>
          <w:sz w:val="28"/>
          <w:lang w:val="en-US"/>
        </w:rPr>
        <w:tab/>
      </w:r>
      <w:r>
        <w:rPr>
          <w:sz w:val="28"/>
        </w:rPr>
        <w:t>Для того чтобы стать реальностью и успешно выполнять свои функции, право, как и государство, должно иметь внешнее выражение. В отечественной и зарубежной литературе это «внешнее выражение права» в одних случаях называют формой или формами права, в других – источниками, а в третьих – их именуют одновременно и формами, и источниками права.</w:t>
      </w:r>
    </w:p>
    <w:p w:rsidR="00307C39" w:rsidRDefault="00307C39">
      <w:pPr>
        <w:spacing w:line="360" w:lineRule="auto"/>
        <w:jc w:val="both"/>
        <w:rPr>
          <w:sz w:val="28"/>
        </w:rPr>
      </w:pPr>
      <w:r>
        <w:rPr>
          <w:sz w:val="28"/>
        </w:rPr>
        <w:tab/>
        <w:t>Под формой права понимается специфическое выражение правовых норм, предание им свойства общеобязательности путем официального закрепления их содержания.</w:t>
      </w:r>
    </w:p>
    <w:p w:rsidR="00307C39" w:rsidRDefault="00307C39">
      <w:pPr>
        <w:spacing w:line="360" w:lineRule="auto"/>
        <w:jc w:val="both"/>
        <w:rPr>
          <w:sz w:val="28"/>
        </w:rPr>
      </w:pPr>
      <w:r>
        <w:rPr>
          <w:sz w:val="28"/>
        </w:rPr>
        <w:tab/>
        <w:t>Термин «источник права» имеет несколько смысловых значений.</w:t>
      </w:r>
    </w:p>
    <w:p w:rsidR="00307C39" w:rsidRDefault="00307C39">
      <w:pPr>
        <w:spacing w:line="360" w:lineRule="auto"/>
        <w:jc w:val="both"/>
        <w:rPr>
          <w:sz w:val="28"/>
        </w:rPr>
      </w:pPr>
      <w:r>
        <w:rPr>
          <w:sz w:val="28"/>
        </w:rPr>
        <w:tab/>
        <w:t>Источник права в юридическом смысле означает различные способы внешнего выражения права.</w:t>
      </w:r>
    </w:p>
    <w:p w:rsidR="00307C39" w:rsidRDefault="00307C39">
      <w:pPr>
        <w:pStyle w:val="a5"/>
      </w:pPr>
      <w:r>
        <w:tab/>
        <w:t>В настоящее время термины «источник права» и «форма права» используются в юридической науке как тождественные.</w:t>
      </w:r>
    </w:p>
    <w:p w:rsidR="00307C39" w:rsidRDefault="00307C39">
      <w:pPr>
        <w:spacing w:line="360" w:lineRule="auto"/>
        <w:jc w:val="both"/>
        <w:rPr>
          <w:sz w:val="28"/>
        </w:rPr>
      </w:pPr>
      <w:r>
        <w:rPr>
          <w:sz w:val="28"/>
        </w:rPr>
        <w:tab/>
        <w:t xml:space="preserve">В правоведении различают </w:t>
      </w:r>
      <w:r>
        <w:rPr>
          <w:i/>
          <w:sz w:val="28"/>
        </w:rPr>
        <w:t>материальные, идеальные и юридические</w:t>
      </w:r>
      <w:r>
        <w:rPr>
          <w:sz w:val="28"/>
        </w:rPr>
        <w:t xml:space="preserve"> источники права.</w:t>
      </w:r>
    </w:p>
    <w:p w:rsidR="00307C39" w:rsidRDefault="00307C39">
      <w:pPr>
        <w:spacing w:line="360" w:lineRule="auto"/>
        <w:jc w:val="both"/>
        <w:rPr>
          <w:sz w:val="28"/>
        </w:rPr>
      </w:pPr>
      <w:r>
        <w:rPr>
          <w:sz w:val="28"/>
        </w:rPr>
        <w:tab/>
        <w:t>Материальные источники права коренятся, прежде всего, в системе объективных потребностей общественного развития, в своеобразии данного способа производства, в базисных отношениях.</w:t>
      </w:r>
    </w:p>
    <w:p w:rsidR="00307C39" w:rsidRDefault="00307C39">
      <w:pPr>
        <w:spacing w:line="360" w:lineRule="auto"/>
        <w:jc w:val="both"/>
        <w:rPr>
          <w:sz w:val="28"/>
        </w:rPr>
      </w:pPr>
      <w:r>
        <w:rPr>
          <w:sz w:val="28"/>
        </w:rPr>
        <w:tab/>
        <w:t>Однако общественные потребности должны быть осознаны и скорректированы законодателем в соответствии с уровнем его правосознания и политической ориентации. На его позицию могут оказать влияние особенности международной и внутриполитической обстановки, некоторые иные факторы. Все эти обстоятельства с своей совокупности составляют источник права в идеальном смысле.</w:t>
      </w:r>
    </w:p>
    <w:p w:rsidR="00307C39" w:rsidRDefault="00307C39">
      <w:pPr>
        <w:spacing w:line="360" w:lineRule="auto"/>
        <w:jc w:val="both"/>
        <w:rPr>
          <w:sz w:val="28"/>
        </w:rPr>
      </w:pPr>
      <w:r>
        <w:rPr>
          <w:sz w:val="28"/>
        </w:rPr>
        <w:tab/>
        <w:t>Результат идеологического осознания объективных потребностей развития посредством ряда правотворческих процедур получает объективированное выражение в юридических актах, которые являются юридическим источником права. В данном случае источник права в юридическом смысле и форма права совпадают по своему содержанию.</w:t>
      </w:r>
    </w:p>
    <w:p w:rsidR="00307C39" w:rsidRDefault="00307C39">
      <w:pPr>
        <w:spacing w:line="360" w:lineRule="auto"/>
        <w:jc w:val="both"/>
        <w:rPr>
          <w:sz w:val="28"/>
        </w:rPr>
      </w:pPr>
      <w:r>
        <w:rPr>
          <w:sz w:val="28"/>
        </w:rPr>
        <w:tab/>
        <w:t>Названные три источника лишь в самой общей форме показывают систему правообразующих факторов и механизм их воздействия на формирование права. В реальной же действительности эта система гораздо разнообразнее, она объединяет и экономические, и политические, и социальные, и национальные, и религиозные, и внешнеполитические, и иные обстоятельства. Одни их них находятся вен правовой системы, другие (обеспечивая внутреннюю согласованность и структурную упорядоченность) – внутри ее. Они могут быть как объективными, не зависящими от воли и желания людей, так и субъективными, проявляющимися, например, в действиях политических партий, давлении определенных слоев населения, законодательной инициативе, лоббизме, участии экспертов и т.п.</w:t>
      </w:r>
    </w:p>
    <w:p w:rsidR="00307C39" w:rsidRDefault="00307C39">
      <w:pPr>
        <w:spacing w:line="360" w:lineRule="auto"/>
        <w:jc w:val="both"/>
        <w:rPr>
          <w:sz w:val="28"/>
        </w:rPr>
      </w:pPr>
      <w:r>
        <w:rPr>
          <w:sz w:val="28"/>
        </w:rPr>
        <w:t xml:space="preserve"> </w:t>
      </w:r>
      <w:r>
        <w:rPr>
          <w:sz w:val="28"/>
        </w:rPr>
        <w:tab/>
        <w:t>Причем степень влияния каждого из этих факторов на действующую правовую систему достаточно часто меняется. Особенно видны эти изменения при революционной смене правовых систем, когда повышается значимость субъективных обстоятельств.</w:t>
      </w:r>
    </w:p>
    <w:p w:rsidR="00307C39" w:rsidRDefault="00307C39">
      <w:pPr>
        <w:spacing w:line="360" w:lineRule="auto"/>
        <w:jc w:val="both"/>
        <w:rPr>
          <w:sz w:val="28"/>
        </w:rPr>
      </w:pPr>
      <w:r>
        <w:rPr>
          <w:sz w:val="28"/>
        </w:rPr>
        <w:tab/>
        <w:t>Своеобразие источников права складывается на формах внешнего выражения права. В них наглядно проявляются исторические особенности тех или иных общественных систем, разнообразие форм государственного вмешательства в общественную жизнь, а также известность научных школ, обосновывающих специфику этого вмешательства.</w:t>
      </w:r>
    </w:p>
    <w:p w:rsidR="00307C39" w:rsidRDefault="00307C39">
      <w:pPr>
        <w:spacing w:line="360" w:lineRule="auto"/>
        <w:jc w:val="both"/>
        <w:rPr>
          <w:sz w:val="28"/>
        </w:rPr>
      </w:pPr>
    </w:p>
    <w:p w:rsidR="00307C39" w:rsidRDefault="00307C39">
      <w:pPr>
        <w:numPr>
          <w:ilvl w:val="1"/>
          <w:numId w:val="6"/>
        </w:numPr>
        <w:spacing w:line="360" w:lineRule="auto"/>
        <w:jc w:val="both"/>
        <w:rPr>
          <w:b/>
          <w:sz w:val="28"/>
        </w:rPr>
      </w:pPr>
      <w:r>
        <w:rPr>
          <w:b/>
          <w:sz w:val="28"/>
        </w:rPr>
        <w:t>Виды форм, источников права.</w:t>
      </w:r>
    </w:p>
    <w:p w:rsidR="00307C39" w:rsidRDefault="00307C39">
      <w:pPr>
        <w:spacing w:line="360" w:lineRule="auto"/>
        <w:jc w:val="both"/>
        <w:rPr>
          <w:b/>
          <w:sz w:val="28"/>
        </w:rPr>
      </w:pPr>
    </w:p>
    <w:p w:rsidR="00307C39" w:rsidRDefault="00307C39">
      <w:pPr>
        <w:pStyle w:val="a6"/>
        <w:spacing w:line="360" w:lineRule="auto"/>
        <w:rPr>
          <w:sz w:val="28"/>
        </w:rPr>
      </w:pPr>
      <w:r>
        <w:rPr>
          <w:sz w:val="28"/>
        </w:rPr>
        <w:t>Под юридическим источником права понимается та официальная форма, в которой излагаются нормы права. Она свидетельствует об их общеобязательном значении. Это форма выражения государственной воли, ее закрепления в письменном виде. Проще говоря, понятие формы, источника права употребляется для обозначения того акта, к которому надо обратиться, чтобы найти в нем норму права, необходимую для решения конкретного юридического дела. Юридические формы, источники права нельзя рассматривать в отрыве от государства, так как они создаются в результате деятельности государственных органов, называемых правотворческими. И именно государство придает тому или иному правилу качество правовой нормы, используя для этого разные способы выражения государственной воли.</w:t>
      </w:r>
    </w:p>
    <w:p w:rsidR="00307C39" w:rsidRDefault="00307C39">
      <w:pPr>
        <w:spacing w:line="360" w:lineRule="auto"/>
        <w:ind w:firstLine="708"/>
        <w:jc w:val="both"/>
        <w:rPr>
          <w:color w:val="000000"/>
          <w:sz w:val="28"/>
        </w:rPr>
      </w:pPr>
      <w:r>
        <w:rPr>
          <w:color w:val="000000"/>
          <w:sz w:val="28"/>
        </w:rPr>
        <w:t>Нормы права – это устанавливаемые и охраняемые от нарушений государством общеобязательные правила поведения, указывающие на права и обязанности участников регулируемых отношений. Они являются государственными регуляторами поведения, так как в них выражается государственная воля. Все нормы права, установленные конкретным государством, вместе взятые, образуют право в целом.</w:t>
      </w:r>
    </w:p>
    <w:p w:rsidR="00307C39" w:rsidRDefault="00307C39">
      <w:pPr>
        <w:spacing w:line="360" w:lineRule="auto"/>
        <w:ind w:firstLine="708"/>
        <w:jc w:val="both"/>
        <w:rPr>
          <w:color w:val="000000"/>
          <w:sz w:val="28"/>
        </w:rPr>
      </w:pPr>
      <w:r>
        <w:rPr>
          <w:color w:val="000000"/>
          <w:sz w:val="28"/>
        </w:rPr>
        <w:t>История человеческого общества выработало следующие формы, источники права:</w:t>
      </w:r>
    </w:p>
    <w:p w:rsidR="00307C39" w:rsidRDefault="00307C39">
      <w:pPr>
        <w:numPr>
          <w:ilvl w:val="0"/>
          <w:numId w:val="2"/>
        </w:numPr>
        <w:tabs>
          <w:tab w:val="clear" w:pos="720"/>
          <w:tab w:val="num" w:pos="1428"/>
        </w:tabs>
        <w:spacing w:line="360" w:lineRule="auto"/>
        <w:ind w:left="1428"/>
        <w:jc w:val="both"/>
        <w:rPr>
          <w:sz w:val="28"/>
        </w:rPr>
      </w:pPr>
      <w:r>
        <w:rPr>
          <w:sz w:val="28"/>
        </w:rPr>
        <w:t>Правовой обычай.</w:t>
      </w:r>
    </w:p>
    <w:p w:rsidR="00307C39" w:rsidRDefault="00307C39">
      <w:pPr>
        <w:numPr>
          <w:ilvl w:val="0"/>
          <w:numId w:val="2"/>
        </w:numPr>
        <w:tabs>
          <w:tab w:val="clear" w:pos="720"/>
          <w:tab w:val="num" w:pos="1428"/>
        </w:tabs>
        <w:spacing w:line="360" w:lineRule="auto"/>
        <w:ind w:left="1428"/>
        <w:jc w:val="both"/>
        <w:rPr>
          <w:sz w:val="28"/>
        </w:rPr>
      </w:pPr>
      <w:r>
        <w:rPr>
          <w:sz w:val="28"/>
        </w:rPr>
        <w:t>Правовой прецедент.</w:t>
      </w:r>
    </w:p>
    <w:p w:rsidR="00307C39" w:rsidRDefault="00307C39">
      <w:pPr>
        <w:numPr>
          <w:ilvl w:val="0"/>
          <w:numId w:val="2"/>
        </w:numPr>
        <w:tabs>
          <w:tab w:val="clear" w:pos="720"/>
          <w:tab w:val="num" w:pos="1428"/>
        </w:tabs>
        <w:spacing w:line="360" w:lineRule="auto"/>
        <w:ind w:left="1428"/>
        <w:jc w:val="both"/>
        <w:rPr>
          <w:sz w:val="28"/>
        </w:rPr>
      </w:pPr>
      <w:r>
        <w:rPr>
          <w:sz w:val="28"/>
        </w:rPr>
        <w:t>Правовая доктрина.</w:t>
      </w:r>
    </w:p>
    <w:p w:rsidR="00307C39" w:rsidRDefault="00307C39">
      <w:pPr>
        <w:numPr>
          <w:ilvl w:val="0"/>
          <w:numId w:val="2"/>
        </w:numPr>
        <w:tabs>
          <w:tab w:val="clear" w:pos="720"/>
          <w:tab w:val="num" w:pos="1428"/>
        </w:tabs>
        <w:spacing w:line="360" w:lineRule="auto"/>
        <w:ind w:left="1428"/>
        <w:jc w:val="both"/>
        <w:rPr>
          <w:sz w:val="28"/>
        </w:rPr>
      </w:pPr>
      <w:r>
        <w:rPr>
          <w:sz w:val="28"/>
        </w:rPr>
        <w:t>Религиозные нормы.</w:t>
      </w:r>
    </w:p>
    <w:p w:rsidR="00307C39" w:rsidRDefault="00307C39">
      <w:pPr>
        <w:numPr>
          <w:ilvl w:val="0"/>
          <w:numId w:val="2"/>
        </w:numPr>
        <w:tabs>
          <w:tab w:val="clear" w:pos="720"/>
          <w:tab w:val="num" w:pos="1428"/>
        </w:tabs>
        <w:spacing w:line="360" w:lineRule="auto"/>
        <w:ind w:left="1428"/>
        <w:jc w:val="both"/>
        <w:rPr>
          <w:sz w:val="28"/>
        </w:rPr>
      </w:pPr>
      <w:r>
        <w:rPr>
          <w:sz w:val="28"/>
        </w:rPr>
        <w:t>Принципы права.</w:t>
      </w:r>
    </w:p>
    <w:p w:rsidR="00307C39" w:rsidRDefault="00307C39">
      <w:pPr>
        <w:numPr>
          <w:ilvl w:val="0"/>
          <w:numId w:val="2"/>
        </w:numPr>
        <w:tabs>
          <w:tab w:val="clear" w:pos="720"/>
          <w:tab w:val="num" w:pos="1428"/>
        </w:tabs>
        <w:spacing w:line="360" w:lineRule="auto"/>
        <w:ind w:left="1428"/>
        <w:jc w:val="both"/>
        <w:rPr>
          <w:sz w:val="28"/>
        </w:rPr>
      </w:pPr>
      <w:r>
        <w:rPr>
          <w:sz w:val="28"/>
        </w:rPr>
        <w:t>Судебная практика.</w:t>
      </w:r>
    </w:p>
    <w:p w:rsidR="00307C39" w:rsidRDefault="00307C39">
      <w:pPr>
        <w:numPr>
          <w:ilvl w:val="0"/>
          <w:numId w:val="2"/>
        </w:numPr>
        <w:tabs>
          <w:tab w:val="clear" w:pos="720"/>
          <w:tab w:val="num" w:pos="1428"/>
        </w:tabs>
        <w:spacing w:line="360" w:lineRule="auto"/>
        <w:ind w:left="1428"/>
        <w:jc w:val="both"/>
        <w:rPr>
          <w:sz w:val="28"/>
        </w:rPr>
      </w:pPr>
      <w:r>
        <w:rPr>
          <w:sz w:val="28"/>
        </w:rPr>
        <w:t>Нормативно – правовые акты.</w:t>
      </w:r>
    </w:p>
    <w:p w:rsidR="00307C39" w:rsidRDefault="00307C39">
      <w:pPr>
        <w:numPr>
          <w:ilvl w:val="0"/>
          <w:numId w:val="2"/>
        </w:numPr>
        <w:tabs>
          <w:tab w:val="clear" w:pos="720"/>
          <w:tab w:val="num" w:pos="1428"/>
        </w:tabs>
        <w:spacing w:line="360" w:lineRule="auto"/>
        <w:ind w:left="1428"/>
        <w:jc w:val="both"/>
        <w:rPr>
          <w:sz w:val="28"/>
        </w:rPr>
      </w:pPr>
      <w:r>
        <w:rPr>
          <w:sz w:val="28"/>
        </w:rPr>
        <w:t>Договор нормативного содержания. (Нормативный договор)</w:t>
      </w:r>
    </w:p>
    <w:p w:rsidR="00307C39" w:rsidRDefault="00307C39">
      <w:pPr>
        <w:pStyle w:val="4"/>
        <w:ind w:left="0"/>
      </w:pPr>
      <w:r>
        <w:t>Правовой обычай.</w:t>
      </w:r>
    </w:p>
    <w:p w:rsidR="00307C39" w:rsidRDefault="00307C39">
      <w:pPr>
        <w:spacing w:line="360" w:lineRule="auto"/>
        <w:jc w:val="both"/>
        <w:rPr>
          <w:sz w:val="28"/>
        </w:rPr>
      </w:pPr>
      <w:r>
        <w:tab/>
      </w:r>
      <w:r>
        <w:rPr>
          <w:sz w:val="28"/>
        </w:rPr>
        <w:t>Правовой обычай это один из древнейших и важнейших источников права.</w:t>
      </w:r>
    </w:p>
    <w:p w:rsidR="00307C39" w:rsidRDefault="00307C39">
      <w:pPr>
        <w:spacing w:line="360" w:lineRule="auto"/>
        <w:jc w:val="both"/>
        <w:rPr>
          <w:sz w:val="28"/>
        </w:rPr>
      </w:pPr>
      <w:r>
        <w:rPr>
          <w:sz w:val="28"/>
        </w:rPr>
        <w:tab/>
        <w:t>Правовой обычай представляет собой санкционированное государством правило поведение, сложившееся в обществе в результате его многократного и длительного применения.</w:t>
      </w:r>
    </w:p>
    <w:p w:rsidR="00307C39" w:rsidRDefault="00307C39">
      <w:pPr>
        <w:spacing w:line="360" w:lineRule="auto"/>
        <w:jc w:val="both"/>
        <w:rPr>
          <w:sz w:val="28"/>
        </w:rPr>
      </w:pPr>
      <w:r>
        <w:rPr>
          <w:sz w:val="28"/>
        </w:rPr>
        <w:tab/>
        <w:t>Правовые обычаи в основном имеют те же характерные черты и особенности, что и неправовые обычаи, с одной весьма существенной разницей. Первые, будучи санкционированы государством, приобретают юридическую силу и обеспечиваются в случае их нарушения государственным принуждением. Вторые, неправовые обычаи, не обладая юридической силой и не будучи источниками права, обеспечиваются лишь общественным мнением.</w:t>
      </w:r>
    </w:p>
    <w:p w:rsidR="00307C39" w:rsidRDefault="00307C39">
      <w:pPr>
        <w:pStyle w:val="a5"/>
      </w:pPr>
      <w:r>
        <w:tab/>
        <w:t>Исторически правовой обычай как источник права предшествует всем другим источникам права. Впервые он возник на переходном этапе от первобытно – общинной организации общества к государственной в результате санкционирования существующих обыкновений   нарождающимися государственными структурами.  В древних организованных обществах правовой обычай занимал ведущее положение.</w:t>
      </w:r>
    </w:p>
    <w:p w:rsidR="00307C39" w:rsidRDefault="00307C39">
      <w:pPr>
        <w:spacing w:line="360" w:lineRule="auto"/>
        <w:jc w:val="both"/>
        <w:rPr>
          <w:sz w:val="28"/>
        </w:rPr>
      </w:pPr>
      <w:r>
        <w:rPr>
          <w:sz w:val="28"/>
        </w:rPr>
        <w:tab/>
        <w:t>По мере развития общества и государства правовой обычай постепенно вытеснялся законами и другими формами права. С возникновением крупных государственных образований и централизацией власти процесс вытеснения и замены правовых обычаев законами и другими нормативно – правовыми актами не только не замедлился, а, наоборот, ускорился.</w:t>
      </w:r>
    </w:p>
    <w:p w:rsidR="00307C39" w:rsidRDefault="00307C39">
      <w:pPr>
        <w:pStyle w:val="20"/>
        <w:jc w:val="both"/>
        <w:rPr>
          <w:sz w:val="32"/>
        </w:rPr>
      </w:pPr>
      <w:r>
        <w:tab/>
        <w:t>В настоящее время правовые обычаи занимают незначительное место в системе форм, источников права большинства стран. Однако он все же продолжают действовать в ряде стран. Например, правовые обычаи широко применяются при регулировании общественных отношений  (особенно  земельных,  наследственных,  семейно-брачных) в государствах Африки,  Азии, Латинской Америки. Отдельные обычаи, вошедшие  в древние законы той или иной страны,  действуют без изменений до сих пор.  Например,  в Таиланде по сей день, бытует закон, определяющий условия  развода  супругов,  выработанные  еще в процессе формирования обычаев. Муж и жена в присутствии свидетелей одновременно зажигают по свече одинаковых размеров.  Тот из супругов, чья свеча догорит первой,  должен покинуть дом, не взяв с собой ничего из имущества.</w:t>
      </w:r>
      <w:r>
        <w:rPr>
          <w:sz w:val="32"/>
        </w:rPr>
        <w:t> </w:t>
      </w:r>
    </w:p>
    <w:p w:rsidR="00307C39" w:rsidRDefault="00307C39">
      <w:pPr>
        <w:pStyle w:val="20"/>
        <w:jc w:val="both"/>
        <w:rPr>
          <w:i/>
        </w:rPr>
      </w:pPr>
      <w:r>
        <w:rPr>
          <w:i/>
        </w:rPr>
        <w:t>Правовой прецедент.</w:t>
      </w:r>
    </w:p>
    <w:p w:rsidR="00307C39" w:rsidRDefault="00307C39">
      <w:pPr>
        <w:pStyle w:val="20"/>
        <w:jc w:val="both"/>
      </w:pPr>
      <w:r>
        <w:tab/>
        <w:t>Правовой прецедент занимает важнейшее место среди форм, источников права в ряде стран.</w:t>
      </w:r>
    </w:p>
    <w:p w:rsidR="00307C39" w:rsidRDefault="00307C39">
      <w:pPr>
        <w:pStyle w:val="20"/>
        <w:jc w:val="both"/>
      </w:pPr>
      <w:r>
        <w:tab/>
        <w:t>Под прецедентом понимается решение судебных или административных органов по конкретному делу, которое в дальнейшем рассматривается в качестве образца при рассмотрении таких же или аналогичных дел.</w:t>
      </w:r>
    </w:p>
    <w:p w:rsidR="00307C39" w:rsidRDefault="00307C39">
      <w:pPr>
        <w:pStyle w:val="20"/>
        <w:jc w:val="both"/>
      </w:pPr>
      <w:r>
        <w:tab/>
        <w:t xml:space="preserve">Существует два вида прецедента: </w:t>
      </w:r>
      <w:r>
        <w:rPr>
          <w:i/>
        </w:rPr>
        <w:t xml:space="preserve">судебный </w:t>
      </w:r>
      <w:r>
        <w:t xml:space="preserve">(например, решение, принимаемое по гражданскому или уголовному делу) и </w:t>
      </w:r>
      <w:r>
        <w:rPr>
          <w:i/>
        </w:rPr>
        <w:t xml:space="preserve">административный </w:t>
      </w:r>
      <w:r>
        <w:t>(решение, принимаемое административным органом или административным судом).</w:t>
      </w:r>
    </w:p>
    <w:p w:rsidR="00307C39" w:rsidRDefault="00307C39">
      <w:pPr>
        <w:pStyle w:val="20"/>
        <w:jc w:val="both"/>
      </w:pPr>
      <w:r>
        <w:tab/>
        <w:t xml:space="preserve">Наиболее распространенной формой, источником права является судебный прецедент. Его наличие свидетельствует о том, что в странах, где он признается в качестве источника права, правотворческой деятельностью занимаются не только законодательные, но и судебные органы. </w:t>
      </w:r>
    </w:p>
    <w:p w:rsidR="00307C39" w:rsidRDefault="00307C39">
      <w:pPr>
        <w:pStyle w:val="20"/>
        <w:jc w:val="both"/>
      </w:pPr>
      <w:r>
        <w:tab/>
        <w:t>Прецедент как источник права известен с древнейших времен. Например, в Древнем Риме в качестве прецедентов выступали устные заявления (эдикты) или решения по конкретным вопросам преторов и других магистратов.</w:t>
      </w:r>
    </w:p>
    <w:p w:rsidR="00307C39" w:rsidRDefault="00307C39">
      <w:pPr>
        <w:pStyle w:val="20"/>
        <w:jc w:val="both"/>
      </w:pPr>
      <w:r>
        <w:tab/>
        <w:t xml:space="preserve">Прецедент как источник права широко использовался также в Средние Века и во все последующие столетия. В настоящее время это один из основных источников права в правовых системах Великобритании, США, Канады, Австралии и других стран, которые принадлежат к англо - саксонской системе права.  </w:t>
      </w:r>
    </w:p>
    <w:p w:rsidR="00307C39" w:rsidRDefault="00307C39">
      <w:pPr>
        <w:pStyle w:val="20"/>
        <w:jc w:val="both"/>
      </w:pPr>
      <w:r>
        <w:tab/>
        <w:t>Отечественная юриспруденция не признает прецедент как источник права, т.к. судебные и административные органы являются лишь правоприменительными органами.</w:t>
      </w:r>
    </w:p>
    <w:p w:rsidR="00307C39" w:rsidRDefault="00307C39">
      <w:pPr>
        <w:pStyle w:val="20"/>
        <w:jc w:val="both"/>
      </w:pPr>
      <w:r>
        <w:tab/>
        <w:t>Однако в последнее время в России несколько изменилось отношение к прецеденту. В результате правоприменительной практики нередко вырабатываются правоположения, обобщающие юридическую практику и способные в силу отставания правотворчества от развития общественных отношений выступать средством устранения противоречий между действующим законом и возникающими общественными потребностями.</w:t>
      </w:r>
    </w:p>
    <w:p w:rsidR="00307C39" w:rsidRDefault="00307C39">
      <w:pPr>
        <w:pStyle w:val="20"/>
        <w:jc w:val="both"/>
        <w:rPr>
          <w:i/>
        </w:rPr>
      </w:pPr>
      <w:r>
        <w:rPr>
          <w:i/>
        </w:rPr>
        <w:t>Правовая доктрина.</w:t>
      </w:r>
    </w:p>
    <w:p w:rsidR="00307C39" w:rsidRDefault="00307C39">
      <w:pPr>
        <w:pStyle w:val="a7"/>
        <w:spacing w:line="360" w:lineRule="auto"/>
        <w:jc w:val="both"/>
        <w:rPr>
          <w:color w:val="000000"/>
          <w:sz w:val="28"/>
        </w:rPr>
      </w:pPr>
      <w:r>
        <w:rPr>
          <w:sz w:val="28"/>
        </w:rPr>
        <w:tab/>
      </w:r>
      <w:r>
        <w:rPr>
          <w:color w:val="000000"/>
          <w:sz w:val="28"/>
        </w:rPr>
        <w:t>Правовая доктрина - это система взглядов, представлений о праве, о его принципах, изложенная признанными авторитетами в области юриспруденции. Правовая доктрина - это теоретические положения, научные теории юридического характера, в которых формулируются важнейшие принципы, юридические категории, понятия, воззрения юристов-ученых. В некоторых странах правовая доктрина выступает источником права. Так, в английских судах при разрешении конкретных дел принято ссылаться на труды известных юристов в обоснование принятого судебного решения. Аналогичная практика существует и в некоторых мусульманских государствах. (Так, основным источником мусульманского права является исламская религиозная правовая доктрина).</w:t>
      </w:r>
    </w:p>
    <w:p w:rsidR="00307C39" w:rsidRDefault="00307C39">
      <w:pPr>
        <w:pStyle w:val="20"/>
        <w:ind w:firstLine="720"/>
        <w:jc w:val="both"/>
      </w:pPr>
      <w:r>
        <w:t xml:space="preserve">В России в юридической практике широко используются научные комментарии к различным кодексам, но они применяются как справочный, консультационный материал, ссылаться же на комментарий при разрешении судебных споров и при обосновании принятых решений нельзя. </w:t>
      </w:r>
    </w:p>
    <w:p w:rsidR="00307C39" w:rsidRDefault="00307C39">
      <w:pPr>
        <w:pStyle w:val="20"/>
        <w:ind w:firstLine="720"/>
        <w:jc w:val="both"/>
      </w:pPr>
      <w:r>
        <w:t>Роль правовой доктрины как жизненного источника права проявляется в том, что она создает понятия и конструкции, которыми пользуется правотворческий орган. Именно юридическая наука вырабатывает приемы и методы установления, толкования и реализации права. К тому же сами творцы права не могут быть свободны от влияния правовых доктрин: более или менее осознанно,  но им приходится становиться на сторону той или иной юридической концепции, воспринимать ее предложения и рекомендации.</w:t>
      </w:r>
    </w:p>
    <w:p w:rsidR="00307C39" w:rsidRDefault="00307C39">
      <w:pPr>
        <w:pStyle w:val="20"/>
        <w:jc w:val="both"/>
        <w:rPr>
          <w:i/>
        </w:rPr>
      </w:pPr>
      <w:r>
        <w:rPr>
          <w:i/>
        </w:rPr>
        <w:t>Религиозные нормы.</w:t>
      </w:r>
    </w:p>
    <w:p w:rsidR="00307C39" w:rsidRDefault="00307C39">
      <w:pPr>
        <w:pStyle w:val="20"/>
        <w:jc w:val="both"/>
      </w:pPr>
      <w:r>
        <w:tab/>
        <w:t xml:space="preserve">В некоторых государствах религиозные нормы играют важную роль, и принимаемые законы не могут им противоречить. Такое положение вещей характерно для теократических государств. </w:t>
      </w:r>
    </w:p>
    <w:p w:rsidR="00307C39" w:rsidRDefault="00307C39">
      <w:pPr>
        <w:pStyle w:val="20"/>
        <w:jc w:val="both"/>
      </w:pPr>
      <w:r>
        <w:tab/>
        <w:t>Например, в мусульманских странах важнейшими формами, источниками права являются Коран, Сунна, Иджма и т.д. В совокупности они образуют Шариат, который является основной формой, источникам мусульманского права.</w:t>
      </w:r>
    </w:p>
    <w:p w:rsidR="00307C39" w:rsidRDefault="00307C39">
      <w:pPr>
        <w:pStyle w:val="20"/>
        <w:jc w:val="both"/>
        <w:rPr>
          <w:i/>
        </w:rPr>
      </w:pPr>
      <w:r>
        <w:rPr>
          <w:i/>
        </w:rPr>
        <w:t>Принципы права.</w:t>
      </w:r>
    </w:p>
    <w:p w:rsidR="00307C39" w:rsidRDefault="00307C39">
      <w:pPr>
        <w:pStyle w:val="20"/>
        <w:jc w:val="both"/>
      </w:pPr>
      <w:r>
        <w:t>Принцип права - основополагающая идея права (справедливость, народовластие, презумпция невиновности, причиненный вред должен быть возмещен и т.д.). Принципы права используются при решении конкретных дел в случае, если невозможно найти подходящих правовых норм для данного случая. Сами принципы права в целом или его отраслей сформулированы в конституциях государств, отраслевом законодательстве, международно-правовых договорах. Поэтому применение принципов права к конкретному делу не основывается только на правосознании правоприменителя, но и на действующих конституционных и обыкновенных законах, где эти принципы нормативно сформулированы.</w:t>
      </w:r>
    </w:p>
    <w:p w:rsidR="00307C39" w:rsidRDefault="00307C39">
      <w:pPr>
        <w:pStyle w:val="20"/>
        <w:jc w:val="both"/>
      </w:pPr>
      <w:r>
        <w:tab/>
        <w:t>Принцип права выступает формой, источником права практически во всех правовых системах. В романо – германской системе права допускается обоснование судебного решения в случае пробелов в праве общими правовыми принципами.</w:t>
      </w:r>
    </w:p>
    <w:p w:rsidR="00307C39" w:rsidRDefault="00307C39">
      <w:pPr>
        <w:pStyle w:val="20"/>
        <w:jc w:val="both"/>
      </w:pPr>
      <w:r>
        <w:tab/>
        <w:t>Также принципы права применяются в международном праве.</w:t>
      </w:r>
    </w:p>
    <w:p w:rsidR="00307C39" w:rsidRDefault="00307C39">
      <w:pPr>
        <w:pStyle w:val="20"/>
        <w:jc w:val="both"/>
      </w:pPr>
      <w:r>
        <w:tab/>
        <w:t>В юридической науке принято разграничивать общеправовые, межотраслевые и отраслевые принципы.</w:t>
      </w:r>
    </w:p>
    <w:p w:rsidR="00307C39" w:rsidRDefault="00307C39">
      <w:pPr>
        <w:pStyle w:val="20"/>
        <w:jc w:val="both"/>
      </w:pPr>
      <w:r>
        <w:tab/>
        <w:t>К общеправовым относятся те принципы, которые присущи всем отраслям права.</w:t>
      </w:r>
    </w:p>
    <w:p w:rsidR="00307C39" w:rsidRDefault="00307C39">
      <w:pPr>
        <w:pStyle w:val="20"/>
        <w:jc w:val="both"/>
      </w:pPr>
      <w:r>
        <w:tab/>
        <w:t>Межотраслевые принципы права присущи нескольким отраслям права, например, в процессуальном праве существуют такие принципы, как принцип независимости судей, гласность, равенство.</w:t>
      </w:r>
    </w:p>
    <w:p w:rsidR="00307C39" w:rsidRDefault="00307C39">
      <w:pPr>
        <w:pStyle w:val="20"/>
        <w:jc w:val="both"/>
      </w:pPr>
      <w:r>
        <w:tab/>
        <w:t>Отраслевые принципы отражают специфику той или иной отрасли права.</w:t>
      </w:r>
    </w:p>
    <w:p w:rsidR="00307C39" w:rsidRDefault="00307C39">
      <w:pPr>
        <w:pStyle w:val="20"/>
        <w:jc w:val="both"/>
        <w:rPr>
          <w:i/>
        </w:rPr>
      </w:pPr>
      <w:r>
        <w:rPr>
          <w:i/>
        </w:rPr>
        <w:t>Судебная практика.</w:t>
      </w:r>
    </w:p>
    <w:p w:rsidR="00307C39" w:rsidRDefault="00307C39">
      <w:pPr>
        <w:pStyle w:val="20"/>
        <w:jc w:val="both"/>
        <w:rPr>
          <w:vertAlign w:val="superscript"/>
        </w:rPr>
      </w:pPr>
      <w:r>
        <w:tab/>
        <w:t>Вопрос о судебной практике как форме, источнике права является далеко не новым для российской правовой действительности. Он неоднократно ставился и обсуждался как на общетеоретическом уровне, применительно к источникам советского, а затем – постсоветского российского права, так и на уровне отдельных отраслевых дисциплин.</w:t>
      </w:r>
      <w:r>
        <w:rPr>
          <w:vertAlign w:val="superscript"/>
        </w:rPr>
        <w:t>1</w:t>
      </w:r>
    </w:p>
    <w:p w:rsidR="00307C39" w:rsidRDefault="00307C39">
      <w:pPr>
        <w:pStyle w:val="20"/>
        <w:jc w:val="both"/>
      </w:pPr>
      <w:r>
        <w:tab/>
        <w:t>В настоящее время Конституция РФ позволяет судам общей юрисдикции оценивать нормативно – правовые акты. Суд в праве оценить акт государственного или иного органа с точки зрения его соответствия закону. И если соответствия нет, суд не может применять данный акт, а должен принимать решение в соответствии с законом. Суды имеют право отменять акты, противоречащие закону.</w:t>
      </w:r>
    </w:p>
    <w:p w:rsidR="00307C39" w:rsidRDefault="00307C39">
      <w:pPr>
        <w:pStyle w:val="20"/>
        <w:jc w:val="both"/>
      </w:pPr>
      <w:r>
        <w:tab/>
        <w:t>Разъяснение пленумов Верховного Суда РФ и Высшего Арбитражного Суда РФ нередко служит основанием к новому понимаю и применению норм права. Но в отличии от прецедентного права толкования высших судебных инстанций  служат вторичными формами, источниками права.</w:t>
      </w:r>
    </w:p>
    <w:p w:rsidR="00307C39" w:rsidRDefault="00307C39">
      <w:pPr>
        <w:pStyle w:val="20"/>
        <w:jc w:val="both"/>
        <w:rPr>
          <w:i/>
        </w:rPr>
      </w:pPr>
      <w:r>
        <w:tab/>
        <w:t>Особое положение занимают решения Конституционного Суда РФ, которые являются источниками права для самого Конституционного Суда. Помимо этого Конституционный Суд имеет право официального толкования конституционных норм. Постановления Конституционного Суда РФ имеют обязательную силу, вступают в силу немедленно после их оглашения и не подлежат обжалованию или отмене.</w:t>
      </w:r>
    </w:p>
    <w:p w:rsidR="00307C39" w:rsidRDefault="00307C39">
      <w:pPr>
        <w:pStyle w:val="20"/>
        <w:jc w:val="both"/>
        <w:rPr>
          <w:sz w:val="20"/>
          <w:lang w:val="en-US"/>
        </w:rPr>
      </w:pPr>
    </w:p>
    <w:p w:rsidR="00307C39" w:rsidRDefault="00AE6DFE">
      <w:pPr>
        <w:pStyle w:val="20"/>
        <w:jc w:val="both"/>
        <w:rPr>
          <w:sz w:val="20"/>
          <w:lang w:val="en-US"/>
        </w:rPr>
      </w:pPr>
      <w:r>
        <w:rPr>
          <w:noProof/>
          <w:sz w:val="20"/>
        </w:rPr>
        <w:pict>
          <v:line id="_x0000_s1029" style="position:absolute;left:0;text-align:left;z-index:251657216" from="3.6pt,17.6pt" to="126pt,17.6pt" o:allowincell="f"/>
        </w:pict>
      </w:r>
    </w:p>
    <w:p w:rsidR="00307C39" w:rsidRDefault="00307C39">
      <w:pPr>
        <w:pStyle w:val="a8"/>
        <w:jc w:val="both"/>
      </w:pPr>
    </w:p>
    <w:p w:rsidR="00307C39" w:rsidRDefault="00307C39">
      <w:pPr>
        <w:pStyle w:val="a8"/>
        <w:jc w:val="both"/>
        <w:rPr>
          <w:i/>
        </w:rPr>
      </w:pPr>
      <w:r>
        <w:rPr>
          <w:rStyle w:val="a9"/>
        </w:rPr>
        <w:footnoteRef/>
      </w:r>
      <w:r>
        <w:t xml:space="preserve"> Вильнянский С.И. Значение судебной практики в гражданском праве, М., 1947. Стр. 244-245  (Цитировано по учебнику М.Н. Марченко «Теория Государства и Права», М., 2002)</w:t>
      </w:r>
    </w:p>
    <w:p w:rsidR="00307C39" w:rsidRDefault="00307C39">
      <w:pPr>
        <w:pStyle w:val="20"/>
        <w:jc w:val="both"/>
      </w:pPr>
      <w:r>
        <w:rPr>
          <w:i/>
        </w:rPr>
        <w:t>Нормативно – правовые акты.</w:t>
      </w:r>
    </w:p>
    <w:p w:rsidR="00307C39" w:rsidRDefault="00307C39">
      <w:pPr>
        <w:pStyle w:val="a8"/>
        <w:spacing w:line="360" w:lineRule="auto"/>
        <w:ind w:firstLine="720"/>
        <w:jc w:val="both"/>
        <w:rPr>
          <w:sz w:val="28"/>
        </w:rPr>
      </w:pPr>
      <w:r>
        <w:rPr>
          <w:sz w:val="28"/>
        </w:rPr>
        <w:t>Нормативные акты – это акты правотворческих органов государства, содержащие нормы права, принимаемые в особом порядке в конкретной письменной форме и состоящие в иерархических отношениях с другими актами.</w:t>
      </w:r>
    </w:p>
    <w:p w:rsidR="00307C39" w:rsidRDefault="00307C39">
      <w:pPr>
        <w:pStyle w:val="20"/>
        <w:jc w:val="both"/>
      </w:pPr>
      <w:r>
        <w:tab/>
        <w:t>Среди многочисленных форм, источников права нормативно – правовые акты государственных органов занимают важное место. Для краткости их  нередко называют нормативными актами.</w:t>
      </w:r>
    </w:p>
    <w:p w:rsidR="00307C39" w:rsidRDefault="00307C39">
      <w:pPr>
        <w:pStyle w:val="a8"/>
        <w:spacing w:line="360" w:lineRule="auto"/>
        <w:ind w:firstLine="720"/>
        <w:jc w:val="both"/>
        <w:rPr>
          <w:sz w:val="28"/>
        </w:rPr>
      </w:pPr>
      <w:r>
        <w:rPr>
          <w:sz w:val="28"/>
        </w:rPr>
        <w:t>Все нормативно – правовые акты являются государственными по своему характеру. Они издаются или санкционируются только органами государства, имеют волевой характер, в них содержится и через них преломляется государственная воля. За нарушение велений, содержащихся в нормативно – правовых актах, наступают уголовно – правовые, гражданско – правовые и иные юридические последствия.</w:t>
      </w:r>
    </w:p>
    <w:p w:rsidR="00307C39" w:rsidRDefault="00307C39">
      <w:pPr>
        <w:pStyle w:val="a8"/>
        <w:spacing w:line="360" w:lineRule="auto"/>
        <w:ind w:firstLine="720"/>
        <w:jc w:val="both"/>
        <w:rPr>
          <w:color w:val="000000"/>
          <w:sz w:val="28"/>
        </w:rPr>
      </w:pPr>
      <w:r>
        <w:rPr>
          <w:color w:val="000000"/>
          <w:sz w:val="28"/>
        </w:rPr>
        <w:t>Следует, вместе с тем, иметь в виду, что существуют акты органов государства, которые не носят нормативного характера. Например, Президент РФ имеет право издавать не только указы нормативного характера, содержащие правила поведения, но и указы ненормативные, в частности, о назначении на должность министра или посла какого-либо конкретного лица, о награждении орденом или присвоении воинского или почетного звания. Акты ненормативного характера адресуются индивидуально-определенному лицу (Иванову И.И., Петрову А.Н. и т.п.), издаются на основе действующих норм права и не устанавливают новых норм.</w:t>
      </w:r>
    </w:p>
    <w:p w:rsidR="00307C39" w:rsidRDefault="00307C39">
      <w:pPr>
        <w:pStyle w:val="20"/>
        <w:ind w:firstLine="720"/>
        <w:jc w:val="both"/>
        <w:rPr>
          <w:color w:val="000000"/>
        </w:rPr>
      </w:pPr>
      <w:r>
        <w:rPr>
          <w:color w:val="000000"/>
        </w:rPr>
        <w:t xml:space="preserve">Нормативные правовые акты, в зависимости от их юридической силы, органа, который их принял, и способа принятия делятся на две большие группы: на законы и подзаконные акты. </w:t>
      </w:r>
    </w:p>
    <w:p w:rsidR="00307C39" w:rsidRDefault="00307C39">
      <w:pPr>
        <w:pStyle w:val="20"/>
        <w:ind w:firstLine="720"/>
        <w:jc w:val="both"/>
        <w:rPr>
          <w:color w:val="000000"/>
        </w:rPr>
      </w:pPr>
      <w:r>
        <w:rPr>
          <w:color w:val="000000"/>
        </w:rPr>
        <w:t>Закон – это основной нормативно – правовой акт, принятый законодательным (представительным) органом в особом порядке, регулирующий наиболее важные общественные отношения и обладающий высшей юридической силой.</w:t>
      </w:r>
    </w:p>
    <w:p w:rsidR="00307C39" w:rsidRDefault="00307C39">
      <w:pPr>
        <w:pStyle w:val="20"/>
        <w:jc w:val="both"/>
        <w:rPr>
          <w:color w:val="000000"/>
        </w:rPr>
      </w:pPr>
      <w:r>
        <w:rPr>
          <w:color w:val="000000"/>
        </w:rPr>
        <w:t>Отличие законов от других нормативно – правовых актов:</w:t>
      </w:r>
    </w:p>
    <w:p w:rsidR="00307C39" w:rsidRDefault="00307C39">
      <w:pPr>
        <w:pStyle w:val="20"/>
        <w:numPr>
          <w:ilvl w:val="0"/>
          <w:numId w:val="3"/>
        </w:numPr>
        <w:jc w:val="both"/>
        <w:rPr>
          <w:color w:val="000000"/>
        </w:rPr>
      </w:pPr>
      <w:r>
        <w:rPr>
          <w:color w:val="000000"/>
        </w:rPr>
        <w:t>закон обладает высшей юридической силой, другие акты не могут ему противоречить;</w:t>
      </w:r>
    </w:p>
    <w:p w:rsidR="00307C39" w:rsidRDefault="00307C39">
      <w:pPr>
        <w:pStyle w:val="20"/>
        <w:numPr>
          <w:ilvl w:val="0"/>
          <w:numId w:val="3"/>
        </w:numPr>
        <w:jc w:val="both"/>
      </w:pPr>
      <w:r>
        <w:rPr>
          <w:color w:val="000000"/>
        </w:rPr>
        <w:t xml:space="preserve"> закон действует прямо, без дополнительных актов;</w:t>
      </w:r>
    </w:p>
    <w:p w:rsidR="00307C39" w:rsidRDefault="00307C39">
      <w:pPr>
        <w:pStyle w:val="20"/>
        <w:numPr>
          <w:ilvl w:val="0"/>
          <w:numId w:val="3"/>
        </w:numPr>
        <w:jc w:val="both"/>
      </w:pPr>
      <w:r>
        <w:rPr>
          <w:color w:val="000000"/>
        </w:rPr>
        <w:t>закон имеет эффективный механизм гарантии выполнения (общий надзор прокуратуры за соблюдением законности);</w:t>
      </w:r>
    </w:p>
    <w:p w:rsidR="00307C39" w:rsidRDefault="00307C39">
      <w:pPr>
        <w:pStyle w:val="20"/>
        <w:numPr>
          <w:ilvl w:val="0"/>
          <w:numId w:val="3"/>
        </w:numPr>
        <w:jc w:val="both"/>
      </w:pPr>
      <w:r>
        <w:rPr>
          <w:color w:val="000000"/>
        </w:rPr>
        <w:t>к подготовке закона и его прохождению в законодательном органе требуются более строгие требования, чем к другим актам.</w:t>
      </w:r>
    </w:p>
    <w:p w:rsidR="00307C39" w:rsidRDefault="00307C39">
      <w:pPr>
        <w:pStyle w:val="20"/>
        <w:jc w:val="both"/>
        <w:rPr>
          <w:color w:val="000000"/>
        </w:rPr>
      </w:pPr>
      <w:r>
        <w:rPr>
          <w:color w:val="000000"/>
        </w:rPr>
        <w:t>Виды законов:</w:t>
      </w:r>
    </w:p>
    <w:p w:rsidR="00307C39" w:rsidRDefault="00307C39">
      <w:pPr>
        <w:pStyle w:val="20"/>
        <w:numPr>
          <w:ilvl w:val="0"/>
          <w:numId w:val="9"/>
        </w:numPr>
        <w:jc w:val="both"/>
        <w:rPr>
          <w:color w:val="000000"/>
        </w:rPr>
      </w:pPr>
      <w:r>
        <w:rPr>
          <w:color w:val="000000"/>
        </w:rPr>
        <w:t>Конституция РФ (конституции республик, уставы и т.д.)</w:t>
      </w:r>
    </w:p>
    <w:p w:rsidR="00307C39" w:rsidRDefault="00307C39">
      <w:pPr>
        <w:pStyle w:val="20"/>
        <w:numPr>
          <w:ilvl w:val="0"/>
          <w:numId w:val="9"/>
        </w:numPr>
        <w:jc w:val="both"/>
      </w:pPr>
      <w:r>
        <w:rPr>
          <w:color w:val="000000"/>
        </w:rPr>
        <w:t xml:space="preserve">Федеральные конституционные законы. </w:t>
      </w:r>
      <w:r>
        <w:t xml:space="preserve">Они обладают </w:t>
      </w:r>
    </w:p>
    <w:p w:rsidR="00307C39" w:rsidRDefault="00307C39">
      <w:pPr>
        <w:pStyle w:val="20"/>
        <w:jc w:val="both"/>
      </w:pPr>
      <w:r>
        <w:t>более высокой юридической силой по сравнении с другими законами, принимаются в первоочередном особом порядке, на них не распространяется действие президентского вето.</w:t>
      </w:r>
    </w:p>
    <w:p w:rsidR="00307C39" w:rsidRDefault="00307C39">
      <w:pPr>
        <w:pStyle w:val="20"/>
        <w:numPr>
          <w:ilvl w:val="0"/>
          <w:numId w:val="12"/>
        </w:numPr>
        <w:jc w:val="both"/>
      </w:pPr>
      <w:r>
        <w:t xml:space="preserve">Федеральные законы – акты текущего законодательства, </w:t>
      </w:r>
    </w:p>
    <w:p w:rsidR="00307C39" w:rsidRDefault="00307C39">
      <w:pPr>
        <w:pStyle w:val="20"/>
        <w:jc w:val="both"/>
      </w:pPr>
      <w:r>
        <w:t>посвященные различным сторонам жизни общества.</w:t>
      </w:r>
    </w:p>
    <w:p w:rsidR="00307C39" w:rsidRDefault="00307C39">
      <w:pPr>
        <w:pStyle w:val="20"/>
        <w:numPr>
          <w:ilvl w:val="0"/>
          <w:numId w:val="13"/>
        </w:numPr>
        <w:jc w:val="both"/>
      </w:pPr>
      <w:r>
        <w:t xml:space="preserve">Кодексы – самая распространенная форма отраслевого </w:t>
      </w:r>
    </w:p>
    <w:p w:rsidR="00307C39" w:rsidRDefault="00307C39">
      <w:pPr>
        <w:pStyle w:val="20"/>
        <w:jc w:val="both"/>
      </w:pPr>
      <w:r>
        <w:t>закона.</w:t>
      </w:r>
    </w:p>
    <w:p w:rsidR="00307C39" w:rsidRDefault="00307C39">
      <w:pPr>
        <w:pStyle w:val="20"/>
        <w:numPr>
          <w:ilvl w:val="0"/>
          <w:numId w:val="14"/>
        </w:numPr>
        <w:jc w:val="both"/>
      </w:pPr>
      <w:r>
        <w:t xml:space="preserve">В качестве особой разновидности законов в последнее </w:t>
      </w:r>
    </w:p>
    <w:p w:rsidR="00307C39" w:rsidRDefault="00307C39">
      <w:pPr>
        <w:pStyle w:val="20"/>
        <w:jc w:val="both"/>
      </w:pPr>
      <w:r>
        <w:t>время выделяют «Закон о поправке Конституции РФ».</w:t>
      </w:r>
    </w:p>
    <w:p w:rsidR="00307C39" w:rsidRDefault="00307C39">
      <w:pPr>
        <w:pStyle w:val="20"/>
        <w:numPr>
          <w:ilvl w:val="0"/>
          <w:numId w:val="15"/>
        </w:numPr>
        <w:jc w:val="both"/>
      </w:pPr>
      <w:r>
        <w:t xml:space="preserve">Законы о ратификации и денонсации международных </w:t>
      </w:r>
    </w:p>
    <w:p w:rsidR="00307C39" w:rsidRDefault="00307C39">
      <w:pPr>
        <w:pStyle w:val="20"/>
        <w:jc w:val="both"/>
      </w:pPr>
      <w:r>
        <w:t>договоров.</w:t>
      </w:r>
    </w:p>
    <w:p w:rsidR="00307C39" w:rsidRDefault="00307C39">
      <w:pPr>
        <w:pStyle w:val="20"/>
        <w:numPr>
          <w:ilvl w:val="0"/>
          <w:numId w:val="16"/>
        </w:numPr>
        <w:jc w:val="both"/>
      </w:pPr>
      <w:r>
        <w:t xml:space="preserve">Модельные законы – законы, которые появились после </w:t>
      </w:r>
    </w:p>
    <w:p w:rsidR="00307C39" w:rsidRDefault="00307C39">
      <w:pPr>
        <w:pStyle w:val="20"/>
        <w:jc w:val="both"/>
      </w:pPr>
      <w:r>
        <w:t>создания СНГ и имеют целью обеспечить единство в правовом поле СНГ. Они носят рекомендательный характер.</w:t>
      </w:r>
    </w:p>
    <w:p w:rsidR="00307C39" w:rsidRDefault="00307C39">
      <w:pPr>
        <w:pStyle w:val="20"/>
        <w:numPr>
          <w:ilvl w:val="0"/>
          <w:numId w:val="17"/>
        </w:numPr>
        <w:jc w:val="both"/>
      </w:pPr>
      <w:r>
        <w:t xml:space="preserve">Законы субъектов федерации (распространены только на </w:t>
      </w:r>
    </w:p>
    <w:p w:rsidR="00307C39" w:rsidRDefault="00307C39">
      <w:pPr>
        <w:pStyle w:val="20"/>
        <w:jc w:val="both"/>
      </w:pPr>
      <w:r>
        <w:t>территории субъекта).</w:t>
      </w:r>
    </w:p>
    <w:p w:rsidR="00307C39" w:rsidRDefault="00307C39">
      <w:pPr>
        <w:pStyle w:val="20"/>
        <w:numPr>
          <w:ilvl w:val="0"/>
          <w:numId w:val="10"/>
        </w:numPr>
        <w:jc w:val="both"/>
      </w:pPr>
      <w:r>
        <w:t xml:space="preserve"> Законы, принимаемые в порядке референдума.</w:t>
      </w:r>
    </w:p>
    <w:p w:rsidR="00307C39" w:rsidRDefault="00307C39">
      <w:pPr>
        <w:pStyle w:val="20"/>
        <w:numPr>
          <w:ilvl w:val="0"/>
          <w:numId w:val="10"/>
        </w:numPr>
        <w:jc w:val="both"/>
      </w:pPr>
      <w:r>
        <w:t xml:space="preserve">  Делегированное законодательство – регулирует</w:t>
      </w:r>
    </w:p>
    <w:p w:rsidR="00307C39" w:rsidRDefault="00307C39">
      <w:pPr>
        <w:pStyle w:val="20"/>
        <w:jc w:val="both"/>
      </w:pPr>
      <w:r>
        <w:t>отношения между самим государством и его субъектами.</w:t>
      </w:r>
    </w:p>
    <w:p w:rsidR="00307C39" w:rsidRDefault="00307C39">
      <w:pPr>
        <w:pStyle w:val="20"/>
        <w:numPr>
          <w:ilvl w:val="0"/>
          <w:numId w:val="10"/>
        </w:numPr>
        <w:jc w:val="both"/>
      </w:pPr>
      <w:r>
        <w:t xml:space="preserve">  Основы законодательства.</w:t>
      </w:r>
    </w:p>
    <w:p w:rsidR="00307C39" w:rsidRDefault="00307C39">
      <w:pPr>
        <w:pStyle w:val="20"/>
        <w:jc w:val="both"/>
      </w:pPr>
      <w:r>
        <w:t xml:space="preserve">Виды подзаконных актов:  </w:t>
      </w:r>
    </w:p>
    <w:p w:rsidR="00307C39" w:rsidRDefault="00307C39">
      <w:pPr>
        <w:pStyle w:val="20"/>
        <w:numPr>
          <w:ilvl w:val="0"/>
          <w:numId w:val="5"/>
        </w:numPr>
        <w:jc w:val="both"/>
      </w:pPr>
      <w:r>
        <w:t>Указы президента – обязательны для исполнения на всей</w:t>
      </w:r>
    </w:p>
    <w:p w:rsidR="00307C39" w:rsidRDefault="00307C39">
      <w:pPr>
        <w:pStyle w:val="20"/>
        <w:jc w:val="both"/>
      </w:pPr>
      <w:r>
        <w:t xml:space="preserve"> территории страны. Они могут носить как нормативный, так и ненормативный характер.</w:t>
      </w:r>
    </w:p>
    <w:p w:rsidR="00307C39" w:rsidRDefault="00307C39">
      <w:pPr>
        <w:pStyle w:val="20"/>
        <w:numPr>
          <w:ilvl w:val="0"/>
          <w:numId w:val="5"/>
        </w:numPr>
        <w:jc w:val="both"/>
      </w:pPr>
      <w:r>
        <w:t>Постановления правительства – они должны</w:t>
      </w:r>
    </w:p>
    <w:p w:rsidR="00307C39" w:rsidRDefault="00307C39">
      <w:pPr>
        <w:pStyle w:val="20"/>
        <w:jc w:val="both"/>
      </w:pPr>
      <w:r>
        <w:t xml:space="preserve"> соответствовать законам и нормативным указам президента. В случае несоответствия вышестоящим актам они могут быть отменены президентом.</w:t>
      </w:r>
    </w:p>
    <w:p w:rsidR="00307C39" w:rsidRDefault="00307C39">
      <w:pPr>
        <w:pStyle w:val="20"/>
        <w:numPr>
          <w:ilvl w:val="0"/>
          <w:numId w:val="5"/>
        </w:numPr>
        <w:jc w:val="both"/>
      </w:pPr>
      <w:r>
        <w:t xml:space="preserve">Акты, издаваемые министерствами, государственными </w:t>
      </w:r>
    </w:p>
    <w:p w:rsidR="00307C39" w:rsidRDefault="00307C39">
      <w:pPr>
        <w:pStyle w:val="20"/>
        <w:jc w:val="both"/>
      </w:pPr>
      <w:r>
        <w:t>комитетами, федеральными службами в пределах их компетенции. Министерства могут издавать приказы, инструкции, положения, которые должны быть зарегистрированы в Министерстве Юстиции РФ.</w:t>
      </w:r>
    </w:p>
    <w:p w:rsidR="00307C39" w:rsidRDefault="00307C39">
      <w:pPr>
        <w:pStyle w:val="20"/>
        <w:jc w:val="both"/>
      </w:pPr>
    </w:p>
    <w:p w:rsidR="00307C39" w:rsidRDefault="00307C39">
      <w:pPr>
        <w:pStyle w:val="20"/>
        <w:numPr>
          <w:ilvl w:val="0"/>
          <w:numId w:val="6"/>
        </w:numPr>
        <w:jc w:val="both"/>
        <w:rPr>
          <w:b/>
        </w:rPr>
      </w:pPr>
      <w:r>
        <w:rPr>
          <w:b/>
        </w:rPr>
        <w:t>Договоры нормативного содержания.</w:t>
      </w:r>
    </w:p>
    <w:p w:rsidR="00307C39" w:rsidRDefault="00307C39">
      <w:pPr>
        <w:pStyle w:val="20"/>
        <w:numPr>
          <w:ilvl w:val="1"/>
          <w:numId w:val="6"/>
        </w:numPr>
        <w:jc w:val="both"/>
        <w:rPr>
          <w:b/>
        </w:rPr>
      </w:pPr>
      <w:r>
        <w:rPr>
          <w:b/>
        </w:rPr>
        <w:t>Договор нормативного содержания.</w:t>
      </w:r>
    </w:p>
    <w:p w:rsidR="00307C39" w:rsidRDefault="00307C39">
      <w:pPr>
        <w:pStyle w:val="20"/>
        <w:jc w:val="both"/>
        <w:rPr>
          <w:b/>
        </w:rPr>
      </w:pPr>
    </w:p>
    <w:p w:rsidR="00307C39" w:rsidRDefault="00307C39">
      <w:pPr>
        <w:pStyle w:val="20"/>
        <w:ind w:firstLine="720"/>
        <w:jc w:val="both"/>
      </w:pPr>
      <w:r>
        <w:t>Договор нормативного содержания – это один из важнейших источников права.</w:t>
      </w:r>
    </w:p>
    <w:p w:rsidR="00307C39" w:rsidRDefault="00307C39">
      <w:pPr>
        <w:pStyle w:val="20"/>
        <w:jc w:val="both"/>
      </w:pPr>
      <w:r>
        <w:tab/>
        <w:t>Договор нормативного содержания – это соглашение двух или более субъектов по конкретному вопросу, в результате заключения которого устанавливаются, конкретизируются или изменяются нормы права.</w:t>
      </w:r>
    </w:p>
    <w:p w:rsidR="00307C39" w:rsidRDefault="00307C39">
      <w:pPr>
        <w:pStyle w:val="20"/>
        <w:jc w:val="both"/>
      </w:pPr>
      <w:r>
        <w:tab/>
        <w:t>Не каждый договор является нормативным.</w:t>
      </w:r>
    </w:p>
    <w:p w:rsidR="00307C39" w:rsidRDefault="00307C39">
      <w:pPr>
        <w:pStyle w:val="20"/>
        <w:jc w:val="both"/>
      </w:pPr>
      <w:r>
        <w:tab/>
        <w:t>Любой договор с нормативным содержанием имеет следующие свойства:</w:t>
      </w:r>
    </w:p>
    <w:p w:rsidR="00307C39" w:rsidRDefault="00307C39">
      <w:pPr>
        <w:pStyle w:val="20"/>
        <w:numPr>
          <w:ilvl w:val="0"/>
          <w:numId w:val="8"/>
        </w:numPr>
        <w:jc w:val="both"/>
      </w:pPr>
      <w:r>
        <w:t>содержит норму общего характера;</w:t>
      </w:r>
    </w:p>
    <w:p w:rsidR="00307C39" w:rsidRDefault="00307C39">
      <w:pPr>
        <w:pStyle w:val="20"/>
        <w:numPr>
          <w:ilvl w:val="0"/>
          <w:numId w:val="8"/>
        </w:numPr>
        <w:jc w:val="both"/>
      </w:pPr>
      <w:r>
        <w:t>добровольность заключения;</w:t>
      </w:r>
    </w:p>
    <w:p w:rsidR="00307C39" w:rsidRDefault="00307C39">
      <w:pPr>
        <w:pStyle w:val="20"/>
        <w:numPr>
          <w:ilvl w:val="0"/>
          <w:numId w:val="8"/>
        </w:numPr>
        <w:jc w:val="both"/>
      </w:pPr>
      <w:r>
        <w:t>общность интереса;</w:t>
      </w:r>
    </w:p>
    <w:p w:rsidR="00307C39" w:rsidRDefault="00307C39">
      <w:pPr>
        <w:pStyle w:val="20"/>
        <w:numPr>
          <w:ilvl w:val="0"/>
          <w:numId w:val="8"/>
        </w:numPr>
        <w:jc w:val="both"/>
      </w:pPr>
      <w:r>
        <w:t>равенство сторон;</w:t>
      </w:r>
    </w:p>
    <w:p w:rsidR="00307C39" w:rsidRDefault="00307C39">
      <w:pPr>
        <w:pStyle w:val="20"/>
        <w:numPr>
          <w:ilvl w:val="0"/>
          <w:numId w:val="8"/>
        </w:numPr>
        <w:jc w:val="both"/>
      </w:pPr>
      <w:r>
        <w:t>согласие участников по всем существенным аспектам договора;</w:t>
      </w:r>
    </w:p>
    <w:p w:rsidR="00307C39" w:rsidRDefault="00307C39">
      <w:pPr>
        <w:pStyle w:val="20"/>
        <w:numPr>
          <w:ilvl w:val="0"/>
          <w:numId w:val="8"/>
        </w:numPr>
        <w:jc w:val="both"/>
      </w:pPr>
      <w:r>
        <w:t>эквивалентность и, как правило, возмездность;</w:t>
      </w:r>
    </w:p>
    <w:p w:rsidR="00307C39" w:rsidRDefault="00307C39">
      <w:pPr>
        <w:pStyle w:val="20"/>
        <w:numPr>
          <w:ilvl w:val="0"/>
          <w:numId w:val="8"/>
        </w:numPr>
        <w:jc w:val="both"/>
      </w:pPr>
      <w:r>
        <w:t>взаимную ответственность сторон за невыполнение или ненадлежащее исполнение принятых обязательств;</w:t>
      </w:r>
    </w:p>
    <w:p w:rsidR="00307C39" w:rsidRDefault="00307C39">
      <w:pPr>
        <w:pStyle w:val="20"/>
        <w:numPr>
          <w:ilvl w:val="0"/>
          <w:numId w:val="8"/>
        </w:numPr>
        <w:jc w:val="both"/>
      </w:pPr>
      <w:r>
        <w:t>правовое обеспечение.</w:t>
      </w:r>
    </w:p>
    <w:p w:rsidR="00307C39" w:rsidRDefault="00307C39">
      <w:pPr>
        <w:pStyle w:val="20"/>
        <w:ind w:firstLine="720"/>
        <w:jc w:val="both"/>
      </w:pPr>
      <w:r>
        <w:t>В отличие от договоров – сделок нормативный договор не носит персонифицированного, индивидуально – разового характера, его содержание составляют правила поведения общего характера – нормы.</w:t>
      </w:r>
    </w:p>
    <w:p w:rsidR="00307C39" w:rsidRDefault="00307C39">
      <w:pPr>
        <w:pStyle w:val="20"/>
        <w:jc w:val="both"/>
      </w:pPr>
      <w:r>
        <w:tab/>
        <w:t>По своему содержанию нормативный договор – это юридический акт, закрепляющий волеизъявления сторон по поводу взаимных прав и обязанностей.</w:t>
      </w:r>
    </w:p>
    <w:p w:rsidR="00307C39" w:rsidRDefault="00307C39">
      <w:pPr>
        <w:pStyle w:val="20"/>
        <w:ind w:firstLine="720"/>
        <w:jc w:val="both"/>
      </w:pPr>
      <w:r>
        <w:t>Такие договоры получили распространение в трудовом праве при заключении контрактов между работодателем и работником, в международном праве. В последние годы, указанные договоры стали применяться и в конституционном праве России. Например, в 1992 г. был заключен Федеративный договор между Российской Федерацией и ее субъектами о разграничении между ними предметов ведения и полномочий. В 1994 г. был заключен Договор между Российской Федерацией и Татарстаном, где были определены предметы взаимного делегирования полномочий. В дальнейшем такие договоры были заключены и с другими субъектами Федерации.</w:t>
      </w:r>
    </w:p>
    <w:p w:rsidR="00307C39" w:rsidRDefault="00307C39">
      <w:pPr>
        <w:spacing w:line="360" w:lineRule="auto"/>
        <w:ind w:firstLine="720"/>
        <w:jc w:val="both"/>
        <w:rPr>
          <w:sz w:val="28"/>
        </w:rPr>
      </w:pPr>
      <w:r>
        <w:rPr>
          <w:sz w:val="28"/>
        </w:rPr>
        <w:t>В области трудового права значительную роль продолжают играть коллективные договоры. Согласно ст.7 Кодекса законов о труде РФ, коллективный договор – правовой акт, регулирующий трудовые, социально-экономические и профессиональные отношения между руководителем и работниками на предприятии, в учреждении, организации.</w:t>
      </w:r>
    </w:p>
    <w:p w:rsidR="00307C39" w:rsidRDefault="00307C39">
      <w:pPr>
        <w:pStyle w:val="21"/>
      </w:pPr>
      <w:r>
        <w:t>Следует подчеркнуть, что договорное право – юридический фундамент динамичной и расширяющейся системы свободного предпринимательства. Принятый 11 марта 1992 г. Закон Российской Федерации «О коллективных договорах и соглашениях» один из наиболее значимых актов, цельно регулирующий взаимоотношения предпринимателей и наемных работников.</w:t>
      </w:r>
    </w:p>
    <w:p w:rsidR="00307C39" w:rsidRDefault="00307C39">
      <w:pPr>
        <w:pStyle w:val="21"/>
        <w:ind w:firstLine="0"/>
      </w:pPr>
    </w:p>
    <w:p w:rsidR="00307C39" w:rsidRDefault="00307C39">
      <w:pPr>
        <w:pStyle w:val="21"/>
        <w:numPr>
          <w:ilvl w:val="1"/>
          <w:numId w:val="6"/>
        </w:numPr>
        <w:rPr>
          <w:b/>
        </w:rPr>
      </w:pPr>
      <w:r>
        <w:rPr>
          <w:b/>
        </w:rPr>
        <w:t>Международный договор.</w:t>
      </w:r>
    </w:p>
    <w:p w:rsidR="00307C39" w:rsidRDefault="00307C39">
      <w:pPr>
        <w:pStyle w:val="21"/>
        <w:ind w:firstLine="0"/>
        <w:rPr>
          <w:b/>
        </w:rPr>
      </w:pPr>
    </w:p>
    <w:p w:rsidR="00307C39" w:rsidRDefault="00307C39">
      <w:pPr>
        <w:pStyle w:val="20"/>
        <w:ind w:firstLine="720"/>
        <w:jc w:val="both"/>
      </w:pPr>
      <w:r>
        <w:t xml:space="preserve">В качестве основной формы права выступает договор в международном праве. Международный договор – это явно выраженное соглашение между государствами и другими субъектами международного права, заключенное по вопросам, имеющим для них общий интерес, и призванное регулировать их взаимоотношения путем создания взаимных прав и обязанностей. Статья 2 Венской конвенции о праве международных договоров содержит нормативное определение этого источника: «Договор означает международное соглашение, заключенное между государствами в письменной форме и регулируемое международным правом, независимо от того,  содержится ли такое соглашение в одном документе, в двух или нескольких связанных </w:t>
      </w:r>
    </w:p>
    <w:p w:rsidR="00307C39" w:rsidRDefault="00307C39">
      <w:pPr>
        <w:pStyle w:val="20"/>
        <w:jc w:val="both"/>
        <w:rPr>
          <w:lang w:val="en-US"/>
        </w:rPr>
      </w:pPr>
      <w:r>
        <w:t>между собой документах, а также независимо от его конкретного наименования»</w:t>
      </w:r>
      <w:r>
        <w:rPr>
          <w:vertAlign w:val="superscript"/>
        </w:rPr>
        <w:t>1</w:t>
      </w:r>
      <w:r>
        <w:t>.</w:t>
      </w:r>
    </w:p>
    <w:p w:rsidR="00307C39" w:rsidRDefault="00307C39">
      <w:pPr>
        <w:pStyle w:val="20"/>
        <w:ind w:firstLine="720"/>
        <w:jc w:val="both"/>
      </w:pPr>
      <w:r>
        <w:t xml:space="preserve">Существуют различные виды международных договоров: </w:t>
      </w:r>
    </w:p>
    <w:p w:rsidR="00307C39" w:rsidRDefault="00307C39">
      <w:pPr>
        <w:pStyle w:val="20"/>
        <w:jc w:val="both"/>
      </w:pPr>
      <w:r>
        <w:t>двусторонние и многосторонние; политические, экономические договоры и договоры, заключаемые по специальным вопросам.</w:t>
      </w:r>
    </w:p>
    <w:p w:rsidR="00307C39" w:rsidRDefault="00307C39">
      <w:pPr>
        <w:pStyle w:val="20"/>
        <w:jc w:val="both"/>
      </w:pPr>
      <w:r>
        <w:t xml:space="preserve">Каждый из них содержит общие правила поведения  вступает как </w:t>
      </w:r>
    </w:p>
    <w:p w:rsidR="00307C39" w:rsidRDefault="00307C39">
      <w:pPr>
        <w:pStyle w:val="20"/>
        <w:jc w:val="both"/>
      </w:pPr>
      <w:r>
        <w:t xml:space="preserve">результат согласования воль субъектов – участников того или иного договора. </w:t>
      </w:r>
    </w:p>
    <w:p w:rsidR="00307C39" w:rsidRDefault="00307C39">
      <w:pPr>
        <w:pStyle w:val="20"/>
        <w:ind w:firstLine="720"/>
        <w:jc w:val="both"/>
      </w:pPr>
      <w:r>
        <w:t>В ряде государств, включая Россию, международные договоры, в которых участвуют эти государства, рассматриваются как составная часть национальной правовой системы.</w:t>
      </w:r>
    </w:p>
    <w:p w:rsidR="00307C39" w:rsidRDefault="00307C39">
      <w:pPr>
        <w:spacing w:line="360" w:lineRule="auto"/>
        <w:ind w:firstLine="720"/>
        <w:jc w:val="both"/>
        <w:rPr>
          <w:sz w:val="28"/>
        </w:rPr>
      </w:pPr>
      <w:r>
        <w:rPr>
          <w:sz w:val="28"/>
        </w:rPr>
        <w:t xml:space="preserve"> Примером международно-правового договора нового типа может служить принятый 12 сентября 1990 г.  Договор об окончательном урегулировании в отношении Германии,  согласно которому «объединенная  Германия будет включать территорию </w:t>
      </w:r>
    </w:p>
    <w:p w:rsidR="00307C39" w:rsidRDefault="00307C39">
      <w:pPr>
        <w:spacing w:line="360" w:lineRule="auto"/>
        <w:jc w:val="both"/>
        <w:rPr>
          <w:sz w:val="28"/>
        </w:rPr>
      </w:pPr>
      <w:r>
        <w:rPr>
          <w:sz w:val="28"/>
        </w:rPr>
        <w:t xml:space="preserve">Германской Демократической Республики, Федеративной </w:t>
      </w:r>
    </w:p>
    <w:p w:rsidR="00307C39" w:rsidRDefault="00307C39">
      <w:pPr>
        <w:spacing w:line="360" w:lineRule="auto"/>
        <w:jc w:val="both"/>
        <w:rPr>
          <w:sz w:val="28"/>
        </w:rPr>
      </w:pPr>
      <w:r>
        <w:rPr>
          <w:sz w:val="28"/>
        </w:rPr>
        <w:t>Республики Германия и всего Берлина».</w:t>
      </w:r>
    </w:p>
    <w:p w:rsidR="00307C39" w:rsidRDefault="00307C39">
      <w:pPr>
        <w:spacing w:line="360" w:lineRule="auto"/>
        <w:jc w:val="both"/>
        <w:rPr>
          <w:sz w:val="28"/>
        </w:rPr>
      </w:pPr>
    </w:p>
    <w:p w:rsidR="00307C39" w:rsidRDefault="00307C39">
      <w:pPr>
        <w:numPr>
          <w:ilvl w:val="0"/>
          <w:numId w:val="6"/>
        </w:numPr>
        <w:spacing w:line="360" w:lineRule="auto"/>
        <w:jc w:val="both"/>
        <w:rPr>
          <w:b/>
          <w:sz w:val="28"/>
        </w:rPr>
      </w:pPr>
      <w:r>
        <w:rPr>
          <w:b/>
          <w:sz w:val="28"/>
        </w:rPr>
        <w:t>Международный договор как источник права в различных правовых системах.</w:t>
      </w:r>
    </w:p>
    <w:p w:rsidR="00307C39" w:rsidRDefault="00307C39">
      <w:pPr>
        <w:numPr>
          <w:ilvl w:val="1"/>
          <w:numId w:val="6"/>
        </w:numPr>
        <w:spacing w:line="360" w:lineRule="auto"/>
        <w:jc w:val="both"/>
        <w:rPr>
          <w:b/>
          <w:sz w:val="28"/>
        </w:rPr>
      </w:pPr>
      <w:r>
        <w:rPr>
          <w:b/>
          <w:sz w:val="28"/>
        </w:rPr>
        <w:t>Международный договор в системе права России.</w:t>
      </w:r>
    </w:p>
    <w:p w:rsidR="00307C39" w:rsidRDefault="00307C39">
      <w:pPr>
        <w:spacing w:line="360" w:lineRule="auto"/>
        <w:jc w:val="both"/>
        <w:rPr>
          <w:b/>
          <w:sz w:val="28"/>
        </w:rPr>
      </w:pPr>
    </w:p>
    <w:p w:rsidR="00307C39" w:rsidRDefault="00307C39">
      <w:pPr>
        <w:pStyle w:val="31"/>
        <w:rPr>
          <w:rFonts w:ascii="Times New Roman" w:hAnsi="Times New Roman"/>
          <w:sz w:val="28"/>
        </w:rPr>
      </w:pPr>
      <w:r>
        <w:rPr>
          <w:rFonts w:ascii="Times New Roman" w:hAnsi="Times New Roman"/>
          <w:sz w:val="28"/>
        </w:rPr>
        <w:t>Вопросы соотношения и взаимодействия международного</w:t>
      </w:r>
    </w:p>
    <w:p w:rsidR="00307C39" w:rsidRDefault="00307C39">
      <w:pPr>
        <w:pStyle w:val="31"/>
        <w:ind w:left="0"/>
        <w:rPr>
          <w:rFonts w:ascii="Times New Roman" w:hAnsi="Times New Roman"/>
          <w:sz w:val="28"/>
        </w:rPr>
      </w:pPr>
      <w:r>
        <w:rPr>
          <w:rFonts w:ascii="Times New Roman" w:hAnsi="Times New Roman"/>
          <w:sz w:val="28"/>
        </w:rPr>
        <w:t>права и правовой системы России приобретают особое значение в контексте процессов интеграции и глобализации.</w:t>
      </w:r>
    </w:p>
    <w:p w:rsidR="00307C39" w:rsidRDefault="00AE6DFE">
      <w:pPr>
        <w:pStyle w:val="a6"/>
        <w:rPr>
          <w:lang w:val="en-US"/>
        </w:rPr>
      </w:pPr>
      <w:r>
        <w:rPr>
          <w:noProof/>
        </w:rPr>
        <w:pict>
          <v:line id="_x0000_s1033" style="position:absolute;left:0;text-align:left;z-index:251658240" from="3.6pt,17.6pt" to="126pt,17.6pt" o:allowincell="f"/>
        </w:pict>
      </w:r>
    </w:p>
    <w:p w:rsidR="00307C39" w:rsidRDefault="00307C39">
      <w:pPr>
        <w:pStyle w:val="a8"/>
        <w:jc w:val="both"/>
      </w:pPr>
      <w:r>
        <w:rPr>
          <w:rStyle w:val="a9"/>
        </w:rPr>
        <w:footnoteRef/>
      </w:r>
      <w:r>
        <w:t xml:space="preserve"> Ведомости Верховного Совета СССР. 1986. № 37. Ст. 772. (Цитировано по учебнику М.Н. Марченко «Теория Государства и Права», М., 2002)</w:t>
      </w:r>
    </w:p>
    <w:p w:rsidR="00307C39" w:rsidRDefault="00307C39">
      <w:pPr>
        <w:spacing w:line="360" w:lineRule="auto"/>
        <w:ind w:firstLine="720"/>
        <w:jc w:val="both"/>
        <w:rPr>
          <w:color w:val="000000"/>
          <w:sz w:val="28"/>
        </w:rPr>
      </w:pPr>
      <w:r>
        <w:rPr>
          <w:color w:val="000000"/>
          <w:sz w:val="28"/>
        </w:rPr>
        <w:t xml:space="preserve">Впервые положение о приоритете правил международного договора было включено в </w:t>
      </w:r>
      <w:r>
        <w:rPr>
          <w:sz w:val="28"/>
        </w:rPr>
        <w:t>Основы</w:t>
      </w:r>
      <w:r>
        <w:rPr>
          <w:color w:val="000000"/>
          <w:sz w:val="28"/>
        </w:rPr>
        <w:t xml:space="preserve"> гражданского законодательства Союза ССР и союзных республик. </w:t>
      </w:r>
      <w:r>
        <w:rPr>
          <w:sz w:val="28"/>
        </w:rPr>
        <w:t>Статья 7</w:t>
      </w:r>
      <w:r>
        <w:rPr>
          <w:color w:val="000000"/>
          <w:sz w:val="28"/>
        </w:rPr>
        <w:t xml:space="preserve"> Гражданского кодекса РФ восприняла положение Основ, установив, что международные договоры Российской Федерации применяются к отношениям, которые регулируются гражданским законодательством, непосредственно, кроме случаев, когда из международного договора следует, что для его применения требуется издание внутригосударственного акта. Если международным договором РФ установлены правила, отличные от предусмотренных гражданским законодательством, то применяются положения международного договора.</w:t>
      </w:r>
    </w:p>
    <w:p w:rsidR="00307C39" w:rsidRDefault="00307C39">
      <w:pPr>
        <w:pStyle w:val="21"/>
      </w:pPr>
      <w:r>
        <w:t>Конституция Российской Федерации 1993 г. в ст.15 утверждает общепризнанные принципы и нормы международного права и международные договоры Российской Федерации в качестве составной части правовой системы Российской Федерации. Они действуют на основе принципа непосредственности действия международно-правовых норм. Однако речь идет не о любой норме международного права, а лишь об императивных нормах, обладающих общеобязательным характером.</w:t>
      </w:r>
    </w:p>
    <w:p w:rsidR="00307C39" w:rsidRDefault="00307C39">
      <w:pPr>
        <w:spacing w:line="360" w:lineRule="auto"/>
        <w:ind w:firstLine="485"/>
        <w:jc w:val="both"/>
        <w:rPr>
          <w:sz w:val="28"/>
        </w:rPr>
      </w:pPr>
      <w:r>
        <w:rPr>
          <w:color w:val="000000"/>
          <w:sz w:val="28"/>
        </w:rPr>
        <w:t xml:space="preserve">На основе анализа </w:t>
      </w:r>
      <w:r>
        <w:rPr>
          <w:sz w:val="28"/>
        </w:rPr>
        <w:t>положения Конституции</w:t>
      </w:r>
      <w:r>
        <w:rPr>
          <w:color w:val="000000"/>
          <w:sz w:val="28"/>
        </w:rPr>
        <w:t xml:space="preserve"> РФ о том, что, если международным договором РФ установлены иные правила, чем предусмотренные законом, то применяются правила международного договора, нельзя утверждать, будто приоритет над национальным законодательством имеют любые договорные нормы международного права. Подобным договором является только международный договор Российской Федерации межгосударственного, межправительственного или межведомственного характера, ратифицированный и официально опубликованный. Хотя Конституция РФ не конкретизирует, что речь идет лишь о ратифицированном международном договоре, именно такой договор выступает в качестве источника российского права. Именно в момент ратификации международного договора Россия принимает на себя все обязательства по нему. Это нашло отражение в формулировке Верховного Суда РФ, отметившего, что речь идет о международном договоре, «решение о согласии на обязательность которого для РФ было принято в форме федерального закона».</w:t>
      </w:r>
    </w:p>
    <w:p w:rsidR="00307C39" w:rsidRDefault="00307C39">
      <w:pPr>
        <w:spacing w:line="360" w:lineRule="auto"/>
        <w:ind w:firstLine="485"/>
        <w:jc w:val="both"/>
        <w:rPr>
          <w:sz w:val="28"/>
        </w:rPr>
      </w:pPr>
      <w:r>
        <w:rPr>
          <w:color w:val="000000"/>
          <w:sz w:val="28"/>
        </w:rPr>
        <w:t xml:space="preserve">Соотношение норм международного права и международных договоров России наряду </w:t>
      </w:r>
      <w:r>
        <w:rPr>
          <w:sz w:val="28"/>
        </w:rPr>
        <w:t>с ч.4 ст.15 Конституции закрепляется в п.»б» ст.86, п.»г» ст.106, ч.6 ст.125 Конституции Российской Федерации и Федеральном законе «О международных договорах Российской Федерации».</w:t>
      </w:r>
    </w:p>
    <w:p w:rsidR="00307C39" w:rsidRDefault="00307C39">
      <w:pPr>
        <w:spacing w:line="360" w:lineRule="auto"/>
        <w:ind w:firstLine="485"/>
        <w:jc w:val="both"/>
        <w:rPr>
          <w:sz w:val="28"/>
        </w:rPr>
      </w:pPr>
      <w:r>
        <w:rPr>
          <w:sz w:val="28"/>
        </w:rPr>
        <w:t xml:space="preserve">Российское законодательство в ст.6 Федерального закона «О международных договорах Российской Федерации» закрепляет следующие процедуры включения положений международно-правовых актов, международных соглашений России в российскую правовую систему: </w:t>
      </w:r>
    </w:p>
    <w:p w:rsidR="00307C39" w:rsidRDefault="00307C39">
      <w:pPr>
        <w:spacing w:line="360" w:lineRule="auto"/>
        <w:ind w:firstLine="485"/>
        <w:jc w:val="both"/>
        <w:rPr>
          <w:color w:val="000000"/>
          <w:sz w:val="28"/>
        </w:rPr>
      </w:pPr>
      <w:r>
        <w:rPr>
          <w:sz w:val="28"/>
        </w:rPr>
        <w:t>а) согласие Российской Федерации на обязательность для нее международного</w:t>
      </w:r>
      <w:r>
        <w:rPr>
          <w:color w:val="000000"/>
          <w:sz w:val="28"/>
        </w:rPr>
        <w:t xml:space="preserve"> договора; </w:t>
      </w:r>
    </w:p>
    <w:p w:rsidR="00307C39" w:rsidRDefault="00307C39">
      <w:pPr>
        <w:spacing w:line="360" w:lineRule="auto"/>
        <w:ind w:firstLine="485"/>
        <w:jc w:val="both"/>
        <w:rPr>
          <w:color w:val="000000"/>
          <w:sz w:val="28"/>
        </w:rPr>
      </w:pPr>
      <w:r>
        <w:rPr>
          <w:color w:val="000000"/>
          <w:sz w:val="28"/>
        </w:rPr>
        <w:t xml:space="preserve">б) подписание международного договора; </w:t>
      </w:r>
    </w:p>
    <w:p w:rsidR="00307C39" w:rsidRDefault="00307C39">
      <w:pPr>
        <w:spacing w:line="360" w:lineRule="auto"/>
        <w:ind w:firstLine="485"/>
        <w:jc w:val="both"/>
        <w:rPr>
          <w:color w:val="000000"/>
          <w:sz w:val="28"/>
        </w:rPr>
      </w:pPr>
      <w:r>
        <w:rPr>
          <w:color w:val="000000"/>
          <w:sz w:val="28"/>
        </w:rPr>
        <w:t xml:space="preserve">в) обмен документами, образующими договор; </w:t>
      </w:r>
    </w:p>
    <w:p w:rsidR="00307C39" w:rsidRDefault="00307C39">
      <w:pPr>
        <w:spacing w:line="360" w:lineRule="auto"/>
        <w:ind w:firstLine="485"/>
        <w:jc w:val="both"/>
        <w:rPr>
          <w:color w:val="000000"/>
          <w:sz w:val="28"/>
        </w:rPr>
      </w:pPr>
      <w:r>
        <w:rPr>
          <w:color w:val="000000"/>
          <w:sz w:val="28"/>
        </w:rPr>
        <w:t xml:space="preserve">г) ратификация; </w:t>
      </w:r>
    </w:p>
    <w:p w:rsidR="00307C39" w:rsidRDefault="00307C39">
      <w:pPr>
        <w:spacing w:line="360" w:lineRule="auto"/>
        <w:ind w:firstLine="485"/>
        <w:jc w:val="both"/>
        <w:rPr>
          <w:color w:val="000000"/>
          <w:sz w:val="28"/>
        </w:rPr>
      </w:pPr>
      <w:r>
        <w:rPr>
          <w:color w:val="000000"/>
          <w:sz w:val="28"/>
        </w:rPr>
        <w:t xml:space="preserve">д) утверждение; </w:t>
      </w:r>
    </w:p>
    <w:p w:rsidR="00307C39" w:rsidRDefault="00307C39">
      <w:pPr>
        <w:spacing w:line="360" w:lineRule="auto"/>
        <w:ind w:firstLine="488"/>
        <w:jc w:val="both"/>
        <w:rPr>
          <w:color w:val="000000"/>
          <w:sz w:val="28"/>
        </w:rPr>
      </w:pPr>
      <w:r>
        <w:rPr>
          <w:color w:val="000000"/>
          <w:sz w:val="28"/>
        </w:rPr>
        <w:t xml:space="preserve">е) принятие; </w:t>
      </w:r>
    </w:p>
    <w:p w:rsidR="00307C39" w:rsidRDefault="00307C39">
      <w:pPr>
        <w:spacing w:line="360" w:lineRule="auto"/>
        <w:ind w:firstLine="488"/>
        <w:jc w:val="both"/>
        <w:rPr>
          <w:color w:val="000000"/>
          <w:sz w:val="28"/>
        </w:rPr>
      </w:pPr>
      <w:r>
        <w:rPr>
          <w:color w:val="000000"/>
          <w:sz w:val="28"/>
        </w:rPr>
        <w:t xml:space="preserve">ж) присоединение; </w:t>
      </w:r>
    </w:p>
    <w:p w:rsidR="00307C39" w:rsidRDefault="00307C39">
      <w:pPr>
        <w:spacing w:line="360" w:lineRule="auto"/>
        <w:ind w:firstLine="488"/>
        <w:jc w:val="both"/>
        <w:rPr>
          <w:sz w:val="28"/>
        </w:rPr>
      </w:pPr>
      <w:r>
        <w:rPr>
          <w:color w:val="000000"/>
          <w:sz w:val="28"/>
        </w:rPr>
        <w:t>з) иные способы выражения согласия по договоренности сторон.</w:t>
      </w:r>
    </w:p>
    <w:p w:rsidR="00307C39" w:rsidRDefault="00307C39">
      <w:pPr>
        <w:spacing w:line="360" w:lineRule="auto"/>
        <w:ind w:firstLine="488"/>
        <w:jc w:val="both"/>
        <w:rPr>
          <w:sz w:val="28"/>
        </w:rPr>
      </w:pPr>
      <w:r>
        <w:rPr>
          <w:color w:val="000000"/>
          <w:sz w:val="28"/>
        </w:rPr>
        <w:t xml:space="preserve">Федеральным законом «О международных договорах Российской Федерации» устанавливаются процедуры ратификации и требования, предъявляемые к данной процедуре. Так, правом внесения в Государственную Думу ФС РФ на ратификацию международных договоров обладают только Президент Российской Федерации и Правительство Российской Федерации (единственное исключение из этого положения </w:t>
      </w:r>
      <w:r>
        <w:rPr>
          <w:sz w:val="28"/>
        </w:rPr>
        <w:t>установлено ст.16 Закона). Закон выдвигает следующие требования к содержанию предложения о ратификации: оно должно содержать копию официального текста международного договора, обоснование целесообразности его ратификации, определение соответствия международного договора законодательству Российской Федерации и в первую очередь Конституции РФ, а также оценку возможных финансово-экономических и иных последствий ратификации международного договора.</w:t>
      </w:r>
    </w:p>
    <w:p w:rsidR="00307C39" w:rsidRDefault="00307C39">
      <w:pPr>
        <w:spacing w:line="360" w:lineRule="auto"/>
        <w:ind w:firstLine="488"/>
        <w:jc w:val="both"/>
        <w:rPr>
          <w:sz w:val="28"/>
        </w:rPr>
      </w:pPr>
      <w:r>
        <w:rPr>
          <w:sz w:val="28"/>
        </w:rPr>
        <w:t>Федеральный закон «О международных договорах Российской Федерации» впервые в отечественном праве закрепляет положение, что вместе с осуществлением процедуры ратификации должны быть определены меры по обеспечению выполнения Россией ратифицируемого договора и выработаны механизмы защиты интересов России в связи с участием в ратифицируемом договоре. На международные договоры в полной мере распространяется положение Конституции Российской Федерации об обязательном опубликовании нормативных правовых актов и о неприменении любых нормативных правовых актов, затрагивающих права, свободы и обязанности человека и гражданина, если они не опубликованы (ч.3 ст.15 Конституции РФ).</w:t>
      </w:r>
    </w:p>
    <w:p w:rsidR="00307C39" w:rsidRDefault="00307C39">
      <w:pPr>
        <w:spacing w:line="360" w:lineRule="auto"/>
        <w:ind w:firstLine="488"/>
        <w:jc w:val="both"/>
        <w:rPr>
          <w:sz w:val="28"/>
        </w:rPr>
      </w:pPr>
      <w:r>
        <w:rPr>
          <w:sz w:val="28"/>
        </w:rPr>
        <w:t>Часть 6 ст.125 Конституции РФ закрепляет положение о том, что не соответствующие Конституции РФ международные договоры Российской Федерации не подлежат введению в действие и применению. Таким образом, приоритет международных договоров не распространяется на Конституцию РФ. Более того, Конституционный Суд Российской Федерации согласно п. «а», «з» ст.125 Конституции РФ вправе разрешать дела о соответствии не вступивших в силу международных договоров Конституции РФ.</w:t>
      </w:r>
    </w:p>
    <w:p w:rsidR="00307C39" w:rsidRDefault="00307C39">
      <w:pPr>
        <w:spacing w:line="360" w:lineRule="auto"/>
        <w:ind w:firstLine="488"/>
        <w:jc w:val="both"/>
        <w:rPr>
          <w:sz w:val="28"/>
        </w:rPr>
      </w:pPr>
    </w:p>
    <w:p w:rsidR="00307C39" w:rsidRDefault="00307C39">
      <w:pPr>
        <w:numPr>
          <w:ilvl w:val="1"/>
          <w:numId w:val="6"/>
        </w:numPr>
        <w:spacing w:line="360" w:lineRule="auto"/>
        <w:jc w:val="both"/>
        <w:rPr>
          <w:b/>
          <w:sz w:val="28"/>
        </w:rPr>
      </w:pPr>
      <w:r>
        <w:rPr>
          <w:b/>
          <w:sz w:val="28"/>
        </w:rPr>
        <w:t>Международный договор как источник права в различных правовых системах.</w:t>
      </w:r>
    </w:p>
    <w:p w:rsidR="00307C39" w:rsidRDefault="00307C39">
      <w:pPr>
        <w:spacing w:line="360" w:lineRule="auto"/>
        <w:jc w:val="both"/>
        <w:rPr>
          <w:b/>
          <w:sz w:val="28"/>
        </w:rPr>
      </w:pPr>
    </w:p>
    <w:p w:rsidR="00307C39" w:rsidRDefault="00307C39">
      <w:pPr>
        <w:spacing w:line="360" w:lineRule="auto"/>
        <w:ind w:firstLine="485"/>
        <w:jc w:val="both"/>
        <w:rPr>
          <w:sz w:val="28"/>
        </w:rPr>
      </w:pPr>
      <w:r>
        <w:rPr>
          <w:sz w:val="28"/>
        </w:rPr>
        <w:t>В литературе выделяются разные способы воздействия международно-правовых актов на национальные правовые системы:</w:t>
      </w:r>
    </w:p>
    <w:p w:rsidR="00307C39" w:rsidRDefault="00307C39">
      <w:pPr>
        <w:numPr>
          <w:ilvl w:val="0"/>
          <w:numId w:val="11"/>
        </w:numPr>
        <w:spacing w:line="360" w:lineRule="auto"/>
        <w:jc w:val="both"/>
        <w:rPr>
          <w:sz w:val="28"/>
          <w:u w:val="single"/>
        </w:rPr>
      </w:pPr>
      <w:r>
        <w:rPr>
          <w:sz w:val="28"/>
          <w:u w:val="single"/>
        </w:rPr>
        <w:t xml:space="preserve">Ценностная ориентация. </w:t>
      </w:r>
    </w:p>
    <w:p w:rsidR="00307C39" w:rsidRDefault="00307C39">
      <w:pPr>
        <w:spacing w:line="360" w:lineRule="auto"/>
        <w:jc w:val="both"/>
        <w:rPr>
          <w:sz w:val="28"/>
        </w:rPr>
      </w:pPr>
      <w:r>
        <w:rPr>
          <w:sz w:val="28"/>
        </w:rPr>
        <w:t>Международное право содержит в себе наиболее общие цивилизационные ценности, которые оказывают влияние на формирование национальных правовых систем. Конституционная формула «общепризнанные принципы и нормы международного права» означает, что подобные принципы и стандарты должны быть признаны самой Российской Федерацией. Вне подобного признания они не могут считаться частью российской правовой системы и, следовательно, не могут порождать каких-либо обязательств для Российской Федерации, ее органов и граждан.</w:t>
      </w:r>
    </w:p>
    <w:p w:rsidR="00307C39" w:rsidRDefault="00307C39">
      <w:pPr>
        <w:numPr>
          <w:ilvl w:val="0"/>
          <w:numId w:val="11"/>
        </w:numPr>
        <w:spacing w:line="360" w:lineRule="auto"/>
        <w:jc w:val="both"/>
        <w:rPr>
          <w:sz w:val="28"/>
          <w:u w:val="single"/>
        </w:rPr>
      </w:pPr>
      <w:r>
        <w:rPr>
          <w:sz w:val="28"/>
          <w:u w:val="single"/>
        </w:rPr>
        <w:t xml:space="preserve">Признание приоритета норм международного права </w:t>
      </w:r>
    </w:p>
    <w:p w:rsidR="00307C39" w:rsidRDefault="00307C39">
      <w:pPr>
        <w:spacing w:line="360" w:lineRule="auto"/>
        <w:jc w:val="both"/>
        <w:rPr>
          <w:sz w:val="28"/>
        </w:rPr>
      </w:pPr>
      <w:r>
        <w:rPr>
          <w:sz w:val="28"/>
          <w:u w:val="single"/>
        </w:rPr>
        <w:t>над национальным правом. (Франция)</w:t>
      </w:r>
    </w:p>
    <w:p w:rsidR="00307C39" w:rsidRDefault="00307C39">
      <w:pPr>
        <w:spacing w:line="360" w:lineRule="auto"/>
        <w:jc w:val="both"/>
        <w:rPr>
          <w:sz w:val="28"/>
        </w:rPr>
      </w:pPr>
      <w:r>
        <w:rPr>
          <w:sz w:val="28"/>
        </w:rPr>
        <w:t>Важным является признание приоритета международно-правовых актов при толковании норм национальных правовых систем.</w:t>
      </w:r>
    </w:p>
    <w:p w:rsidR="00307C39" w:rsidRDefault="00307C39">
      <w:pPr>
        <w:numPr>
          <w:ilvl w:val="0"/>
          <w:numId w:val="11"/>
        </w:numPr>
        <w:spacing w:line="360" w:lineRule="auto"/>
        <w:jc w:val="both"/>
        <w:rPr>
          <w:sz w:val="28"/>
          <w:u w:val="single"/>
        </w:rPr>
      </w:pPr>
      <w:r>
        <w:rPr>
          <w:sz w:val="28"/>
          <w:u w:val="single"/>
        </w:rPr>
        <w:t>Определение процедур имплементации международно-</w:t>
      </w:r>
    </w:p>
    <w:p w:rsidR="00307C39" w:rsidRDefault="00307C39">
      <w:pPr>
        <w:spacing w:line="360" w:lineRule="auto"/>
        <w:jc w:val="both"/>
        <w:rPr>
          <w:sz w:val="28"/>
        </w:rPr>
      </w:pPr>
      <w:r>
        <w:rPr>
          <w:sz w:val="28"/>
          <w:u w:val="single"/>
        </w:rPr>
        <w:t xml:space="preserve">правовых норм в национальное законодательство. </w:t>
      </w:r>
    </w:p>
    <w:p w:rsidR="00307C39" w:rsidRDefault="00307C39">
      <w:pPr>
        <w:pStyle w:val="a5"/>
      </w:pPr>
      <w:r>
        <w:t>Практикой различных государств был выработан ряд общих процедур имплементации норм международного права в национальные правовые системы.</w:t>
      </w:r>
    </w:p>
    <w:p w:rsidR="00307C39" w:rsidRDefault="00307C39">
      <w:pPr>
        <w:numPr>
          <w:ilvl w:val="0"/>
          <w:numId w:val="5"/>
        </w:numPr>
        <w:spacing w:line="360" w:lineRule="auto"/>
        <w:jc w:val="both"/>
        <w:rPr>
          <w:sz w:val="28"/>
          <w:u w:val="single"/>
        </w:rPr>
      </w:pPr>
      <w:r>
        <w:rPr>
          <w:sz w:val="28"/>
          <w:u w:val="single"/>
        </w:rPr>
        <w:t xml:space="preserve">Включение ратифицированных международно-правовых </w:t>
      </w:r>
    </w:p>
    <w:p w:rsidR="00307C39" w:rsidRDefault="00307C39">
      <w:pPr>
        <w:spacing w:line="360" w:lineRule="auto"/>
        <w:jc w:val="both"/>
        <w:rPr>
          <w:sz w:val="28"/>
        </w:rPr>
      </w:pPr>
      <w:r>
        <w:rPr>
          <w:sz w:val="28"/>
          <w:u w:val="single"/>
        </w:rPr>
        <w:t>актов в национальные правовые системы. (США)</w:t>
      </w:r>
    </w:p>
    <w:p w:rsidR="00307C39" w:rsidRDefault="00307C39">
      <w:pPr>
        <w:numPr>
          <w:ilvl w:val="0"/>
          <w:numId w:val="5"/>
        </w:numPr>
        <w:spacing w:line="360" w:lineRule="auto"/>
        <w:jc w:val="both"/>
        <w:rPr>
          <w:sz w:val="28"/>
          <w:u w:val="single"/>
        </w:rPr>
      </w:pPr>
      <w:r>
        <w:rPr>
          <w:sz w:val="28"/>
          <w:u w:val="single"/>
        </w:rPr>
        <w:t>Коллизионное право.</w:t>
      </w:r>
    </w:p>
    <w:p w:rsidR="00307C39" w:rsidRDefault="00307C39">
      <w:pPr>
        <w:spacing w:line="360" w:lineRule="auto"/>
        <w:ind w:firstLine="720"/>
        <w:jc w:val="both"/>
        <w:rPr>
          <w:sz w:val="28"/>
        </w:rPr>
      </w:pPr>
      <w:r>
        <w:rPr>
          <w:color w:val="000000"/>
          <w:sz w:val="28"/>
        </w:rPr>
        <w:t>Конституционное право закрепляет механизмы распространения действия международно-правовых актов, международного права на национальные правовые системы. Институт имплементации международно-правовых норм в национальные правовые системы служит созданию государством необходимых правовых условий для реализации взятых на себя международных обязательств. Суверенным является решение государства о том, каким образом будет выполнено взятое обязательство, какая процедура будет избрана для реализации международно-правовых норм в национальном законодательстве.</w:t>
      </w:r>
    </w:p>
    <w:p w:rsidR="00307C39" w:rsidRDefault="00307C39">
      <w:pPr>
        <w:pStyle w:val="31"/>
        <w:ind w:left="0" w:firstLine="720"/>
        <w:rPr>
          <w:rFonts w:ascii="Times New Roman" w:hAnsi="Times New Roman"/>
          <w:sz w:val="28"/>
        </w:rPr>
      </w:pPr>
      <w:r>
        <w:rPr>
          <w:rFonts w:ascii="Times New Roman" w:hAnsi="Times New Roman"/>
          <w:sz w:val="28"/>
        </w:rPr>
        <w:t>Процедуры имплементации международно-правовых актов определяются национальным законодательством. Это, однако, ни в коей мере не противоречит возможности непосредственного действия международно-правовых актов в правовой системе страны при выполнении принятых в государстве процедур. Отечественным правоведением сформулированы критерии имплементации международно-правовых норм в российское законодательство при признании приоритета международного права и обеспечении суверенитета государства.</w:t>
      </w:r>
    </w:p>
    <w:p w:rsidR="00307C39" w:rsidRDefault="00307C39">
      <w:pPr>
        <w:pStyle w:val="a5"/>
        <w:ind w:firstLine="720"/>
      </w:pPr>
      <w:r>
        <w:t xml:space="preserve">В международной правотворческой практике можно отыскать сколь угодно много примеров, когда межгосударственные договоры предусматривают принятие новых законов, внесение изменений и дополнений в действующие, отмену прежних законов или иных нормативных актов и т.д. Одним из примеров может являться Акт о введении всеобщих и прямых выборов депутатов Европейского парламента, который вступил в силу 8 октября 1976 г. и предусмотрел, что порядок и условия выборов депутатов Европейского парламента определяются законами государств - членов сообщества. И такие законы были приняты - к примеру, Закон о выборах депутатов Европейского парламента из Федеративной Республики Германии от 16 июня 1978 г. Законы развивали и дополняли положения договора. </w:t>
      </w:r>
    </w:p>
    <w:p w:rsidR="00307C39" w:rsidRDefault="00307C39">
      <w:pPr>
        <w:pStyle w:val="31"/>
        <w:ind w:left="0" w:firstLine="720"/>
        <w:rPr>
          <w:rFonts w:ascii="Times New Roman" w:hAnsi="Times New Roman"/>
          <w:sz w:val="28"/>
        </w:rPr>
      </w:pPr>
      <w:r>
        <w:rPr>
          <w:rFonts w:ascii="Times New Roman" w:hAnsi="Times New Roman"/>
          <w:sz w:val="28"/>
        </w:rPr>
        <w:t>В заключении хотелось бы все – таки сказать, что в практике абсолютного большинства государств в случае коренной коллизии договора и закона “последнее слово” всегда остается за законом. Ведь в случае расхождения с нормой закона договорная норма не отменяет ее, а делает из нее исключение для отдельного случая. Но для всех остальных случаев законодательная норма сохраняет свою силу. Конечно, возможны ситуации, когда договорная норма делает законодательную норму неприменимой во всех случаях, но тогда речь будет идти о неприменимости нормы, но не об ее недействительности или отмене. С прекращением действия договора, договорной нормы законодательная норма вновь применяется.</w:t>
      </w:r>
    </w:p>
    <w:p w:rsidR="00307C39" w:rsidRDefault="00307C39">
      <w:pPr>
        <w:pStyle w:val="a5"/>
        <w:ind w:firstLine="720"/>
      </w:pPr>
    </w:p>
    <w:p w:rsidR="00307C39" w:rsidRDefault="00307C39">
      <w:pPr>
        <w:pStyle w:val="31"/>
        <w:ind w:left="0" w:firstLine="720"/>
        <w:rPr>
          <w:rFonts w:ascii="Times New Roman" w:hAnsi="Times New Roman"/>
          <w:sz w:val="28"/>
          <w:lang w:val="en-US"/>
        </w:rPr>
      </w:pPr>
    </w:p>
    <w:p w:rsidR="00307C39" w:rsidRDefault="00307C39">
      <w:pPr>
        <w:pStyle w:val="31"/>
        <w:ind w:left="0" w:firstLine="720"/>
        <w:rPr>
          <w:rFonts w:ascii="Times New Roman" w:hAnsi="Times New Roman"/>
          <w:sz w:val="28"/>
          <w:lang w:val="en-US"/>
        </w:rPr>
      </w:pPr>
    </w:p>
    <w:p w:rsidR="00307C39" w:rsidRDefault="00307C39">
      <w:pPr>
        <w:pStyle w:val="31"/>
        <w:ind w:left="0" w:firstLine="720"/>
        <w:rPr>
          <w:rFonts w:ascii="Times New Roman" w:hAnsi="Times New Roman"/>
          <w:sz w:val="28"/>
          <w:lang w:val="en-US"/>
        </w:rPr>
      </w:pPr>
    </w:p>
    <w:p w:rsidR="00307C39" w:rsidRDefault="00307C39">
      <w:pPr>
        <w:pStyle w:val="31"/>
        <w:ind w:left="0" w:firstLine="720"/>
        <w:rPr>
          <w:rFonts w:ascii="Times New Roman" w:hAnsi="Times New Roman"/>
          <w:sz w:val="28"/>
          <w:lang w:val="en-US"/>
        </w:rPr>
      </w:pPr>
    </w:p>
    <w:p w:rsidR="00307C39" w:rsidRDefault="00307C39">
      <w:pPr>
        <w:pStyle w:val="31"/>
        <w:ind w:left="0" w:firstLine="720"/>
        <w:rPr>
          <w:rFonts w:ascii="Times New Roman" w:hAnsi="Times New Roman"/>
          <w:sz w:val="28"/>
        </w:rPr>
      </w:pPr>
    </w:p>
    <w:p w:rsidR="00307C39" w:rsidRDefault="00307C39">
      <w:pPr>
        <w:spacing w:line="360" w:lineRule="auto"/>
        <w:jc w:val="both"/>
        <w:rPr>
          <w:sz w:val="28"/>
        </w:rPr>
      </w:pPr>
    </w:p>
    <w:p w:rsidR="00307C39" w:rsidRDefault="00307C39">
      <w:pPr>
        <w:spacing w:line="360" w:lineRule="auto"/>
        <w:jc w:val="both"/>
        <w:rPr>
          <w:b/>
          <w:sz w:val="28"/>
        </w:rPr>
      </w:pPr>
    </w:p>
    <w:p w:rsidR="00307C39" w:rsidRDefault="00307C39">
      <w:pPr>
        <w:spacing w:line="360" w:lineRule="auto"/>
        <w:jc w:val="both"/>
        <w:rPr>
          <w:rFonts w:ascii="Arial" w:hAnsi="Arial"/>
          <w:b/>
        </w:rPr>
      </w:pPr>
    </w:p>
    <w:p w:rsidR="00307C39" w:rsidRDefault="00307C39">
      <w:pPr>
        <w:spacing w:line="360" w:lineRule="auto"/>
        <w:ind w:firstLine="485"/>
        <w:jc w:val="center"/>
        <w:rPr>
          <w:sz w:val="36"/>
          <w:u w:val="single"/>
        </w:rPr>
      </w:pPr>
    </w:p>
    <w:p w:rsidR="00307C39" w:rsidRDefault="00307C39">
      <w:pPr>
        <w:spacing w:line="360" w:lineRule="auto"/>
        <w:rPr>
          <w:sz w:val="36"/>
          <w:u w:val="single"/>
        </w:rPr>
      </w:pPr>
    </w:p>
    <w:p w:rsidR="00307C39" w:rsidRDefault="00307C39">
      <w:pPr>
        <w:spacing w:line="360" w:lineRule="auto"/>
        <w:ind w:firstLine="485"/>
        <w:jc w:val="center"/>
        <w:rPr>
          <w:color w:val="000000"/>
          <w:sz w:val="36"/>
          <w:u w:val="single"/>
        </w:rPr>
      </w:pPr>
      <w:r>
        <w:rPr>
          <w:sz w:val="36"/>
          <w:u w:val="single"/>
        </w:rPr>
        <w:t xml:space="preserve">Список </w:t>
      </w:r>
      <w:r>
        <w:rPr>
          <w:color w:val="000000"/>
          <w:sz w:val="36"/>
          <w:u w:val="single"/>
        </w:rPr>
        <w:t>использованной литературы.</w:t>
      </w:r>
    </w:p>
    <w:p w:rsidR="00307C39" w:rsidRDefault="00307C39">
      <w:pPr>
        <w:spacing w:line="360" w:lineRule="auto"/>
        <w:ind w:firstLine="485"/>
        <w:jc w:val="center"/>
        <w:rPr>
          <w:color w:val="000000"/>
          <w:sz w:val="36"/>
          <w:u w:val="single"/>
        </w:rPr>
      </w:pPr>
    </w:p>
    <w:p w:rsidR="00307C39" w:rsidRDefault="00307C39">
      <w:pPr>
        <w:numPr>
          <w:ilvl w:val="0"/>
          <w:numId w:val="18"/>
        </w:numPr>
        <w:spacing w:line="360" w:lineRule="auto"/>
        <w:rPr>
          <w:color w:val="000000"/>
          <w:sz w:val="28"/>
        </w:rPr>
      </w:pPr>
      <w:r>
        <w:rPr>
          <w:color w:val="000000"/>
          <w:sz w:val="28"/>
        </w:rPr>
        <w:t>М.Н. Марченко «Теория Государства и Права»; Издательство «Проспект», Москва, 2002г.</w:t>
      </w:r>
    </w:p>
    <w:p w:rsidR="00307C39" w:rsidRDefault="00307C39">
      <w:pPr>
        <w:numPr>
          <w:ilvl w:val="0"/>
          <w:numId w:val="18"/>
        </w:numPr>
        <w:spacing w:line="360" w:lineRule="auto"/>
        <w:rPr>
          <w:color w:val="000000"/>
          <w:sz w:val="28"/>
        </w:rPr>
      </w:pPr>
      <w:r>
        <w:rPr>
          <w:color w:val="000000"/>
          <w:sz w:val="28"/>
        </w:rPr>
        <w:t>Н.И. Матузов, А.В. Малько «Теория Государства и Права. Курс лекций»; Издательство «Юристъ», Москва, 2002г.</w:t>
      </w:r>
    </w:p>
    <w:p w:rsidR="00307C39" w:rsidRDefault="00307C39">
      <w:pPr>
        <w:numPr>
          <w:ilvl w:val="0"/>
          <w:numId w:val="18"/>
        </w:numPr>
        <w:spacing w:line="360" w:lineRule="auto"/>
        <w:rPr>
          <w:color w:val="000000"/>
          <w:sz w:val="28"/>
        </w:rPr>
      </w:pPr>
      <w:r>
        <w:rPr>
          <w:color w:val="000000"/>
          <w:sz w:val="28"/>
        </w:rPr>
        <w:t>Ю.М. Колосов, Э.С. Кривчикова «Международное право»; Издательство «Международные отношения», Москва, 2000г.</w:t>
      </w:r>
    </w:p>
    <w:p w:rsidR="00307C39" w:rsidRDefault="00307C39">
      <w:pPr>
        <w:numPr>
          <w:ilvl w:val="0"/>
          <w:numId w:val="18"/>
        </w:numPr>
        <w:spacing w:line="360" w:lineRule="auto"/>
        <w:rPr>
          <w:color w:val="000000"/>
          <w:sz w:val="28"/>
        </w:rPr>
      </w:pPr>
      <w:r>
        <w:rPr>
          <w:color w:val="000000"/>
          <w:sz w:val="28"/>
        </w:rPr>
        <w:t>Ю.А. Тихомиров «Публичное право»; Москва. 1995г.</w:t>
      </w:r>
    </w:p>
    <w:p w:rsidR="00307C39" w:rsidRDefault="00307C39">
      <w:pPr>
        <w:numPr>
          <w:ilvl w:val="0"/>
          <w:numId w:val="18"/>
        </w:numPr>
        <w:spacing w:line="360" w:lineRule="auto"/>
        <w:rPr>
          <w:color w:val="000000"/>
          <w:sz w:val="28"/>
        </w:rPr>
      </w:pPr>
      <w:r>
        <w:rPr>
          <w:sz w:val="28"/>
          <w:lang w:val="en-US"/>
        </w:rPr>
        <w:t xml:space="preserve">В.И. Кузнецов </w:t>
      </w:r>
      <w:r>
        <w:rPr>
          <w:sz w:val="28"/>
        </w:rPr>
        <w:t>«</w:t>
      </w:r>
      <w:r>
        <w:rPr>
          <w:sz w:val="28"/>
          <w:lang w:val="en-US"/>
        </w:rPr>
        <w:t>Международное право</w:t>
      </w:r>
      <w:r>
        <w:rPr>
          <w:sz w:val="28"/>
        </w:rPr>
        <w:t>»</w:t>
      </w:r>
      <w:r>
        <w:rPr>
          <w:sz w:val="28"/>
          <w:lang w:val="en-US"/>
        </w:rPr>
        <w:t>; Издательство “Юристъ”, Москва, 2002г.</w:t>
      </w:r>
    </w:p>
    <w:p w:rsidR="00307C39" w:rsidRDefault="00307C39">
      <w:pPr>
        <w:spacing w:line="360" w:lineRule="auto"/>
        <w:ind w:firstLine="485"/>
        <w:jc w:val="center"/>
        <w:rPr>
          <w:color w:val="000000"/>
          <w:sz w:val="36"/>
          <w:u w:val="single"/>
        </w:rPr>
      </w:pPr>
    </w:p>
    <w:p w:rsidR="00307C39" w:rsidRDefault="00307C39">
      <w:pPr>
        <w:spacing w:line="360" w:lineRule="auto"/>
        <w:ind w:firstLine="485"/>
        <w:rPr>
          <w:sz w:val="36"/>
          <w:u w:val="single"/>
        </w:rPr>
      </w:pPr>
    </w:p>
    <w:p w:rsidR="00307C39" w:rsidRDefault="00307C39">
      <w:pPr>
        <w:spacing w:line="360" w:lineRule="auto"/>
        <w:ind w:firstLine="488"/>
        <w:jc w:val="both"/>
        <w:rPr>
          <w:sz w:val="28"/>
        </w:rPr>
      </w:pPr>
    </w:p>
    <w:p w:rsidR="00307C39" w:rsidRDefault="00307C39">
      <w:pPr>
        <w:spacing w:line="360" w:lineRule="auto"/>
        <w:ind w:firstLine="720"/>
        <w:jc w:val="both"/>
        <w:rPr>
          <w:sz w:val="28"/>
        </w:rPr>
      </w:pPr>
    </w:p>
    <w:p w:rsidR="00307C39" w:rsidRDefault="00307C39">
      <w:pPr>
        <w:spacing w:line="360" w:lineRule="auto"/>
        <w:ind w:firstLine="720"/>
        <w:jc w:val="both"/>
        <w:rPr>
          <w:sz w:val="28"/>
        </w:rPr>
      </w:pPr>
      <w:bookmarkStart w:id="0" w:name="_GoBack"/>
      <w:bookmarkEnd w:id="0"/>
    </w:p>
    <w:sectPr w:rsidR="00307C39">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C39" w:rsidRDefault="00307C39">
      <w:r>
        <w:separator/>
      </w:r>
    </w:p>
  </w:endnote>
  <w:endnote w:type="continuationSeparator" w:id="0">
    <w:p w:rsidR="00307C39" w:rsidRDefault="0030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39" w:rsidRDefault="00307C39">
    <w:pPr>
      <w:pStyle w:val="ab"/>
      <w:framePr w:wrap="around" w:vAnchor="text" w:hAnchor="margin" w:xAlign="center" w:y="1"/>
      <w:rPr>
        <w:rStyle w:val="ac"/>
      </w:rPr>
    </w:pPr>
    <w:r>
      <w:rPr>
        <w:rStyle w:val="ac"/>
        <w:noProof/>
      </w:rPr>
      <w:t>1</w:t>
    </w:r>
  </w:p>
  <w:p w:rsidR="00307C39" w:rsidRDefault="00307C3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39" w:rsidRDefault="00307C39">
    <w:pPr>
      <w:pStyle w:val="ab"/>
      <w:framePr w:wrap="around" w:vAnchor="text" w:hAnchor="margin" w:xAlign="center" w:y="1"/>
      <w:rPr>
        <w:rStyle w:val="ac"/>
      </w:rPr>
    </w:pPr>
    <w:r>
      <w:rPr>
        <w:rStyle w:val="ac"/>
        <w:noProof/>
      </w:rPr>
      <w:t>23</w:t>
    </w:r>
  </w:p>
  <w:p w:rsidR="00307C39" w:rsidRDefault="00307C3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C39" w:rsidRDefault="00307C39">
      <w:r>
        <w:separator/>
      </w:r>
    </w:p>
  </w:footnote>
  <w:footnote w:type="continuationSeparator" w:id="0">
    <w:p w:rsidR="00307C39" w:rsidRDefault="00307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30B9F"/>
    <w:multiLevelType w:val="singleLevel"/>
    <w:tmpl w:val="216EBB04"/>
    <w:lvl w:ilvl="0">
      <w:start w:val="8"/>
      <w:numFmt w:val="decimal"/>
      <w:lvlText w:val="%1."/>
      <w:lvlJc w:val="left"/>
      <w:pPr>
        <w:tabs>
          <w:tab w:val="num" w:pos="1080"/>
        </w:tabs>
        <w:ind w:left="1800" w:hanging="1080"/>
      </w:pPr>
      <w:rPr>
        <w:rFonts w:hint="default"/>
      </w:rPr>
    </w:lvl>
  </w:abstractNum>
  <w:abstractNum w:abstractNumId="1">
    <w:nsid w:val="18CD3250"/>
    <w:multiLevelType w:val="singleLevel"/>
    <w:tmpl w:val="D4BA9D1C"/>
    <w:lvl w:ilvl="0">
      <w:start w:val="2"/>
      <w:numFmt w:val="bullet"/>
      <w:lvlText w:val="–"/>
      <w:lvlJc w:val="left"/>
      <w:pPr>
        <w:tabs>
          <w:tab w:val="num" w:pos="360"/>
        </w:tabs>
        <w:ind w:left="360" w:hanging="360"/>
      </w:pPr>
      <w:rPr>
        <w:rFonts w:hint="default"/>
      </w:rPr>
    </w:lvl>
  </w:abstractNum>
  <w:abstractNum w:abstractNumId="2">
    <w:nsid w:val="19B605DF"/>
    <w:multiLevelType w:val="multilevel"/>
    <w:tmpl w:val="06C4C62E"/>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3">
    <w:nsid w:val="1F5419F5"/>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1FC6F2E"/>
    <w:multiLevelType w:val="singleLevel"/>
    <w:tmpl w:val="EC58939E"/>
    <w:lvl w:ilvl="0">
      <w:start w:val="1"/>
      <w:numFmt w:val="decimal"/>
      <w:lvlText w:val="%1."/>
      <w:lvlJc w:val="left"/>
      <w:pPr>
        <w:tabs>
          <w:tab w:val="num" w:pos="845"/>
        </w:tabs>
        <w:ind w:left="845" w:hanging="360"/>
      </w:pPr>
      <w:rPr>
        <w:rFonts w:hint="default"/>
      </w:rPr>
    </w:lvl>
  </w:abstractNum>
  <w:abstractNum w:abstractNumId="5">
    <w:nsid w:val="287E1516"/>
    <w:multiLevelType w:val="singleLevel"/>
    <w:tmpl w:val="4858C9CE"/>
    <w:lvl w:ilvl="0">
      <w:start w:val="8"/>
      <w:numFmt w:val="decimal"/>
      <w:lvlText w:val="%1."/>
      <w:lvlJc w:val="left"/>
      <w:pPr>
        <w:tabs>
          <w:tab w:val="num" w:pos="1080"/>
        </w:tabs>
        <w:ind w:left="1800" w:hanging="1080"/>
      </w:pPr>
      <w:rPr>
        <w:rFonts w:hint="default"/>
      </w:rPr>
    </w:lvl>
  </w:abstractNum>
  <w:abstractNum w:abstractNumId="6">
    <w:nsid w:val="380B375E"/>
    <w:multiLevelType w:val="singleLevel"/>
    <w:tmpl w:val="B7BC4A24"/>
    <w:lvl w:ilvl="0">
      <w:start w:val="8"/>
      <w:numFmt w:val="decimal"/>
      <w:lvlText w:val="%1."/>
      <w:lvlJc w:val="left"/>
      <w:pPr>
        <w:tabs>
          <w:tab w:val="num" w:pos="1155"/>
        </w:tabs>
        <w:ind w:left="1155" w:hanging="435"/>
      </w:pPr>
      <w:rPr>
        <w:rFonts w:hint="default"/>
      </w:rPr>
    </w:lvl>
  </w:abstractNum>
  <w:abstractNum w:abstractNumId="7">
    <w:nsid w:val="39BF25F0"/>
    <w:multiLevelType w:val="singleLevel"/>
    <w:tmpl w:val="2780A8C4"/>
    <w:lvl w:ilvl="0">
      <w:start w:val="1"/>
      <w:numFmt w:val="decimal"/>
      <w:lvlText w:val="%1."/>
      <w:lvlJc w:val="left"/>
      <w:pPr>
        <w:tabs>
          <w:tab w:val="num" w:pos="1080"/>
        </w:tabs>
        <w:ind w:left="1080" w:hanging="360"/>
      </w:pPr>
      <w:rPr>
        <w:rFonts w:hint="default"/>
      </w:rPr>
    </w:lvl>
  </w:abstractNum>
  <w:abstractNum w:abstractNumId="8">
    <w:nsid w:val="3ECE321F"/>
    <w:multiLevelType w:val="singleLevel"/>
    <w:tmpl w:val="0190482E"/>
    <w:lvl w:ilvl="0">
      <w:start w:val="1"/>
      <w:numFmt w:val="decimal"/>
      <w:lvlText w:val="%1."/>
      <w:lvlJc w:val="left"/>
      <w:pPr>
        <w:tabs>
          <w:tab w:val="num" w:pos="1080"/>
        </w:tabs>
        <w:ind w:left="1080" w:hanging="360"/>
      </w:pPr>
      <w:rPr>
        <w:rFonts w:hint="default"/>
      </w:rPr>
    </w:lvl>
  </w:abstractNum>
  <w:abstractNum w:abstractNumId="9">
    <w:nsid w:val="3F0B55DC"/>
    <w:multiLevelType w:val="multilevel"/>
    <w:tmpl w:val="42D202A0"/>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445359E4"/>
    <w:multiLevelType w:val="multilevel"/>
    <w:tmpl w:val="06C4C62E"/>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440"/>
        </w:tabs>
        <w:ind w:left="1440" w:hanging="144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880"/>
        </w:tabs>
        <w:ind w:left="2880" w:hanging="2880"/>
      </w:pPr>
      <w:rPr>
        <w:rFonts w:hint="default"/>
      </w:rPr>
    </w:lvl>
  </w:abstractNum>
  <w:abstractNum w:abstractNumId="11">
    <w:nsid w:val="4F75139A"/>
    <w:multiLevelType w:val="singleLevel"/>
    <w:tmpl w:val="8466A95C"/>
    <w:lvl w:ilvl="0">
      <w:start w:val="1"/>
      <w:numFmt w:val="decimal"/>
      <w:lvlText w:val="%1."/>
      <w:lvlJc w:val="left"/>
      <w:pPr>
        <w:tabs>
          <w:tab w:val="num" w:pos="1080"/>
        </w:tabs>
        <w:ind w:left="1080" w:hanging="360"/>
      </w:pPr>
      <w:rPr>
        <w:rFonts w:hint="default"/>
      </w:rPr>
    </w:lvl>
  </w:abstractNum>
  <w:abstractNum w:abstractNumId="12">
    <w:nsid w:val="50297B45"/>
    <w:multiLevelType w:val="singleLevel"/>
    <w:tmpl w:val="D74C2770"/>
    <w:lvl w:ilvl="0">
      <w:start w:val="8"/>
      <w:numFmt w:val="decimal"/>
      <w:lvlText w:val="%1."/>
      <w:lvlJc w:val="left"/>
      <w:pPr>
        <w:tabs>
          <w:tab w:val="num" w:pos="1080"/>
        </w:tabs>
        <w:ind w:left="1800" w:hanging="1080"/>
      </w:pPr>
      <w:rPr>
        <w:rFonts w:hint="default"/>
      </w:rPr>
    </w:lvl>
  </w:abstractNum>
  <w:abstractNum w:abstractNumId="13">
    <w:nsid w:val="5C9B011C"/>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682B171B"/>
    <w:multiLevelType w:val="singleLevel"/>
    <w:tmpl w:val="5178F3F4"/>
    <w:lvl w:ilvl="0">
      <w:start w:val="1"/>
      <w:numFmt w:val="decimal"/>
      <w:lvlText w:val="%1."/>
      <w:lvlJc w:val="left"/>
      <w:pPr>
        <w:tabs>
          <w:tab w:val="num" w:pos="1080"/>
        </w:tabs>
        <w:ind w:left="1080" w:hanging="360"/>
      </w:pPr>
      <w:rPr>
        <w:rFonts w:hint="default"/>
      </w:rPr>
    </w:lvl>
  </w:abstractNum>
  <w:abstractNum w:abstractNumId="15">
    <w:nsid w:val="689E48C3"/>
    <w:multiLevelType w:val="singleLevel"/>
    <w:tmpl w:val="4BD6A56A"/>
    <w:lvl w:ilvl="0">
      <w:start w:val="8"/>
      <w:numFmt w:val="decimal"/>
      <w:lvlText w:val="%1."/>
      <w:lvlJc w:val="left"/>
      <w:pPr>
        <w:tabs>
          <w:tab w:val="num" w:pos="1140"/>
        </w:tabs>
        <w:ind w:left="1140" w:hanging="420"/>
      </w:pPr>
      <w:rPr>
        <w:rFonts w:hint="default"/>
      </w:rPr>
    </w:lvl>
  </w:abstractNum>
  <w:abstractNum w:abstractNumId="16">
    <w:nsid w:val="7EF37CCF"/>
    <w:multiLevelType w:val="singleLevel"/>
    <w:tmpl w:val="A67C7CFC"/>
    <w:lvl w:ilvl="0">
      <w:start w:val="8"/>
      <w:numFmt w:val="decimal"/>
      <w:lvlText w:val="%1."/>
      <w:lvlJc w:val="left"/>
      <w:pPr>
        <w:tabs>
          <w:tab w:val="num" w:pos="1080"/>
        </w:tabs>
        <w:ind w:left="1800" w:hanging="1080"/>
      </w:pPr>
      <w:rPr>
        <w:rFonts w:hint="default"/>
      </w:rPr>
    </w:lvl>
  </w:abstractNum>
  <w:abstractNum w:abstractNumId="17">
    <w:nsid w:val="7F27548A"/>
    <w:multiLevelType w:val="singleLevel"/>
    <w:tmpl w:val="15328A9E"/>
    <w:lvl w:ilvl="0">
      <w:start w:val="9"/>
      <w:numFmt w:val="decimal"/>
      <w:lvlText w:val="%1."/>
      <w:lvlJc w:val="left"/>
      <w:pPr>
        <w:tabs>
          <w:tab w:val="num" w:pos="1080"/>
        </w:tabs>
        <w:ind w:left="1080" w:hanging="360"/>
      </w:pPr>
      <w:rPr>
        <w:rFonts w:hint="default"/>
      </w:rPr>
    </w:lvl>
  </w:abstractNum>
  <w:num w:numId="1">
    <w:abstractNumId w:val="2"/>
  </w:num>
  <w:num w:numId="2">
    <w:abstractNumId w:val="10"/>
  </w:num>
  <w:num w:numId="3">
    <w:abstractNumId w:val="8"/>
  </w:num>
  <w:num w:numId="4">
    <w:abstractNumId w:val="11"/>
  </w:num>
  <w:num w:numId="5">
    <w:abstractNumId w:val="14"/>
  </w:num>
  <w:num w:numId="6">
    <w:abstractNumId w:val="9"/>
  </w:num>
  <w:num w:numId="7">
    <w:abstractNumId w:val="1"/>
  </w:num>
  <w:num w:numId="8">
    <w:abstractNumId w:val="13"/>
  </w:num>
  <w:num w:numId="9">
    <w:abstractNumId w:val="7"/>
  </w:num>
  <w:num w:numId="10">
    <w:abstractNumId w:val="17"/>
  </w:num>
  <w:num w:numId="11">
    <w:abstractNumId w:val="4"/>
  </w:num>
  <w:num w:numId="12">
    <w:abstractNumId w:val="0"/>
  </w:num>
  <w:num w:numId="13">
    <w:abstractNumId w:val="16"/>
  </w:num>
  <w:num w:numId="14">
    <w:abstractNumId w:val="5"/>
  </w:num>
  <w:num w:numId="15">
    <w:abstractNumId w:val="12"/>
  </w:num>
  <w:num w:numId="16">
    <w:abstractNumId w:val="6"/>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C58"/>
    <w:rsid w:val="00307C39"/>
    <w:rsid w:val="00A66C58"/>
    <w:rsid w:val="00AE6DFE"/>
    <w:rsid w:val="00E52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400B274E-B1B0-4F1A-BEB8-BA38C324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jc w:val="right"/>
      <w:outlineLvl w:val="1"/>
    </w:pPr>
    <w:rPr>
      <w:sz w:val="28"/>
    </w:rPr>
  </w:style>
  <w:style w:type="paragraph" w:styleId="3">
    <w:name w:val="heading 3"/>
    <w:basedOn w:val="a"/>
    <w:next w:val="a"/>
    <w:qFormat/>
    <w:pPr>
      <w:keepNext/>
      <w:outlineLvl w:val="2"/>
    </w:pPr>
    <w:rPr>
      <w:b/>
      <w:sz w:val="40"/>
    </w:rPr>
  </w:style>
  <w:style w:type="paragraph" w:styleId="4">
    <w:name w:val="heading 4"/>
    <w:basedOn w:val="a"/>
    <w:next w:val="a"/>
    <w:qFormat/>
    <w:pPr>
      <w:keepNext/>
      <w:spacing w:line="360" w:lineRule="auto"/>
      <w:ind w:left="708"/>
      <w:jc w:val="both"/>
      <w:outlineLvl w:val="3"/>
    </w:pPr>
    <w:rPr>
      <w:i/>
      <w:sz w:val="28"/>
    </w:rPr>
  </w:style>
  <w:style w:type="paragraph" w:styleId="5">
    <w:name w:val="heading 5"/>
    <w:basedOn w:val="a"/>
    <w:next w:val="a"/>
    <w:qFormat/>
    <w:pPr>
      <w:keepNext/>
      <w:spacing w:line="360" w:lineRule="auto"/>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Subtitle"/>
    <w:basedOn w:val="a"/>
    <w:qFormat/>
    <w:pPr>
      <w:jc w:val="center"/>
    </w:pPr>
    <w:rPr>
      <w:sz w:val="28"/>
    </w:rPr>
  </w:style>
  <w:style w:type="paragraph" w:styleId="a5">
    <w:name w:val="Body Text"/>
    <w:basedOn w:val="a"/>
    <w:semiHidden/>
    <w:pPr>
      <w:spacing w:line="360" w:lineRule="auto"/>
      <w:jc w:val="both"/>
    </w:pPr>
    <w:rPr>
      <w:sz w:val="28"/>
    </w:rPr>
  </w:style>
  <w:style w:type="paragraph" w:styleId="a6">
    <w:name w:val="Body Text Indent"/>
    <w:basedOn w:val="a"/>
    <w:semiHidden/>
    <w:pPr>
      <w:ind w:firstLine="708"/>
      <w:jc w:val="both"/>
    </w:pPr>
    <w:rPr>
      <w:color w:val="000000"/>
      <w:sz w:val="32"/>
    </w:rPr>
  </w:style>
  <w:style w:type="paragraph" w:styleId="20">
    <w:name w:val="Body Text 2"/>
    <w:basedOn w:val="a"/>
    <w:semiHidden/>
    <w:pPr>
      <w:spacing w:line="360" w:lineRule="auto"/>
    </w:pPr>
    <w:rPr>
      <w:sz w:val="28"/>
    </w:rPr>
  </w:style>
  <w:style w:type="paragraph" w:styleId="a7">
    <w:name w:val="Normal (Web)"/>
    <w:basedOn w:val="a"/>
    <w:pPr>
      <w:spacing w:before="100" w:after="100"/>
    </w:pPr>
    <w:rPr>
      <w:sz w:val="24"/>
    </w:rPr>
  </w:style>
  <w:style w:type="paragraph" w:styleId="a8">
    <w:name w:val="footnote text"/>
    <w:basedOn w:val="a"/>
    <w:semiHidden/>
  </w:style>
  <w:style w:type="character" w:styleId="a9">
    <w:name w:val="footnote reference"/>
    <w:semiHidden/>
    <w:rPr>
      <w:vertAlign w:val="superscript"/>
    </w:rPr>
  </w:style>
  <w:style w:type="paragraph" w:styleId="21">
    <w:name w:val="Body Text Indent 2"/>
    <w:basedOn w:val="a"/>
    <w:semiHidden/>
    <w:pPr>
      <w:spacing w:line="360" w:lineRule="auto"/>
      <w:ind w:firstLine="720"/>
      <w:jc w:val="both"/>
    </w:pPr>
    <w:rPr>
      <w:sz w:val="28"/>
    </w:rPr>
  </w:style>
  <w:style w:type="paragraph" w:styleId="30">
    <w:name w:val="Body Text 3"/>
    <w:basedOn w:val="a"/>
    <w:semiHidden/>
    <w:pPr>
      <w:spacing w:line="360" w:lineRule="auto"/>
    </w:pPr>
    <w:rPr>
      <w:sz w:val="40"/>
    </w:rPr>
  </w:style>
  <w:style w:type="paragraph" w:styleId="31">
    <w:name w:val="Body Text Indent 3"/>
    <w:basedOn w:val="a"/>
    <w:semiHidden/>
    <w:pPr>
      <w:spacing w:line="360" w:lineRule="auto"/>
      <w:ind w:left="720"/>
      <w:jc w:val="both"/>
    </w:pPr>
    <w:rPr>
      <w:rFonts w:ascii="Arial" w:hAnsi="Arial"/>
      <w:color w:val="000000"/>
      <w:sz w:val="22"/>
    </w:rPr>
  </w:style>
  <w:style w:type="paragraph" w:styleId="aa">
    <w:name w:val="header"/>
    <w:basedOn w:val="a"/>
    <w:semiHidden/>
    <w:pPr>
      <w:tabs>
        <w:tab w:val="center" w:pos="4153"/>
        <w:tab w:val="right" w:pos="8306"/>
      </w:tabs>
    </w:pPr>
  </w:style>
  <w:style w:type="paragraph" w:styleId="ab">
    <w:name w:val="footer"/>
    <w:basedOn w:val="a"/>
    <w:semiHidden/>
    <w:pPr>
      <w:tabs>
        <w:tab w:val="center" w:pos="4153"/>
        <w:tab w:val="right" w:pos="8306"/>
      </w:tabs>
    </w:pPr>
  </w:style>
  <w:style w:type="character" w:styleId="ac">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4598</Words>
  <Characters>26209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Лингвистический Университет</vt:lpstr>
    </vt:vector>
  </TitlesOfParts>
  <Company> </Company>
  <LinksUpToDate>false</LinksUpToDate>
  <CharactersWithSpaces>30746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Лингвистический Университет</dc:title>
  <dc:subject/>
  <dc:creator>name</dc:creator>
  <cp:keywords/>
  <dc:description/>
  <cp:lastModifiedBy>admin</cp:lastModifiedBy>
  <cp:revision>2</cp:revision>
  <dcterms:created xsi:type="dcterms:W3CDTF">2014-02-10T08:45:00Z</dcterms:created>
  <dcterms:modified xsi:type="dcterms:W3CDTF">2014-02-10T08:45:00Z</dcterms:modified>
</cp:coreProperties>
</file>