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AA0" w:rsidRPr="00455B75" w:rsidRDefault="00400AA0" w:rsidP="00400AA0">
      <w:pPr>
        <w:pStyle w:val="1"/>
        <w:keepNext w:val="0"/>
        <w:shd w:val="clear" w:color="000000" w:fill="auto"/>
        <w:spacing w:line="360" w:lineRule="auto"/>
        <w:rPr>
          <w:rFonts w:eastAsia="SimSun" w:cs="Times New Roman"/>
          <w:caps w:val="0"/>
          <w:color w:val="000000"/>
          <w:sz w:val="28"/>
          <w:szCs w:val="28"/>
          <w:lang w:eastAsia="zh-CN"/>
        </w:rPr>
      </w:pPr>
    </w:p>
    <w:p w:rsidR="00400AA0" w:rsidRPr="00455B75" w:rsidRDefault="00400AA0" w:rsidP="00400AA0">
      <w:pPr>
        <w:pStyle w:val="1"/>
        <w:keepNext w:val="0"/>
        <w:shd w:val="clear" w:color="000000" w:fill="auto"/>
        <w:spacing w:line="360" w:lineRule="auto"/>
        <w:rPr>
          <w:rFonts w:eastAsia="SimSun" w:cs="Times New Roman"/>
          <w:caps w:val="0"/>
          <w:color w:val="000000"/>
          <w:sz w:val="28"/>
          <w:szCs w:val="28"/>
          <w:lang w:eastAsia="zh-CN"/>
        </w:rPr>
      </w:pPr>
    </w:p>
    <w:p w:rsidR="00400AA0" w:rsidRPr="00455B75" w:rsidRDefault="00400AA0" w:rsidP="00400AA0">
      <w:pPr>
        <w:pStyle w:val="1"/>
        <w:keepNext w:val="0"/>
        <w:shd w:val="clear" w:color="000000" w:fill="auto"/>
        <w:spacing w:line="360" w:lineRule="auto"/>
        <w:rPr>
          <w:rFonts w:eastAsia="SimSun" w:cs="Times New Roman"/>
          <w:caps w:val="0"/>
          <w:color w:val="000000"/>
          <w:sz w:val="28"/>
          <w:szCs w:val="28"/>
          <w:lang w:eastAsia="zh-CN"/>
        </w:rPr>
      </w:pPr>
    </w:p>
    <w:p w:rsidR="00400AA0" w:rsidRPr="00455B75" w:rsidRDefault="00400AA0" w:rsidP="00400AA0">
      <w:pPr>
        <w:pStyle w:val="1"/>
        <w:keepNext w:val="0"/>
        <w:shd w:val="clear" w:color="000000" w:fill="auto"/>
        <w:spacing w:line="360" w:lineRule="auto"/>
        <w:rPr>
          <w:rFonts w:eastAsia="SimSun" w:cs="Times New Roman"/>
          <w:caps w:val="0"/>
          <w:color w:val="000000"/>
          <w:sz w:val="28"/>
          <w:szCs w:val="28"/>
          <w:lang w:eastAsia="zh-CN"/>
        </w:rPr>
      </w:pPr>
    </w:p>
    <w:p w:rsidR="00400AA0" w:rsidRPr="00455B75" w:rsidRDefault="00400AA0" w:rsidP="00400AA0">
      <w:pPr>
        <w:pStyle w:val="1"/>
        <w:keepNext w:val="0"/>
        <w:shd w:val="clear" w:color="000000" w:fill="auto"/>
        <w:spacing w:line="360" w:lineRule="auto"/>
        <w:rPr>
          <w:rFonts w:eastAsia="SimSun" w:cs="Times New Roman"/>
          <w:caps w:val="0"/>
          <w:color w:val="000000"/>
          <w:sz w:val="28"/>
          <w:szCs w:val="28"/>
          <w:lang w:eastAsia="zh-CN"/>
        </w:rPr>
      </w:pPr>
    </w:p>
    <w:p w:rsidR="00400AA0" w:rsidRPr="00455B75" w:rsidRDefault="00400AA0" w:rsidP="00400AA0">
      <w:pPr>
        <w:pStyle w:val="1"/>
        <w:keepNext w:val="0"/>
        <w:shd w:val="clear" w:color="000000" w:fill="auto"/>
        <w:spacing w:line="360" w:lineRule="auto"/>
        <w:rPr>
          <w:rFonts w:eastAsia="SimSun" w:cs="Times New Roman"/>
          <w:caps w:val="0"/>
          <w:color w:val="000000"/>
          <w:sz w:val="28"/>
          <w:szCs w:val="28"/>
          <w:lang w:eastAsia="zh-CN"/>
        </w:rPr>
      </w:pPr>
    </w:p>
    <w:p w:rsidR="00400AA0" w:rsidRPr="00455B75" w:rsidRDefault="00400AA0" w:rsidP="00400AA0">
      <w:pPr>
        <w:pStyle w:val="1"/>
        <w:keepNext w:val="0"/>
        <w:shd w:val="clear" w:color="000000" w:fill="auto"/>
        <w:spacing w:line="360" w:lineRule="auto"/>
        <w:rPr>
          <w:rFonts w:eastAsia="SimSun" w:cs="Times New Roman"/>
          <w:caps w:val="0"/>
          <w:color w:val="000000"/>
          <w:sz w:val="28"/>
          <w:szCs w:val="28"/>
          <w:lang w:eastAsia="zh-CN"/>
        </w:rPr>
      </w:pPr>
    </w:p>
    <w:p w:rsidR="00400AA0" w:rsidRPr="00455B75" w:rsidRDefault="00400AA0" w:rsidP="00400AA0">
      <w:pPr>
        <w:pStyle w:val="1"/>
        <w:keepNext w:val="0"/>
        <w:shd w:val="clear" w:color="000000" w:fill="auto"/>
        <w:spacing w:line="360" w:lineRule="auto"/>
        <w:rPr>
          <w:rFonts w:eastAsia="SimSun" w:cs="Times New Roman"/>
          <w:caps w:val="0"/>
          <w:color w:val="000000"/>
          <w:sz w:val="28"/>
          <w:szCs w:val="28"/>
          <w:lang w:eastAsia="zh-CN"/>
        </w:rPr>
      </w:pPr>
    </w:p>
    <w:p w:rsidR="00400AA0" w:rsidRPr="00455B75" w:rsidRDefault="00400AA0" w:rsidP="00400AA0">
      <w:pPr>
        <w:pStyle w:val="1"/>
        <w:keepNext w:val="0"/>
        <w:shd w:val="clear" w:color="000000" w:fill="auto"/>
        <w:spacing w:line="360" w:lineRule="auto"/>
        <w:rPr>
          <w:rFonts w:eastAsia="SimSun" w:cs="Times New Roman"/>
          <w:caps w:val="0"/>
          <w:color w:val="000000"/>
          <w:sz w:val="28"/>
          <w:szCs w:val="28"/>
          <w:lang w:eastAsia="zh-CN"/>
        </w:rPr>
      </w:pPr>
    </w:p>
    <w:p w:rsidR="00400AA0" w:rsidRPr="00455B75" w:rsidRDefault="00400AA0" w:rsidP="00400AA0">
      <w:pPr>
        <w:pStyle w:val="1"/>
        <w:keepNext w:val="0"/>
        <w:shd w:val="clear" w:color="000000" w:fill="auto"/>
        <w:spacing w:line="360" w:lineRule="auto"/>
        <w:rPr>
          <w:rFonts w:eastAsia="SimSun" w:cs="Times New Roman"/>
          <w:caps w:val="0"/>
          <w:color w:val="000000"/>
          <w:sz w:val="28"/>
          <w:szCs w:val="28"/>
          <w:lang w:eastAsia="zh-CN"/>
        </w:rPr>
      </w:pPr>
    </w:p>
    <w:p w:rsidR="00400AA0" w:rsidRPr="00455B75" w:rsidRDefault="00400AA0" w:rsidP="00400AA0">
      <w:pPr>
        <w:pStyle w:val="1"/>
        <w:keepNext w:val="0"/>
        <w:shd w:val="clear" w:color="000000" w:fill="auto"/>
        <w:spacing w:line="360" w:lineRule="auto"/>
        <w:rPr>
          <w:rFonts w:cs="Times New Roman"/>
          <w:caps w:val="0"/>
          <w:color w:val="000000"/>
          <w:sz w:val="28"/>
          <w:szCs w:val="28"/>
        </w:rPr>
      </w:pPr>
      <w:r w:rsidRPr="00455B75">
        <w:rPr>
          <w:rFonts w:eastAsia="SimSun" w:cs="Times New Roman"/>
          <w:caps w:val="0"/>
          <w:color w:val="000000"/>
          <w:sz w:val="28"/>
          <w:szCs w:val="28"/>
          <w:lang w:eastAsia="zh-CN"/>
        </w:rPr>
        <w:t>МЕЖДУНАРОДНЫЙ КРЕДИТ И ЕГО ФОРМЫ</w:t>
      </w:r>
    </w:p>
    <w:p w:rsidR="00400AA0" w:rsidRPr="00455B75" w:rsidRDefault="00400AA0" w:rsidP="00400AA0">
      <w:pPr>
        <w:pStyle w:val="2"/>
        <w:keepNext w:val="0"/>
        <w:shd w:val="clear" w:color="000000" w:fill="auto"/>
        <w:spacing w:before="0" w:after="0" w:line="360" w:lineRule="auto"/>
        <w:rPr>
          <w:smallCaps w:val="0"/>
          <w:color w:val="000000"/>
          <w:sz w:val="28"/>
          <w:szCs w:val="28"/>
        </w:rPr>
      </w:pPr>
      <w:bookmarkStart w:id="0" w:name="_Toc92269179"/>
      <w:bookmarkStart w:id="1" w:name="_Toc93127023"/>
    </w:p>
    <w:p w:rsidR="00400AA0" w:rsidRPr="00455B75" w:rsidRDefault="00400AA0" w:rsidP="00400AA0">
      <w:pPr>
        <w:pStyle w:val="2"/>
        <w:keepNext w:val="0"/>
        <w:shd w:val="clear" w:color="000000" w:fill="auto"/>
        <w:spacing w:before="0" w:after="0" w:line="360" w:lineRule="auto"/>
        <w:ind w:firstLine="709"/>
        <w:rPr>
          <w:smallCaps w:val="0"/>
          <w:color w:val="000000"/>
          <w:sz w:val="28"/>
          <w:szCs w:val="28"/>
        </w:rPr>
      </w:pPr>
      <w:r w:rsidRPr="00455B75">
        <w:rPr>
          <w:smallCaps w:val="0"/>
          <w:color w:val="000000"/>
          <w:sz w:val="28"/>
          <w:szCs w:val="28"/>
        </w:rPr>
        <w:br w:type="page"/>
        <w:t>1 Содержание международного кредита</w:t>
      </w:r>
      <w:bookmarkEnd w:id="0"/>
      <w:bookmarkEnd w:id="1"/>
    </w:p>
    <w:p w:rsidR="00400AA0" w:rsidRPr="00455B75" w:rsidRDefault="00400AA0" w:rsidP="00400AA0">
      <w:pPr>
        <w:shd w:val="clear" w:color="000000" w:fill="auto"/>
        <w:suppressAutoHyphens/>
        <w:spacing w:line="360" w:lineRule="auto"/>
        <w:rPr>
          <w:b/>
          <w:bCs/>
          <w:color w:val="000000"/>
          <w:sz w:val="28"/>
          <w:szCs w:val="28"/>
        </w:rPr>
      </w:pPr>
    </w:p>
    <w:p w:rsidR="00400AA0" w:rsidRPr="00455B75" w:rsidRDefault="00400AA0" w:rsidP="00400AA0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55B75">
        <w:rPr>
          <w:bCs/>
          <w:color w:val="000000"/>
          <w:sz w:val="28"/>
          <w:szCs w:val="28"/>
        </w:rPr>
        <w:t>Международный кредит</w:t>
      </w:r>
      <w:r w:rsidRPr="00455B75">
        <w:rPr>
          <w:color w:val="000000"/>
          <w:sz w:val="28"/>
          <w:szCs w:val="28"/>
        </w:rPr>
        <w:t xml:space="preserve"> представляет собой движение ссудного капитала в сфере МЭО, связанное с предоставлением валютных и товарных ресурсов на условиях срочности, возвратности и уплаты процентов.</w:t>
      </w:r>
    </w:p>
    <w:p w:rsidR="00400AA0" w:rsidRPr="00455B75" w:rsidRDefault="00400AA0" w:rsidP="00400AA0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Международный кредит возник, как один из рычагов первоначального накопления капитала. Основой его развития стали выход производства за национальные рамки, усиление интернационализации хозяйственных связей, международное обобществление капитала, специализация и кооперирование производства. Интенсификация мирохозяйственных связей, углубление международного разделения труда обусловили возрастание масштабов и удлинение сроков международного кредита.</w:t>
      </w:r>
    </w:p>
    <w:p w:rsidR="00400AA0" w:rsidRPr="00455B75" w:rsidRDefault="00400AA0" w:rsidP="00400AA0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55B75">
        <w:rPr>
          <w:bCs/>
          <w:color w:val="000000"/>
          <w:sz w:val="28"/>
          <w:szCs w:val="28"/>
        </w:rPr>
        <w:t>Основными принципами международного кредита</w:t>
      </w:r>
      <w:r w:rsidRPr="00455B75">
        <w:rPr>
          <w:color w:val="000000"/>
          <w:sz w:val="28"/>
          <w:szCs w:val="28"/>
        </w:rPr>
        <w:t xml:space="preserve"> являются следующие:</w:t>
      </w:r>
    </w:p>
    <w:p w:rsidR="00400AA0" w:rsidRPr="00455B75" w:rsidRDefault="00400AA0" w:rsidP="00400AA0">
      <w:pPr>
        <w:numPr>
          <w:ilvl w:val="0"/>
          <w:numId w:val="1"/>
        </w:numPr>
        <w:shd w:val="clear" w:color="000000" w:fill="auto"/>
        <w:tabs>
          <w:tab w:val="clear" w:pos="1778"/>
          <w:tab w:val="num" w:pos="126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возвратность;</w:t>
      </w:r>
    </w:p>
    <w:p w:rsidR="00400AA0" w:rsidRPr="00455B75" w:rsidRDefault="00400AA0" w:rsidP="00400AA0">
      <w:pPr>
        <w:numPr>
          <w:ilvl w:val="0"/>
          <w:numId w:val="1"/>
        </w:numPr>
        <w:shd w:val="clear" w:color="000000" w:fill="auto"/>
        <w:tabs>
          <w:tab w:val="clear" w:pos="1778"/>
          <w:tab w:val="num" w:pos="126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срочность;</w:t>
      </w:r>
    </w:p>
    <w:p w:rsidR="00400AA0" w:rsidRPr="00455B75" w:rsidRDefault="00400AA0" w:rsidP="00400AA0">
      <w:pPr>
        <w:numPr>
          <w:ilvl w:val="0"/>
          <w:numId w:val="1"/>
        </w:numPr>
        <w:shd w:val="clear" w:color="000000" w:fill="auto"/>
        <w:tabs>
          <w:tab w:val="clear" w:pos="1778"/>
          <w:tab w:val="num" w:pos="126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платность;</w:t>
      </w:r>
    </w:p>
    <w:p w:rsidR="00400AA0" w:rsidRPr="00455B75" w:rsidRDefault="00400AA0" w:rsidP="00400AA0">
      <w:pPr>
        <w:numPr>
          <w:ilvl w:val="0"/>
          <w:numId w:val="1"/>
        </w:numPr>
        <w:shd w:val="clear" w:color="000000" w:fill="auto"/>
        <w:tabs>
          <w:tab w:val="clear" w:pos="1778"/>
          <w:tab w:val="num" w:pos="126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обеспеченность;</w:t>
      </w:r>
    </w:p>
    <w:p w:rsidR="00400AA0" w:rsidRPr="00455B75" w:rsidRDefault="00400AA0" w:rsidP="00400AA0">
      <w:pPr>
        <w:numPr>
          <w:ilvl w:val="0"/>
          <w:numId w:val="1"/>
        </w:numPr>
        <w:shd w:val="clear" w:color="000000" w:fill="auto"/>
        <w:tabs>
          <w:tab w:val="clear" w:pos="1778"/>
          <w:tab w:val="num" w:pos="126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целевой характер.</w:t>
      </w:r>
    </w:p>
    <w:p w:rsidR="00400AA0" w:rsidRPr="00455B75" w:rsidRDefault="00400AA0" w:rsidP="00400AA0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Международный кредит реализуется посредством определенных условий: валюта кредита и валюта платежа, сумма (лимит) кредита, стоимость кредита, срок кредита, условия использования и погашения, вид обеспечения, методы страхования рисков.</w:t>
      </w:r>
    </w:p>
    <w:p w:rsidR="00400AA0" w:rsidRPr="00455B75" w:rsidRDefault="00400AA0" w:rsidP="00400AA0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55B75">
        <w:rPr>
          <w:iCs/>
          <w:color w:val="000000"/>
          <w:sz w:val="28"/>
          <w:szCs w:val="28"/>
        </w:rPr>
        <w:t xml:space="preserve">Валюта кредита и валюта платежа. </w:t>
      </w:r>
      <w:r w:rsidRPr="00455B75">
        <w:rPr>
          <w:color w:val="000000"/>
          <w:sz w:val="28"/>
          <w:szCs w:val="28"/>
        </w:rPr>
        <w:t>Международный кредит предполагает выбор определенного вида валюты как формы опосредования отношений между кредитором и заемщиком. При этом валюта кредита и валюта платежа могут не совпадать. Так, валюта международного кредита (как валюта кредита, так и валюта платежа) может быть определена в валюте страны кредитора, валюте страны заемщика, валюте третьих стран или в международных счетных единицах. При этом на выбор валюты оказывают влияние ряд факторов: уровень процентной ставки, практика международных расчетов, степень инфляции и другие.</w:t>
      </w:r>
    </w:p>
    <w:p w:rsidR="00400AA0" w:rsidRPr="00455B75" w:rsidRDefault="00400AA0" w:rsidP="00400AA0">
      <w:pPr>
        <w:shd w:val="clear" w:color="000000" w:fill="auto"/>
        <w:suppressAutoHyphens/>
        <w:spacing w:line="360" w:lineRule="auto"/>
        <w:contextualSpacing/>
        <w:rPr>
          <w:color w:val="000000"/>
          <w:sz w:val="28"/>
          <w:szCs w:val="28"/>
        </w:rPr>
      </w:pPr>
      <w:r w:rsidRPr="00455B75">
        <w:rPr>
          <w:bCs/>
          <w:color w:val="000000"/>
          <w:sz w:val="28"/>
          <w:szCs w:val="28"/>
        </w:rPr>
        <w:t>Сумма (лимит) кредита</w:t>
      </w:r>
      <w:r w:rsidRPr="00455B75">
        <w:rPr>
          <w:bCs/>
          <w:iCs/>
          <w:color w:val="000000"/>
          <w:sz w:val="28"/>
          <w:szCs w:val="28"/>
        </w:rPr>
        <w:t xml:space="preserve"> – </w:t>
      </w:r>
      <w:r w:rsidRPr="00455B75">
        <w:rPr>
          <w:color w:val="000000"/>
          <w:sz w:val="28"/>
          <w:szCs w:val="28"/>
        </w:rPr>
        <w:t>часть ссудного капитала, предоставляемого в товарной или денежной форме заемщику. Сумму фирменного кредита фиксируется в контракте. Сумма банковского кредита (кредитная линия) определяется кредитным соглашением. Кредит может предоставляться в виде одной или нескольких траншей (долей), которые различаются по своим условиям.</w:t>
      </w:r>
    </w:p>
    <w:p w:rsidR="00400AA0" w:rsidRPr="00455B75" w:rsidRDefault="00400AA0" w:rsidP="00400AA0">
      <w:pPr>
        <w:shd w:val="clear" w:color="000000" w:fill="auto"/>
        <w:suppressAutoHyphens/>
        <w:spacing w:line="360" w:lineRule="auto"/>
        <w:contextualSpacing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В международной практике кредит покрывает до 85% стоимости. Остальная часть обеспечивается другими платежами (аванс, наличные, гарантии).</w:t>
      </w:r>
    </w:p>
    <w:p w:rsidR="00400AA0" w:rsidRPr="00455B75" w:rsidRDefault="00400AA0" w:rsidP="00400AA0">
      <w:pPr>
        <w:shd w:val="clear" w:color="000000" w:fill="auto"/>
        <w:suppressAutoHyphens/>
        <w:spacing w:line="360" w:lineRule="auto"/>
        <w:contextualSpacing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 xml:space="preserve">Полный срок рассчитывается от момента начала использования кредита до его окончательного погашения и включает период использования, льготный (грационный) период – отсрочка погашения использованного кредита и период погашения, т.е. выплата основного долга и процентов. </w:t>
      </w:r>
      <w:r w:rsidR="00201EE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8.65pt;height:19pt;z-index:251657728;mso-position-horizontal-relative:text;mso-position-vertical-relative:text" o:allowincell="f">
            <v:imagedata r:id="rId5" o:title=""/>
            <w10:wrap type="topAndBottom"/>
          </v:shape>
        </w:pict>
      </w:r>
      <w:r w:rsidRPr="00455B75">
        <w:rPr>
          <w:color w:val="000000"/>
          <w:sz w:val="28"/>
          <w:szCs w:val="28"/>
        </w:rPr>
        <w:t xml:space="preserve"> Полный срок кредита не показывает, в течение какого периода в распоряжении заемщика находилась вся сумма. Поэтому для сравнения эффективности кредитов с различными условиями используется средний срок. Его расчет необходим для определения периода в среднем, на который приходится вся сумма кредита. Средний срок включает полностью грационный период и половину срока использования и погашения. Средний срок обычно меньше полного срока, если кредит предоставляется и погашается сразу в полной сумме единовременным взносом. Однако если использование и/или погашение кредита происходит неравномерно, то средний срок определяется как отношение сумм непогашенных задолженностей к лимиту кредита.</w:t>
      </w:r>
    </w:p>
    <w:p w:rsidR="00400AA0" w:rsidRPr="00455B75" w:rsidRDefault="00400AA0" w:rsidP="00400AA0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По условиям погашения различаются кредиты:</w:t>
      </w:r>
    </w:p>
    <w:p w:rsidR="00400AA0" w:rsidRPr="00455B75" w:rsidRDefault="00400AA0" w:rsidP="00400AA0">
      <w:pPr>
        <w:numPr>
          <w:ilvl w:val="0"/>
          <w:numId w:val="2"/>
        </w:numPr>
        <w:shd w:val="clear" w:color="000000" w:fill="auto"/>
        <w:tabs>
          <w:tab w:val="clear" w:pos="1778"/>
          <w:tab w:val="num" w:pos="126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с равномерным погашением равными долями в течение согласованного срока;</w:t>
      </w:r>
    </w:p>
    <w:p w:rsidR="00400AA0" w:rsidRPr="00455B75" w:rsidRDefault="00400AA0" w:rsidP="00400AA0">
      <w:pPr>
        <w:numPr>
          <w:ilvl w:val="0"/>
          <w:numId w:val="2"/>
        </w:numPr>
        <w:shd w:val="clear" w:color="000000" w:fill="auto"/>
        <w:tabs>
          <w:tab w:val="clear" w:pos="1778"/>
          <w:tab w:val="num" w:pos="126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с неравномерным погашением в зависимости от зафиксированного в соглашении принципа и графика;</w:t>
      </w:r>
    </w:p>
    <w:p w:rsidR="00400AA0" w:rsidRPr="00455B75" w:rsidRDefault="00400AA0" w:rsidP="00400AA0">
      <w:pPr>
        <w:numPr>
          <w:ilvl w:val="0"/>
          <w:numId w:val="2"/>
        </w:numPr>
        <w:shd w:val="clear" w:color="000000" w:fill="auto"/>
        <w:tabs>
          <w:tab w:val="clear" w:pos="1778"/>
          <w:tab w:val="num" w:pos="126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с единовременным погашением всей суммы сразу;</w:t>
      </w:r>
    </w:p>
    <w:p w:rsidR="00400AA0" w:rsidRPr="00455B75" w:rsidRDefault="00400AA0" w:rsidP="00400AA0">
      <w:pPr>
        <w:numPr>
          <w:ilvl w:val="0"/>
          <w:numId w:val="2"/>
        </w:numPr>
        <w:shd w:val="clear" w:color="000000" w:fill="auto"/>
        <w:tabs>
          <w:tab w:val="clear" w:pos="1778"/>
          <w:tab w:val="num" w:pos="126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равные годовые взносы основной суммы и процентов.</w:t>
      </w:r>
    </w:p>
    <w:p w:rsidR="00400AA0" w:rsidRPr="00455B75" w:rsidRDefault="00400AA0" w:rsidP="00400AA0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В соответствии с международной практикой экспортного кредитования в качестве критерия для расчета начала погашения кредита принимается дата завершения выполнения экспортером соответствующих обязательств по коммерческому контракту.</w:t>
      </w:r>
    </w:p>
    <w:p w:rsidR="00400AA0" w:rsidRPr="00455B75" w:rsidRDefault="00400AA0" w:rsidP="00400AA0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Стоимость кредита представляет собой сумму, которая выплачивается заемщиком кредитору за пользование кредита с учетом общей годовой процентной ставки. Этот показатель включает в себя основную ставку по кредиту, комиссии (в процентах годовых) и другие элементы. Различают следующие виды комиссий: комиссия за переговоры, комиссия за управление, комиссия за участие, агентская комиссия, комиссия за обязательство предоставить в распоряжение заемщика необходимые средства, т.е. вознаграждение кредитора за резервирование средств. Стоимость кредита также включает скрытые и договорные элементы.</w:t>
      </w:r>
    </w:p>
    <w:p w:rsidR="00400AA0" w:rsidRPr="00455B75" w:rsidRDefault="00400AA0" w:rsidP="00400AA0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К скрытым элементам стоимости кредита относятся: завышение цен товаров, требование обязательного страхования, принудительные депозиты, завышение инкассовых комиссий и другие.</w:t>
      </w:r>
    </w:p>
    <w:p w:rsidR="00400AA0" w:rsidRPr="00455B75" w:rsidRDefault="00400AA0" w:rsidP="00400AA0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К договорным элементам стоимости кредита относят: процентный период, т.е. часть срока кредита, в течение которого ставка фиксируется на неизменном уровне; процент ставки и банковские комиссии (номинальные и реальные) и другие.</w:t>
      </w:r>
    </w:p>
    <w:p w:rsidR="00400AA0" w:rsidRPr="00455B75" w:rsidRDefault="00400AA0" w:rsidP="00400AA0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55B75">
        <w:rPr>
          <w:bCs/>
          <w:color w:val="000000"/>
          <w:sz w:val="28"/>
          <w:szCs w:val="28"/>
        </w:rPr>
        <w:t>Процентные ставки по международному кредиту</w:t>
      </w:r>
      <w:r w:rsidRPr="00455B75">
        <w:rPr>
          <w:color w:val="000000"/>
          <w:sz w:val="28"/>
          <w:szCs w:val="28"/>
        </w:rPr>
        <w:t xml:space="preserve"> базируются на процентных ставках ведущих стран-кредиторов. Однако в силу многофакторности ссудного процента возникает разрыв между национальными уровнями ставок. Основными факторами, определяющими размер процента ставки, являются:</w:t>
      </w:r>
    </w:p>
    <w:p w:rsidR="00400AA0" w:rsidRPr="00455B75" w:rsidRDefault="00400AA0" w:rsidP="00400AA0">
      <w:pPr>
        <w:numPr>
          <w:ilvl w:val="0"/>
          <w:numId w:val="3"/>
        </w:numPr>
        <w:shd w:val="clear" w:color="000000" w:fill="auto"/>
        <w:tabs>
          <w:tab w:val="clear" w:pos="1778"/>
          <w:tab w:val="num" w:pos="126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валютно-финансовое, экономическое и политическое положение страны-заемщика;</w:t>
      </w:r>
    </w:p>
    <w:p w:rsidR="00400AA0" w:rsidRPr="00455B75" w:rsidRDefault="00400AA0" w:rsidP="00400AA0">
      <w:pPr>
        <w:numPr>
          <w:ilvl w:val="0"/>
          <w:numId w:val="3"/>
        </w:numPr>
        <w:shd w:val="clear" w:color="000000" w:fill="auto"/>
        <w:tabs>
          <w:tab w:val="clear" w:pos="1778"/>
          <w:tab w:val="num" w:pos="126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источники фондирования кредитов;</w:t>
      </w:r>
    </w:p>
    <w:p w:rsidR="00400AA0" w:rsidRPr="00455B75" w:rsidRDefault="00400AA0" w:rsidP="00400AA0">
      <w:pPr>
        <w:numPr>
          <w:ilvl w:val="0"/>
          <w:numId w:val="3"/>
        </w:numPr>
        <w:shd w:val="clear" w:color="000000" w:fill="auto"/>
        <w:tabs>
          <w:tab w:val="clear" w:pos="1778"/>
          <w:tab w:val="num" w:pos="126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международные соглашения о регулировании стоимости кредитов;</w:t>
      </w:r>
    </w:p>
    <w:p w:rsidR="00400AA0" w:rsidRPr="00455B75" w:rsidRDefault="00400AA0" w:rsidP="00400AA0">
      <w:pPr>
        <w:numPr>
          <w:ilvl w:val="0"/>
          <w:numId w:val="3"/>
        </w:numPr>
        <w:shd w:val="clear" w:color="000000" w:fill="auto"/>
        <w:tabs>
          <w:tab w:val="clear" w:pos="1778"/>
          <w:tab w:val="num" w:pos="126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вид процентной ставки (плавающая или фиксированная);</w:t>
      </w:r>
    </w:p>
    <w:p w:rsidR="00400AA0" w:rsidRPr="00455B75" w:rsidRDefault="00400AA0" w:rsidP="00400AA0">
      <w:pPr>
        <w:numPr>
          <w:ilvl w:val="0"/>
          <w:numId w:val="3"/>
        </w:numPr>
        <w:shd w:val="clear" w:color="000000" w:fill="auto"/>
        <w:tabs>
          <w:tab w:val="clear" w:pos="1778"/>
          <w:tab w:val="num" w:pos="126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наличие конкурентных предложений;</w:t>
      </w:r>
    </w:p>
    <w:p w:rsidR="00400AA0" w:rsidRPr="00455B75" w:rsidRDefault="00400AA0" w:rsidP="00400AA0">
      <w:pPr>
        <w:numPr>
          <w:ilvl w:val="0"/>
          <w:numId w:val="3"/>
        </w:numPr>
        <w:shd w:val="clear" w:color="000000" w:fill="auto"/>
        <w:tabs>
          <w:tab w:val="clear" w:pos="1778"/>
          <w:tab w:val="num" w:pos="126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статус, коммерческая репутация и финансовое положение заемщика (кредитора);</w:t>
      </w:r>
    </w:p>
    <w:p w:rsidR="00400AA0" w:rsidRPr="00455B75" w:rsidRDefault="00400AA0" w:rsidP="00400AA0">
      <w:pPr>
        <w:numPr>
          <w:ilvl w:val="0"/>
          <w:numId w:val="3"/>
        </w:numPr>
        <w:shd w:val="clear" w:color="000000" w:fill="auto"/>
        <w:tabs>
          <w:tab w:val="clear" w:pos="1778"/>
          <w:tab w:val="num" w:pos="126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характер проектных рисков;</w:t>
      </w:r>
    </w:p>
    <w:p w:rsidR="00400AA0" w:rsidRPr="00455B75" w:rsidRDefault="00400AA0" w:rsidP="00400AA0">
      <w:pPr>
        <w:numPr>
          <w:ilvl w:val="0"/>
          <w:numId w:val="3"/>
        </w:numPr>
        <w:shd w:val="clear" w:color="000000" w:fill="auto"/>
        <w:tabs>
          <w:tab w:val="clear" w:pos="1778"/>
          <w:tab w:val="num" w:pos="126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качество обеспечения кредита;</w:t>
      </w:r>
    </w:p>
    <w:p w:rsidR="00400AA0" w:rsidRPr="00455B75" w:rsidRDefault="00400AA0" w:rsidP="00400AA0">
      <w:pPr>
        <w:numPr>
          <w:ilvl w:val="0"/>
          <w:numId w:val="3"/>
        </w:numPr>
        <w:shd w:val="clear" w:color="000000" w:fill="auto"/>
        <w:tabs>
          <w:tab w:val="clear" w:pos="1778"/>
          <w:tab w:val="num" w:pos="126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наличие страхового покрытия по кредиту;</w:t>
      </w:r>
    </w:p>
    <w:p w:rsidR="00400AA0" w:rsidRPr="00455B75" w:rsidRDefault="00400AA0" w:rsidP="00400AA0">
      <w:pPr>
        <w:numPr>
          <w:ilvl w:val="0"/>
          <w:numId w:val="3"/>
        </w:numPr>
        <w:shd w:val="clear" w:color="000000" w:fill="auto"/>
        <w:tabs>
          <w:tab w:val="clear" w:pos="1778"/>
          <w:tab w:val="num" w:pos="126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момент заключение кредитного соглашения по отношению к коммерческому контракту;</w:t>
      </w:r>
    </w:p>
    <w:p w:rsidR="00400AA0" w:rsidRPr="00455B75" w:rsidRDefault="00400AA0" w:rsidP="00400AA0">
      <w:pPr>
        <w:numPr>
          <w:ilvl w:val="0"/>
          <w:numId w:val="3"/>
        </w:numPr>
        <w:shd w:val="clear" w:color="000000" w:fill="auto"/>
        <w:tabs>
          <w:tab w:val="clear" w:pos="1778"/>
          <w:tab w:val="num" w:pos="126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срок кредита;</w:t>
      </w:r>
    </w:p>
    <w:p w:rsidR="00400AA0" w:rsidRPr="00455B75" w:rsidRDefault="00400AA0" w:rsidP="00400AA0">
      <w:pPr>
        <w:numPr>
          <w:ilvl w:val="0"/>
          <w:numId w:val="3"/>
        </w:numPr>
        <w:shd w:val="clear" w:color="000000" w:fill="auto"/>
        <w:tabs>
          <w:tab w:val="clear" w:pos="1778"/>
          <w:tab w:val="num" w:pos="126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сумма контракта;</w:t>
      </w:r>
    </w:p>
    <w:p w:rsidR="00400AA0" w:rsidRPr="00455B75" w:rsidRDefault="00400AA0" w:rsidP="00400AA0">
      <w:pPr>
        <w:numPr>
          <w:ilvl w:val="0"/>
          <w:numId w:val="3"/>
        </w:numPr>
        <w:shd w:val="clear" w:color="000000" w:fill="auto"/>
        <w:tabs>
          <w:tab w:val="clear" w:pos="1778"/>
          <w:tab w:val="num" w:pos="126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валюта кредита;</w:t>
      </w:r>
    </w:p>
    <w:p w:rsidR="00400AA0" w:rsidRPr="00455B75" w:rsidRDefault="00400AA0" w:rsidP="00400AA0">
      <w:pPr>
        <w:numPr>
          <w:ilvl w:val="0"/>
          <w:numId w:val="3"/>
        </w:numPr>
        <w:shd w:val="clear" w:color="000000" w:fill="auto"/>
        <w:tabs>
          <w:tab w:val="clear" w:pos="1778"/>
          <w:tab w:val="num" w:pos="126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инфляция;</w:t>
      </w:r>
    </w:p>
    <w:p w:rsidR="00400AA0" w:rsidRPr="00455B75" w:rsidRDefault="00400AA0" w:rsidP="00400AA0">
      <w:pPr>
        <w:numPr>
          <w:ilvl w:val="0"/>
          <w:numId w:val="3"/>
        </w:numPr>
        <w:shd w:val="clear" w:color="000000" w:fill="auto"/>
        <w:tabs>
          <w:tab w:val="clear" w:pos="1778"/>
          <w:tab w:val="num" w:pos="126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состояние международного и национального рынков капиталов.</w:t>
      </w:r>
    </w:p>
    <w:p w:rsidR="00400AA0" w:rsidRPr="00455B75" w:rsidRDefault="00400AA0" w:rsidP="00400AA0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 xml:space="preserve">Для сопоставления условий различных кредитов используется показатель </w:t>
      </w:r>
      <w:r w:rsidRPr="00455B75">
        <w:rPr>
          <w:bCs/>
          <w:color w:val="000000"/>
          <w:sz w:val="28"/>
          <w:szCs w:val="28"/>
        </w:rPr>
        <w:t>«гран-элемент»</w:t>
      </w:r>
      <w:r w:rsidRPr="00455B75">
        <w:rPr>
          <w:color w:val="000000"/>
          <w:sz w:val="28"/>
          <w:szCs w:val="28"/>
        </w:rPr>
        <w:t>, который показывает, какой объем платежей в счет погашения кредита экономит заемщик в результате привлечения кредита на более выгодных условиях, чем рыночные.</w:t>
      </w:r>
    </w:p>
    <w:p w:rsidR="00400AA0" w:rsidRPr="00455B75" w:rsidRDefault="00400AA0" w:rsidP="00400AA0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Одним из важнейших условий международного кредита является защита от различных видов риска, с которыми связаны кредитные операции. Различают кредитный риск – риск неуплаты заемщиком основного долга и процентов по кредиту; трансфертный риск – риск невозможности перевода средств в страну кредитора вследствие валютных ограничений в стране заемщика; валютный риск – риск, возникающий вследствие изменения курса валюты кредита. Основными факторами, определяющими риск в международных торгово-экономических кредитных отношениях, являются внешняя задолженность, государственный долг, заимствованные резервы, период, покрываемый страхованием, политические события, инфляция, темпы роста ВВП, структура внешнеторгового оборота, состояние торгового и платежного баланса, субъективные факторы.</w:t>
      </w:r>
    </w:p>
    <w:p w:rsidR="00400AA0" w:rsidRPr="00455B75" w:rsidRDefault="00400AA0" w:rsidP="00400AA0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Основными методами защиты от рисков, связанных с кредитными отношениями являются: правительственные гарантии, гарантии первоклассных банков, срочные валютные сделки, досрочное погашение кредитов, мультивалютные оговорки и другие.</w:t>
      </w:r>
    </w:p>
    <w:p w:rsidR="00400AA0" w:rsidRPr="00455B75" w:rsidRDefault="00400AA0" w:rsidP="00400AA0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Таким образом, состояние экономики, национального и мирового рынков ссудных капиталов во многом определяют валютно-финансовые условия международного кредита.</w:t>
      </w:r>
    </w:p>
    <w:p w:rsidR="00400AA0" w:rsidRPr="00455B75" w:rsidRDefault="00400AA0" w:rsidP="00400AA0">
      <w:pPr>
        <w:pStyle w:val="2"/>
        <w:keepNext w:val="0"/>
        <w:shd w:val="clear" w:color="000000" w:fill="auto"/>
        <w:spacing w:before="0" w:after="0" w:line="360" w:lineRule="auto"/>
        <w:rPr>
          <w:smallCaps w:val="0"/>
          <w:color w:val="000000"/>
          <w:sz w:val="28"/>
          <w:szCs w:val="28"/>
        </w:rPr>
      </w:pPr>
      <w:bookmarkStart w:id="2" w:name="_Toc92269180"/>
      <w:bookmarkStart w:id="3" w:name="_Toc93127024"/>
    </w:p>
    <w:p w:rsidR="00400AA0" w:rsidRPr="00455B75" w:rsidRDefault="00400AA0" w:rsidP="00400AA0">
      <w:pPr>
        <w:pStyle w:val="2"/>
        <w:keepNext w:val="0"/>
        <w:shd w:val="clear" w:color="000000" w:fill="auto"/>
        <w:spacing w:before="0" w:after="0" w:line="360" w:lineRule="auto"/>
        <w:rPr>
          <w:smallCaps w:val="0"/>
          <w:color w:val="000000"/>
          <w:sz w:val="28"/>
          <w:szCs w:val="28"/>
        </w:rPr>
      </w:pPr>
      <w:r w:rsidRPr="00455B75">
        <w:rPr>
          <w:smallCaps w:val="0"/>
          <w:color w:val="000000"/>
          <w:sz w:val="28"/>
          <w:szCs w:val="28"/>
        </w:rPr>
        <w:t>2 Фирменные и банковские кредиты как формы кредитования внешней торговли</w:t>
      </w:r>
      <w:bookmarkEnd w:id="2"/>
      <w:bookmarkEnd w:id="3"/>
    </w:p>
    <w:p w:rsidR="00400AA0" w:rsidRPr="00455B75" w:rsidRDefault="00400AA0" w:rsidP="00400AA0">
      <w:pPr>
        <w:shd w:val="clear" w:color="000000" w:fill="auto"/>
        <w:suppressAutoHyphens/>
        <w:spacing w:line="360" w:lineRule="auto"/>
        <w:ind w:firstLine="0"/>
        <w:jc w:val="center"/>
        <w:rPr>
          <w:b/>
          <w:bCs/>
          <w:color w:val="000000"/>
          <w:sz w:val="28"/>
          <w:szCs w:val="28"/>
        </w:rPr>
      </w:pPr>
    </w:p>
    <w:p w:rsidR="00400AA0" w:rsidRPr="00455B75" w:rsidRDefault="00400AA0" w:rsidP="00400AA0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55B75">
        <w:rPr>
          <w:bCs/>
          <w:color w:val="000000"/>
          <w:sz w:val="28"/>
          <w:szCs w:val="28"/>
        </w:rPr>
        <w:t>Фирменный (коммерческий) кредит</w:t>
      </w:r>
      <w:r w:rsidRPr="00455B75">
        <w:rPr>
          <w:color w:val="000000"/>
          <w:sz w:val="28"/>
          <w:szCs w:val="28"/>
        </w:rPr>
        <w:t xml:space="preserve"> представляет собой кредитные отношения, субъектами которых являются фирмы. При этом платеж осуществляется до или после получения товарораспорядительных документов. В первом случае кредитором является импортер, который выдает аванс (100%-ую предоплату) экспортеру, но еще не имеет товарораспорядительные и другие документы. Во втором случае кредитором является экспортер, который предоставляет импортеру ссуду в виде отсрочки платежа за поставленные товары.</w:t>
      </w:r>
    </w:p>
    <w:p w:rsidR="00400AA0" w:rsidRPr="00455B75" w:rsidRDefault="00400AA0" w:rsidP="00400AA0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Фирменный (коммерческий) кредит обычно оформляется векселем или предоставляется по открытому счету.</w:t>
      </w:r>
    </w:p>
    <w:p w:rsidR="00400AA0" w:rsidRPr="00455B75" w:rsidRDefault="00400AA0" w:rsidP="00400AA0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В зависимости от кредитора различают вексельный кредит импортера и вексельный кредит экспортера.</w:t>
      </w:r>
    </w:p>
    <w:p w:rsidR="00400AA0" w:rsidRPr="00455B75" w:rsidRDefault="00400AA0" w:rsidP="00400AA0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55B75">
        <w:rPr>
          <w:bCs/>
          <w:color w:val="000000"/>
          <w:sz w:val="28"/>
          <w:szCs w:val="28"/>
        </w:rPr>
        <w:t>Вексельный кредит экспортера</w:t>
      </w:r>
      <w:r w:rsidRPr="00455B75">
        <w:rPr>
          <w:color w:val="000000"/>
          <w:sz w:val="28"/>
          <w:szCs w:val="28"/>
        </w:rPr>
        <w:t xml:space="preserve"> предусматривает выставление тратты на импортера, который, получив коммерческие документы, акцептует его. </w:t>
      </w:r>
      <w:r w:rsidRPr="00455B75">
        <w:rPr>
          <w:bCs/>
          <w:color w:val="000000"/>
          <w:sz w:val="28"/>
          <w:szCs w:val="28"/>
        </w:rPr>
        <w:t>Вексельный кредит импортера</w:t>
      </w:r>
      <w:r w:rsidRPr="00455B75">
        <w:rPr>
          <w:color w:val="000000"/>
          <w:sz w:val="28"/>
          <w:szCs w:val="28"/>
        </w:rPr>
        <w:t xml:space="preserve"> предусматривает выставление соло-векселя, должником по которому является экспортер.</w:t>
      </w:r>
    </w:p>
    <w:p w:rsidR="00400AA0" w:rsidRPr="00455B75" w:rsidRDefault="00400AA0" w:rsidP="00400AA0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При кредите по открытому счету фирмы открывают в своих книгах друг другу счета, на которых учитывают обоюдную задолженность (происходит взаимозачет). После отгрузки товара экспортер делает у себя запись в бухгалтерских книгах причитающейся суммы в дебет открытого счета, а импортер делает аналогичную запись в кредит открытого экспортеру счета. Как правило, кредит по открытому счету предусматривает коммерческое кредитование импортера и в этом случае невыгоден экспортеру, поскольку связан с повышенным риском. Поэтому кредит по открытому счету применяется между длительно сотрудничающими фирмами, филиалами крупных компаний, осуществляющих товарообменные операции, выступающих одновременно в форме продавцов и покупателей.</w:t>
      </w:r>
    </w:p>
    <w:p w:rsidR="00400AA0" w:rsidRPr="00455B75" w:rsidRDefault="00400AA0" w:rsidP="00400AA0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Преимуществами фирменного (коммерческого) кредита являются:</w:t>
      </w:r>
    </w:p>
    <w:p w:rsidR="00400AA0" w:rsidRPr="00455B75" w:rsidRDefault="00400AA0" w:rsidP="00400AA0">
      <w:pPr>
        <w:numPr>
          <w:ilvl w:val="0"/>
          <w:numId w:val="4"/>
        </w:numPr>
        <w:shd w:val="clear" w:color="000000" w:fill="auto"/>
        <w:tabs>
          <w:tab w:val="clear" w:pos="1778"/>
          <w:tab w:val="num" w:pos="126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независимость от государственного регулирования;</w:t>
      </w:r>
    </w:p>
    <w:p w:rsidR="00400AA0" w:rsidRPr="00455B75" w:rsidRDefault="00400AA0" w:rsidP="00400AA0">
      <w:pPr>
        <w:numPr>
          <w:ilvl w:val="0"/>
          <w:numId w:val="4"/>
        </w:numPr>
        <w:shd w:val="clear" w:color="000000" w:fill="auto"/>
        <w:tabs>
          <w:tab w:val="clear" w:pos="1778"/>
          <w:tab w:val="num" w:pos="126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относительное невмешательство государственных органов в коммерческие сделки;</w:t>
      </w:r>
    </w:p>
    <w:p w:rsidR="00400AA0" w:rsidRPr="00455B75" w:rsidRDefault="00400AA0" w:rsidP="00400AA0">
      <w:pPr>
        <w:numPr>
          <w:ilvl w:val="0"/>
          <w:numId w:val="4"/>
        </w:numPr>
        <w:shd w:val="clear" w:color="000000" w:fill="auto"/>
        <w:tabs>
          <w:tab w:val="clear" w:pos="1778"/>
          <w:tab w:val="num" w:pos="126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большие возможности согласования стоимости кредита непосредственно между контрагентами;</w:t>
      </w:r>
    </w:p>
    <w:p w:rsidR="00400AA0" w:rsidRPr="00455B75" w:rsidRDefault="00400AA0" w:rsidP="00400AA0">
      <w:pPr>
        <w:numPr>
          <w:ilvl w:val="0"/>
          <w:numId w:val="4"/>
        </w:numPr>
        <w:shd w:val="clear" w:color="000000" w:fill="auto"/>
        <w:tabs>
          <w:tab w:val="clear" w:pos="1778"/>
          <w:tab w:val="num" w:pos="126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невключение срока использования в полный срок, что фактически продлевает его по сравнению с банковским кредитом.</w:t>
      </w:r>
    </w:p>
    <w:p w:rsidR="00400AA0" w:rsidRPr="00455B75" w:rsidRDefault="00400AA0" w:rsidP="00400AA0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Недостатки фирменного (коммерческого) кредита:</w:t>
      </w:r>
    </w:p>
    <w:p w:rsidR="00400AA0" w:rsidRPr="00455B75" w:rsidRDefault="00400AA0" w:rsidP="00400AA0">
      <w:pPr>
        <w:numPr>
          <w:ilvl w:val="0"/>
          <w:numId w:val="5"/>
        </w:numPr>
        <w:shd w:val="clear" w:color="000000" w:fill="auto"/>
        <w:tabs>
          <w:tab w:val="clear" w:pos="1778"/>
          <w:tab w:val="num" w:pos="126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ограниченность сроков и размеров кредитования средствами и состоянием финансов фирмы-поставщика;</w:t>
      </w:r>
    </w:p>
    <w:p w:rsidR="00400AA0" w:rsidRPr="00455B75" w:rsidRDefault="00400AA0" w:rsidP="00400AA0">
      <w:pPr>
        <w:numPr>
          <w:ilvl w:val="0"/>
          <w:numId w:val="5"/>
        </w:numPr>
        <w:shd w:val="clear" w:color="000000" w:fill="auto"/>
        <w:tabs>
          <w:tab w:val="clear" w:pos="1778"/>
          <w:tab w:val="num" w:pos="126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необходимость рефинансирования в банке;</w:t>
      </w:r>
    </w:p>
    <w:p w:rsidR="00400AA0" w:rsidRPr="00455B75" w:rsidRDefault="00400AA0" w:rsidP="00400AA0">
      <w:pPr>
        <w:numPr>
          <w:ilvl w:val="0"/>
          <w:numId w:val="5"/>
        </w:numPr>
        <w:shd w:val="clear" w:color="000000" w:fill="auto"/>
        <w:tabs>
          <w:tab w:val="clear" w:pos="1778"/>
          <w:tab w:val="num" w:pos="126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связанность покупателя с определенным поставщиком;</w:t>
      </w:r>
    </w:p>
    <w:p w:rsidR="00400AA0" w:rsidRPr="00455B75" w:rsidRDefault="00400AA0" w:rsidP="00400AA0">
      <w:pPr>
        <w:numPr>
          <w:ilvl w:val="0"/>
          <w:numId w:val="5"/>
        </w:numPr>
        <w:shd w:val="clear" w:color="000000" w:fill="auto"/>
        <w:tabs>
          <w:tab w:val="clear" w:pos="1778"/>
          <w:tab w:val="num" w:pos="126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повышение цены товара по сравнению с ценой аналогичного товара за наличные.</w:t>
      </w:r>
    </w:p>
    <w:p w:rsidR="00400AA0" w:rsidRPr="00455B75" w:rsidRDefault="00400AA0" w:rsidP="00400AA0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55B75">
        <w:rPr>
          <w:bCs/>
          <w:color w:val="000000"/>
          <w:sz w:val="28"/>
          <w:szCs w:val="28"/>
        </w:rPr>
        <w:t xml:space="preserve">Банковское кредитование </w:t>
      </w:r>
      <w:r w:rsidRPr="00455B75">
        <w:rPr>
          <w:color w:val="000000"/>
          <w:sz w:val="28"/>
          <w:szCs w:val="28"/>
        </w:rPr>
        <w:t>экспорта и импорта выступает в форме ссуд под залог товаров, товарных документов, векселей либо без формального обеспечения.</w:t>
      </w:r>
    </w:p>
    <w:p w:rsidR="00400AA0" w:rsidRPr="00455B75" w:rsidRDefault="00400AA0" w:rsidP="00400AA0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55B75">
        <w:rPr>
          <w:bCs/>
          <w:color w:val="000000"/>
          <w:sz w:val="28"/>
          <w:szCs w:val="28"/>
        </w:rPr>
        <w:t>Банковский кредит</w:t>
      </w:r>
      <w:r w:rsidRPr="00455B75">
        <w:rPr>
          <w:color w:val="000000"/>
          <w:sz w:val="28"/>
          <w:szCs w:val="28"/>
        </w:rPr>
        <w:t xml:space="preserve"> предоставляется банками и другими финансовыми институтами. Различают экспортный и финансовый банковские кредиты. </w:t>
      </w:r>
      <w:r w:rsidRPr="00455B75">
        <w:rPr>
          <w:bCs/>
          <w:iCs/>
          <w:color w:val="000000"/>
          <w:sz w:val="28"/>
          <w:szCs w:val="28"/>
        </w:rPr>
        <w:t>Экспортный кредит</w:t>
      </w:r>
      <w:r w:rsidRPr="00455B75">
        <w:rPr>
          <w:color w:val="000000"/>
          <w:sz w:val="28"/>
          <w:szCs w:val="28"/>
        </w:rPr>
        <w:t xml:space="preserve"> представляет собой кредитование банка страны импортера (или непосредственно импортера) банком страны экспортера для реализации кредитной линии. Эти кредиты носят целевой характер, т.е. заемщик обязан использовать ссуду исключительно для закупок товаров в стране кредитора. </w:t>
      </w:r>
      <w:r w:rsidRPr="00455B75">
        <w:rPr>
          <w:bCs/>
          <w:iCs/>
          <w:color w:val="000000"/>
          <w:sz w:val="28"/>
          <w:szCs w:val="28"/>
        </w:rPr>
        <w:t>Финансовый кредит</w:t>
      </w:r>
      <w:r w:rsidRPr="00455B75">
        <w:rPr>
          <w:color w:val="000000"/>
          <w:sz w:val="28"/>
          <w:szCs w:val="28"/>
        </w:rPr>
        <w:t xml:space="preserve"> дает возможность заемщику использовать ссуду для различных целей, что усиливает преимущество этого вида кредита. Так, финансовый кредит может быть использован для погашения внешней задолженности, поддержки валютного курса, пополнения счетов в иностранной валюте и других целей.</w:t>
      </w:r>
    </w:p>
    <w:p w:rsidR="00400AA0" w:rsidRPr="00455B75" w:rsidRDefault="00400AA0" w:rsidP="00400AA0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Крупные банки практикуют предоставление акцептного кредита, суть которого заключается в акцепте тратт банком, выставленных экспортером на импортера по предварительной договоренности последних.</w:t>
      </w:r>
    </w:p>
    <w:p w:rsidR="00400AA0" w:rsidRPr="00455B75" w:rsidRDefault="00400AA0" w:rsidP="00400AA0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Расширение внешнеторгового оборота, проблема мобилизации крупных сумм на длительные сроки привели к развитию средне- и долгосрочного международного экспортного кредитования. Одной из форм кредитования экспорта банками является кредит покупателю. Особенность такого кредита заключается в том, что банк экспортера кредитует не своего клиента, а зарубежного покупателя с отнесением задолженности на банк, обслуживающий импортера или непосредственно самого импортера. При этом исключается возможность завышения цены кредита, так как экспортер не участвует в кредитовании сделки. Таким образом, банки выполняют функции соорганизаторов предпринимательской деятельности клиентов, участвуя в переговорах о торгово-промышленном сотрудничестве, являясь центрами экономической информации и освобождая экспортеров, таким образом, от различного рода финансовых и коммерческих рисков.</w:t>
      </w:r>
    </w:p>
    <w:p w:rsidR="00400AA0" w:rsidRPr="00455B75" w:rsidRDefault="00400AA0" w:rsidP="00400AA0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Преимущества банковских кредитов:</w:t>
      </w:r>
    </w:p>
    <w:p w:rsidR="00400AA0" w:rsidRPr="00455B75" w:rsidRDefault="00400AA0" w:rsidP="00400AA0">
      <w:pPr>
        <w:numPr>
          <w:ilvl w:val="0"/>
          <w:numId w:val="6"/>
        </w:numPr>
        <w:shd w:val="clear" w:color="000000" w:fill="auto"/>
        <w:tabs>
          <w:tab w:val="clear" w:pos="1778"/>
          <w:tab w:val="num" w:pos="126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дают возможность получателю свободнее использовать средства на закупку товаров;</w:t>
      </w:r>
    </w:p>
    <w:p w:rsidR="00400AA0" w:rsidRPr="00455B75" w:rsidRDefault="00400AA0" w:rsidP="00400AA0">
      <w:pPr>
        <w:numPr>
          <w:ilvl w:val="0"/>
          <w:numId w:val="6"/>
        </w:numPr>
        <w:shd w:val="clear" w:color="000000" w:fill="auto"/>
        <w:tabs>
          <w:tab w:val="clear" w:pos="1778"/>
          <w:tab w:val="num" w:pos="126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освобождают от необходимости обращаться за кредитом к фирмам-поставщикам;</w:t>
      </w:r>
    </w:p>
    <w:p w:rsidR="00400AA0" w:rsidRPr="00455B75" w:rsidRDefault="00400AA0" w:rsidP="00400AA0">
      <w:pPr>
        <w:numPr>
          <w:ilvl w:val="0"/>
          <w:numId w:val="6"/>
        </w:numPr>
        <w:shd w:val="clear" w:color="000000" w:fill="auto"/>
        <w:tabs>
          <w:tab w:val="clear" w:pos="1778"/>
          <w:tab w:val="num" w:pos="126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дают возможность производить с фирмами-поставщиками расчеты за товары наличными за счет банковского кредита;</w:t>
      </w:r>
    </w:p>
    <w:p w:rsidR="00400AA0" w:rsidRPr="00455B75" w:rsidRDefault="00400AA0" w:rsidP="00400AA0">
      <w:pPr>
        <w:numPr>
          <w:ilvl w:val="0"/>
          <w:numId w:val="6"/>
        </w:numPr>
        <w:shd w:val="clear" w:color="000000" w:fill="auto"/>
        <w:tabs>
          <w:tab w:val="clear" w:pos="1778"/>
          <w:tab w:val="num" w:pos="126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благодаря привлечению государственных средств и применению гарантий коммерческие банки могут предоставлять экспортные кредиты на 10-15 лет по ставкам ниже рыночных.</w:t>
      </w:r>
    </w:p>
    <w:p w:rsidR="00400AA0" w:rsidRPr="00455B75" w:rsidRDefault="00400AA0" w:rsidP="00400AA0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Недостатки банковских кредитов:</w:t>
      </w:r>
    </w:p>
    <w:p w:rsidR="00400AA0" w:rsidRPr="00455B75" w:rsidRDefault="00400AA0" w:rsidP="00400AA0">
      <w:pPr>
        <w:numPr>
          <w:ilvl w:val="0"/>
          <w:numId w:val="7"/>
        </w:numPr>
        <w:shd w:val="clear" w:color="000000" w:fill="auto"/>
        <w:tabs>
          <w:tab w:val="clear" w:pos="1778"/>
          <w:tab w:val="num" w:pos="126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банки, как правило, ограничивают использование кредита пределами своей страны;</w:t>
      </w:r>
    </w:p>
    <w:p w:rsidR="00400AA0" w:rsidRPr="00455B75" w:rsidRDefault="00400AA0" w:rsidP="00400AA0">
      <w:pPr>
        <w:numPr>
          <w:ilvl w:val="0"/>
          <w:numId w:val="7"/>
        </w:numPr>
        <w:shd w:val="clear" w:color="000000" w:fill="auto"/>
        <w:tabs>
          <w:tab w:val="clear" w:pos="1778"/>
          <w:tab w:val="num" w:pos="126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455B75">
        <w:rPr>
          <w:color w:val="000000"/>
          <w:sz w:val="28"/>
          <w:szCs w:val="28"/>
        </w:rPr>
        <w:t>нередко ставится условие об использовании кредита на строго определенные цели, что придает банковским кредитам свойства фирменных.</w:t>
      </w:r>
      <w:bookmarkStart w:id="4" w:name="_GoBack"/>
      <w:bookmarkEnd w:id="4"/>
    </w:p>
    <w:sectPr w:rsidR="00400AA0" w:rsidRPr="00455B75" w:rsidSect="00540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221AD"/>
    <w:multiLevelType w:val="hybridMultilevel"/>
    <w:tmpl w:val="53E26B0A"/>
    <w:lvl w:ilvl="0" w:tplc="11E0083A">
      <w:start w:val="1"/>
      <w:numFmt w:val="bullet"/>
      <w:lvlText w:val="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5EE0C0A"/>
    <w:multiLevelType w:val="hybridMultilevel"/>
    <w:tmpl w:val="2A4AD098"/>
    <w:lvl w:ilvl="0" w:tplc="11E0083A">
      <w:start w:val="1"/>
      <w:numFmt w:val="bullet"/>
      <w:lvlText w:val="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0311E4D"/>
    <w:multiLevelType w:val="hybridMultilevel"/>
    <w:tmpl w:val="535AFD94"/>
    <w:lvl w:ilvl="0" w:tplc="11E0083A">
      <w:start w:val="1"/>
      <w:numFmt w:val="bullet"/>
      <w:lvlText w:val="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CBE364E"/>
    <w:multiLevelType w:val="hybridMultilevel"/>
    <w:tmpl w:val="319693C0"/>
    <w:lvl w:ilvl="0" w:tplc="11E0083A">
      <w:start w:val="1"/>
      <w:numFmt w:val="bullet"/>
      <w:lvlText w:val="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</w:rPr>
    </w:lvl>
    <w:lvl w:ilvl="1" w:tplc="3D38E60E">
      <w:start w:val="1"/>
      <w:numFmt w:val="decimal"/>
      <w:lvlText w:val="%2."/>
      <w:lvlJc w:val="left"/>
      <w:pPr>
        <w:tabs>
          <w:tab w:val="num" w:pos="2914"/>
        </w:tabs>
        <w:ind w:left="2914" w:hanging="1125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369341D"/>
    <w:multiLevelType w:val="hybridMultilevel"/>
    <w:tmpl w:val="01D0D8C6"/>
    <w:lvl w:ilvl="0" w:tplc="11E0083A">
      <w:start w:val="1"/>
      <w:numFmt w:val="bullet"/>
      <w:lvlText w:val="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9505E9F"/>
    <w:multiLevelType w:val="hybridMultilevel"/>
    <w:tmpl w:val="A16C3532"/>
    <w:lvl w:ilvl="0" w:tplc="11E0083A">
      <w:start w:val="1"/>
      <w:numFmt w:val="bullet"/>
      <w:lvlText w:val="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C286315"/>
    <w:multiLevelType w:val="hybridMultilevel"/>
    <w:tmpl w:val="DD6879F0"/>
    <w:lvl w:ilvl="0" w:tplc="11E0083A">
      <w:start w:val="1"/>
      <w:numFmt w:val="bullet"/>
      <w:lvlText w:val="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AA0"/>
    <w:rsid w:val="00021CB4"/>
    <w:rsid w:val="001A30CC"/>
    <w:rsid w:val="001A475E"/>
    <w:rsid w:val="001C5E5C"/>
    <w:rsid w:val="00201EED"/>
    <w:rsid w:val="00400AA0"/>
    <w:rsid w:val="004131FB"/>
    <w:rsid w:val="00455B75"/>
    <w:rsid w:val="005157BA"/>
    <w:rsid w:val="00522A43"/>
    <w:rsid w:val="00540A02"/>
    <w:rsid w:val="00603AAD"/>
    <w:rsid w:val="008A70C5"/>
    <w:rsid w:val="008F4E0A"/>
    <w:rsid w:val="009C0486"/>
    <w:rsid w:val="00AE36B5"/>
    <w:rsid w:val="00BD3101"/>
    <w:rsid w:val="00D9173A"/>
    <w:rsid w:val="00D96191"/>
    <w:rsid w:val="00E6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7BDB1E6E-8558-4630-837D-95D00C8F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AA0"/>
    <w:pPr>
      <w:spacing w:line="288" w:lineRule="auto"/>
      <w:ind w:firstLine="709"/>
      <w:jc w:val="both"/>
    </w:pPr>
    <w:rPr>
      <w:rFonts w:ascii="Times New Roman" w:hAnsi="Times New Roman" w:cs="Times New Roman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0AA0"/>
    <w:pPr>
      <w:keepNext/>
      <w:suppressAutoHyphens/>
      <w:autoSpaceDE w:val="0"/>
      <w:autoSpaceDN w:val="0"/>
      <w:spacing w:line="240" w:lineRule="auto"/>
      <w:ind w:firstLine="0"/>
      <w:jc w:val="center"/>
      <w:outlineLvl w:val="0"/>
    </w:pPr>
    <w:rPr>
      <w:rFonts w:cs="Arial"/>
      <w:b/>
      <w:caps/>
    </w:rPr>
  </w:style>
  <w:style w:type="paragraph" w:styleId="2">
    <w:name w:val="heading 2"/>
    <w:basedOn w:val="a"/>
    <w:next w:val="a"/>
    <w:link w:val="20"/>
    <w:uiPriority w:val="9"/>
    <w:qFormat/>
    <w:rsid w:val="00400AA0"/>
    <w:pPr>
      <w:keepNext/>
      <w:suppressAutoHyphens/>
      <w:spacing w:before="240" w:after="240" w:line="240" w:lineRule="auto"/>
      <w:ind w:firstLine="0"/>
      <w:jc w:val="center"/>
      <w:outlineLvl w:val="1"/>
    </w:pPr>
    <w:rPr>
      <w:b/>
      <w:small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00AA0"/>
    <w:rPr>
      <w:rFonts w:ascii="Times New Roman" w:hAnsi="Times New Roman" w:cs="Arial"/>
      <w:b/>
      <w:caps/>
      <w:sz w:val="24"/>
      <w:szCs w:val="24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400AA0"/>
    <w:rPr>
      <w:rFonts w:ascii="Times New Roman" w:hAnsi="Times New Roman" w:cs="Times New Roman"/>
      <w:b/>
      <w:smallCaps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2014-03-20T20:11:00Z</dcterms:created>
  <dcterms:modified xsi:type="dcterms:W3CDTF">2014-03-20T20:11:00Z</dcterms:modified>
</cp:coreProperties>
</file>