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D4" w:rsidRDefault="00E861D4">
      <w:pPr>
        <w:pStyle w:val="a6"/>
      </w:pPr>
      <w:r>
        <w:t>П  Л  А  Н</w:t>
      </w:r>
    </w:p>
    <w:p w:rsidR="00E861D4" w:rsidRDefault="00E861D4">
      <w:pPr>
        <w:pStyle w:val="a6"/>
      </w:pPr>
    </w:p>
    <w:p w:rsidR="00E861D4" w:rsidRDefault="00E861D4">
      <w:pPr>
        <w:pStyle w:val="a6"/>
      </w:pPr>
    </w:p>
    <w:p w:rsidR="00E861D4" w:rsidRDefault="00E861D4">
      <w:pPr>
        <w:pStyle w:val="a6"/>
      </w:pPr>
    </w:p>
    <w:p w:rsidR="00E861D4" w:rsidRDefault="00E861D4">
      <w:pPr>
        <w:pStyle w:val="a6"/>
        <w:jc w:val="left"/>
        <w:rPr>
          <w:sz w:val="28"/>
        </w:rPr>
      </w:pPr>
      <w:r>
        <w:rPr>
          <w:sz w:val="28"/>
        </w:rPr>
        <w:t>Введение</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numPr>
          <w:ilvl w:val="0"/>
          <w:numId w:val="16"/>
        </w:numPr>
        <w:jc w:val="left"/>
        <w:rPr>
          <w:sz w:val="28"/>
        </w:rPr>
      </w:pPr>
      <w:r>
        <w:rPr>
          <w:sz w:val="28"/>
        </w:rPr>
        <w:t>Международный Суд ООН</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numPr>
          <w:ilvl w:val="0"/>
          <w:numId w:val="16"/>
        </w:numPr>
        <w:jc w:val="left"/>
        <w:rPr>
          <w:sz w:val="28"/>
        </w:rPr>
      </w:pPr>
      <w:r>
        <w:rPr>
          <w:sz w:val="28"/>
        </w:rPr>
        <w:t>Компетенция Международного Суда ООН</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numPr>
          <w:ilvl w:val="0"/>
          <w:numId w:val="16"/>
        </w:numPr>
        <w:jc w:val="left"/>
        <w:rPr>
          <w:sz w:val="28"/>
        </w:rPr>
      </w:pPr>
      <w:r>
        <w:rPr>
          <w:sz w:val="32"/>
        </w:rPr>
        <w:t>Юрисдикция Международного Суда ООН</w:t>
      </w:r>
    </w:p>
    <w:p w:rsidR="00E861D4" w:rsidRDefault="00E861D4">
      <w:pPr>
        <w:pStyle w:val="a6"/>
        <w:jc w:val="left"/>
        <w:rPr>
          <w:sz w:val="32"/>
        </w:rPr>
      </w:pPr>
    </w:p>
    <w:p w:rsidR="00E861D4" w:rsidRDefault="00E861D4">
      <w:pPr>
        <w:pStyle w:val="a6"/>
        <w:jc w:val="left"/>
        <w:rPr>
          <w:sz w:val="32"/>
        </w:rPr>
      </w:pPr>
    </w:p>
    <w:p w:rsidR="00E861D4" w:rsidRDefault="00E861D4">
      <w:pPr>
        <w:pStyle w:val="a6"/>
        <w:jc w:val="left"/>
        <w:rPr>
          <w:sz w:val="28"/>
        </w:rPr>
      </w:pPr>
    </w:p>
    <w:p w:rsidR="00E861D4" w:rsidRDefault="00E861D4">
      <w:pPr>
        <w:pStyle w:val="a6"/>
        <w:numPr>
          <w:ilvl w:val="0"/>
          <w:numId w:val="16"/>
        </w:numPr>
        <w:jc w:val="left"/>
        <w:rPr>
          <w:sz w:val="28"/>
        </w:rPr>
      </w:pPr>
      <w:r>
        <w:rPr>
          <w:sz w:val="28"/>
        </w:rPr>
        <w:t>Решения Международного Суда ООН</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r>
        <w:rPr>
          <w:sz w:val="28"/>
        </w:rPr>
        <w:t>Заключение</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r>
        <w:rPr>
          <w:sz w:val="28"/>
        </w:rPr>
        <w:t>Список использованной литературы</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pPr>
      <w:r>
        <w:t>Введение</w:t>
      </w:r>
    </w:p>
    <w:p w:rsidR="00E861D4" w:rsidRDefault="00E861D4">
      <w:pPr>
        <w:pStyle w:val="a6"/>
        <w:rPr>
          <w:sz w:val="26"/>
        </w:rPr>
      </w:pPr>
    </w:p>
    <w:p w:rsidR="00E861D4" w:rsidRDefault="00E861D4">
      <w:pPr>
        <w:pStyle w:val="a7"/>
        <w:rPr>
          <w:sz w:val="26"/>
        </w:rPr>
      </w:pPr>
      <w:r>
        <w:rPr>
          <w:sz w:val="26"/>
        </w:rPr>
        <w:t>Международный Суд, согласно пункту 1 статьи 7 Устава ООН, является одним из главных судебных органов ООН. Его основное назначение состоит в том, что он должен разрешать любые международные споры, которые будут переданы ему спорящими государствами. В пункте 1 статьи 33 Устава ООН перечислены мирные средства урегулирования международных споров, одним из которых является судебное разбирательство, а именно международный суд, функционирующий постоянно.</w:t>
      </w:r>
    </w:p>
    <w:p w:rsidR="00E861D4" w:rsidRDefault="00E861D4">
      <w:pPr>
        <w:spacing w:line="360" w:lineRule="auto"/>
        <w:ind w:right="26" w:firstLine="709"/>
        <w:jc w:val="both"/>
        <w:rPr>
          <w:sz w:val="26"/>
        </w:rPr>
      </w:pPr>
      <w:r>
        <w:rPr>
          <w:sz w:val="26"/>
        </w:rPr>
        <w:t>Хронологически первым международным судебным органом стал Центральноамериканский суд. Он был учрежден в 1907 году Гватемалой, Гондурасом, Коста-Рикой, Никарагуа и Сальвадором и просуществовал только десять лет, проявив полную неспособность справиться с поставленными перед ним задачами.</w:t>
      </w:r>
    </w:p>
    <w:p w:rsidR="00E861D4" w:rsidRDefault="00E861D4">
      <w:pPr>
        <w:spacing w:line="360" w:lineRule="auto"/>
        <w:ind w:right="26" w:firstLine="709"/>
        <w:jc w:val="both"/>
        <w:rPr>
          <w:sz w:val="26"/>
        </w:rPr>
      </w:pPr>
      <w:r>
        <w:rPr>
          <w:sz w:val="26"/>
        </w:rPr>
        <w:tab/>
        <w:t>Фактически история международных судебных органов ведет отсчет от Постоянной палаты международного правосудия при Лиге наций - первого универсального международного судебного органа общей компетенции. Создание в 1920 году Постоянной Палаты Международного Правосудия ознаменовало большой шаг вперед в области судебного разрешения международных споров. Постоянная Палата Международного Правосудия представляла собой судебный орган в полном смысле этого слова и в любой момент была готова к выполнению своих функций. Однако ее компетенция полностью зависела от согласия сторон в споре. То, что новый судебный орган был открыт для государств в любое время, позволил им признавать юрисдикцию суда не только при рассмотрении конкретного спора, но и всех споров, которые могут возникнуть в будущем. Таким образом, Палата обладала факультативной юрисдикцией. Вместе с тем предусматривалась возможность наделения Палаты обязательной компетенцией. К 1939 году обязательную юрисдикцию Палаты в той или иной мере признавали 65 государств. Таким образом, впервые появился международный суд общего характера, и государство могло в одностороннем порядке возбудить в нем дело против другого государства, причем стороны в споре не должны были приходить в предварительном порядке к соглашению о составе суда и о тех вопросах, которые должны были быть представлены не его рассмотрение.</w:t>
      </w:r>
    </w:p>
    <w:p w:rsidR="00E861D4" w:rsidRDefault="00E861D4">
      <w:pPr>
        <w:spacing w:line="360" w:lineRule="auto"/>
        <w:ind w:right="26" w:firstLine="709"/>
        <w:jc w:val="both"/>
        <w:rPr>
          <w:sz w:val="26"/>
        </w:rPr>
      </w:pPr>
      <w:r>
        <w:rPr>
          <w:sz w:val="26"/>
        </w:rPr>
        <w:tab/>
        <w:t xml:space="preserve">Первое заседание Постоянной Палаты Международного Правосудия состоялось в 1922 году. Деятельность этого судебного органа была прервана во время второй мировой войны, а в 1946 году Постоянная Палата Международного Правосудия была распущена в связи с прекращением деятельности Лиги наций. Вклад Палаты в мирное разрешение межгосударственных споров оказался довольно скромным. Выносимые ею решения и консультативные заключения были далеки от беспристрастности. </w:t>
      </w:r>
    </w:p>
    <w:p w:rsidR="00E861D4" w:rsidRDefault="00E861D4">
      <w:pPr>
        <w:pStyle w:val="1"/>
      </w:pPr>
    </w:p>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 w:rsidR="00E861D4" w:rsidRDefault="00E861D4">
      <w:pPr>
        <w:pStyle w:val="1"/>
      </w:pPr>
      <w:r>
        <w:t>Международный Суд ОО</w:t>
      </w:r>
    </w:p>
    <w:p w:rsidR="00E861D4" w:rsidRDefault="00E861D4">
      <w:pPr>
        <w:spacing w:line="360" w:lineRule="auto"/>
        <w:ind w:right="26"/>
        <w:jc w:val="center"/>
        <w:rPr>
          <w:sz w:val="26"/>
        </w:rPr>
      </w:pPr>
    </w:p>
    <w:p w:rsidR="00E861D4" w:rsidRDefault="00E861D4">
      <w:pPr>
        <w:pStyle w:val="a8"/>
        <w:rPr>
          <w:sz w:val="26"/>
        </w:rPr>
      </w:pPr>
      <w:r>
        <w:rPr>
          <w:sz w:val="26"/>
        </w:rPr>
        <w:tab/>
        <w:t>В соответствии с Уставом ООН в 1945 году был учрежден новый судебный орган - Международный Суд. Согласно статье 92 Устава ООН, Международный Суд является главным судебным органом Организации Объединенных Наций. Его учреждение означало реализацию пункта 1 статьи 33 Устава ООН в той части, которая предусмотрела в качестве одного из мирных средств разрешения международных споров возможность организации судебного разбирательства.</w:t>
      </w:r>
    </w:p>
    <w:p w:rsidR="00E861D4" w:rsidRDefault="00E861D4">
      <w:pPr>
        <w:spacing w:line="360" w:lineRule="auto"/>
        <w:ind w:right="26" w:firstLine="709"/>
        <w:jc w:val="both"/>
        <w:rPr>
          <w:sz w:val="26"/>
        </w:rPr>
      </w:pPr>
      <w:r>
        <w:rPr>
          <w:sz w:val="26"/>
        </w:rPr>
        <w:t>Значение и место Суда в рамках ООН хорошо отразил в своей инаугурационной речи 18 апреля 1946 года, тогдашний председатель Генеральной Ассамблеи Статута Суда господин Спаак: «Уважаемые члены Суда! Я не рискну заявить, что Международный Суд является самым важным органом ООН, но мне кажется, можно утверждать, что нет иного более важного органа. Конечно, Генеральная Ассамблея является более многочисленной, Совет Безопасности - более эффективным, возможно деятельность ЭКОСОС более постоянна и разнообразна. Ваша работа будет, скорее менее заметной, но я убежден, что она исключительна по своей значимости. Лично я надеюсь, что с каждым днем ваши обязанности будут становиться все более важными». Все члены ООН являются одновременно участниками Статута Суда, а не члены ООН могут стать такими участниками на условиях, определяемых Генеральной Ассамблеей ООН по рекомендации Совета Безопасности (статья 13 Устава ООН). Суд открыт для каждого отдельного дела и для других государств - не участников Статута на условиях, определяемых Советом Безопасности (статья 35 Статута).</w:t>
      </w:r>
    </w:p>
    <w:p w:rsidR="00E861D4" w:rsidRDefault="00E861D4">
      <w:pPr>
        <w:ind w:right="26"/>
        <w:rPr>
          <w:sz w:val="26"/>
        </w:rPr>
      </w:pPr>
    </w:p>
    <w:p w:rsidR="00E861D4" w:rsidRDefault="00E861D4">
      <w:pPr>
        <w:pStyle w:val="2"/>
        <w:rPr>
          <w:sz w:val="26"/>
        </w:rPr>
      </w:pPr>
      <w:r>
        <w:rPr>
          <w:sz w:val="26"/>
        </w:rPr>
        <w:t>Состав Суда</w:t>
      </w:r>
    </w:p>
    <w:p w:rsidR="00E861D4" w:rsidRDefault="00E861D4">
      <w:pPr>
        <w:ind w:right="26"/>
        <w:jc w:val="both"/>
        <w:rPr>
          <w:sz w:val="26"/>
        </w:rPr>
      </w:pPr>
    </w:p>
    <w:p w:rsidR="00E861D4" w:rsidRDefault="00E861D4">
      <w:pPr>
        <w:spacing w:line="360" w:lineRule="auto"/>
        <w:ind w:right="26"/>
        <w:jc w:val="both"/>
        <w:rPr>
          <w:sz w:val="26"/>
        </w:rPr>
      </w:pPr>
      <w:r>
        <w:rPr>
          <w:sz w:val="26"/>
        </w:rPr>
        <w:tab/>
        <w:t>Международный Суд состоит из пятнадцати человек, образующих коллегию независимых судей, избранных вне зависимости от их гражданства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(статьи 2 и 3 Статута).</w:t>
      </w:r>
    </w:p>
    <w:p w:rsidR="00E861D4" w:rsidRDefault="00E861D4">
      <w:pPr>
        <w:spacing w:line="360" w:lineRule="auto"/>
        <w:ind w:right="26"/>
        <w:jc w:val="both"/>
        <w:rPr>
          <w:sz w:val="26"/>
        </w:rPr>
      </w:pPr>
      <w:r>
        <w:rPr>
          <w:sz w:val="26"/>
        </w:rPr>
        <w:tab/>
        <w:t>Кандидаты в члены Суда выдвигаются в каждом государстве так называемыми «национальными группами», состоящими из членов Постоянной палаты третейского суда. Если то или иное государство не участвует в Палате, то оно образует национальную группу специально для выдвижения кандидатов в члены Международного Суда. Члены Суда избираются Генеральной Ассамблеей и Советом Безопасности из числа лиц, внесенных в список по предложению национальных групп Постоянной палаты третейского суда.</w:t>
      </w:r>
    </w:p>
    <w:p w:rsidR="00E861D4" w:rsidRDefault="00E861D4">
      <w:pPr>
        <w:spacing w:line="360" w:lineRule="auto"/>
        <w:ind w:right="26" w:firstLine="720"/>
        <w:jc w:val="both"/>
        <w:rPr>
          <w:sz w:val="26"/>
        </w:rPr>
      </w:pPr>
      <w:r>
        <w:rPr>
          <w:sz w:val="26"/>
        </w:rPr>
        <w:t xml:space="preserve">Суд избирает </w:t>
      </w:r>
      <w:r>
        <w:rPr>
          <w:i/>
          <w:sz w:val="26"/>
          <w:u w:val="single"/>
        </w:rPr>
        <w:t>Председателя и Вице-председателя</w:t>
      </w:r>
      <w:r>
        <w:rPr>
          <w:sz w:val="26"/>
        </w:rPr>
        <w:t xml:space="preserve"> на три года с правом их переизбрания. Выборы производятся тайным голосованием на основе принципа абсолютного большинства. Если Председатель является гражданином государства-стороны в деле, рассматриваемом судом, он уступает председательство. То же правило применяется как к вице-председателю, так и к тому из членов суда, который будет призван осуществлять функции председателя.</w:t>
      </w:r>
    </w:p>
    <w:p w:rsidR="00E861D4" w:rsidRDefault="00E861D4">
      <w:pPr>
        <w:spacing w:line="360" w:lineRule="auto"/>
        <w:ind w:right="26" w:firstLine="720"/>
        <w:jc w:val="both"/>
        <w:rPr>
          <w:sz w:val="26"/>
        </w:rPr>
      </w:pPr>
      <w:r>
        <w:rPr>
          <w:sz w:val="26"/>
        </w:rPr>
        <w:t>Суд абсолютным большинством голосов, тайным голосованием избирает своего секретаря на семилетний срок с правом переизбрания. В таком же порядке избирается заместитель секретаря.</w:t>
      </w:r>
      <w:r>
        <w:rPr>
          <w:sz w:val="26"/>
        </w:rPr>
        <w:tab/>
        <w:t>Функции секретаря суда весьма обширны и определены подробно в Статуте и Регламенте Суда. Деятельность секретариата Суда осуществляется в четырех сферах:</w:t>
      </w:r>
    </w:p>
    <w:p w:rsidR="00E861D4" w:rsidRDefault="00E861D4">
      <w:pPr>
        <w:numPr>
          <w:ilvl w:val="0"/>
          <w:numId w:val="2"/>
        </w:numPr>
        <w:spacing w:line="360" w:lineRule="auto"/>
        <w:ind w:right="26"/>
        <w:jc w:val="both"/>
        <w:rPr>
          <w:sz w:val="26"/>
        </w:rPr>
      </w:pPr>
      <w:r>
        <w:rPr>
          <w:i/>
          <w:sz w:val="26"/>
          <w:u w:val="single"/>
        </w:rPr>
        <w:t>судебная</w:t>
      </w:r>
      <w:r>
        <w:rPr>
          <w:sz w:val="26"/>
        </w:rPr>
        <w:t>, заключающаяся, например, в подборке различных судебных и исторических прецедентов, законодательных и договорных текстов, а также мнений юристов;</w:t>
      </w:r>
    </w:p>
    <w:p w:rsidR="00E861D4" w:rsidRDefault="00E861D4">
      <w:pPr>
        <w:numPr>
          <w:ilvl w:val="0"/>
          <w:numId w:val="2"/>
        </w:numPr>
        <w:spacing w:line="360" w:lineRule="auto"/>
        <w:ind w:right="26"/>
        <w:jc w:val="both"/>
        <w:rPr>
          <w:sz w:val="26"/>
        </w:rPr>
      </w:pPr>
      <w:r>
        <w:rPr>
          <w:i/>
          <w:sz w:val="26"/>
          <w:u w:val="single"/>
        </w:rPr>
        <w:t>дипломатическая</w:t>
      </w:r>
      <w:r>
        <w:rPr>
          <w:sz w:val="26"/>
        </w:rPr>
        <w:t>, заключающаяся, в частности, в разного рода сообщениях от имени суда;</w:t>
      </w:r>
    </w:p>
    <w:p w:rsidR="00E861D4" w:rsidRDefault="00E861D4">
      <w:pPr>
        <w:numPr>
          <w:ilvl w:val="0"/>
          <w:numId w:val="2"/>
        </w:numPr>
        <w:spacing w:line="360" w:lineRule="auto"/>
        <w:ind w:right="26"/>
        <w:jc w:val="both"/>
        <w:rPr>
          <w:sz w:val="26"/>
        </w:rPr>
      </w:pPr>
      <w:r>
        <w:rPr>
          <w:i/>
          <w:sz w:val="26"/>
          <w:u w:val="single"/>
        </w:rPr>
        <w:t>административная</w:t>
      </w:r>
      <w:r>
        <w:rPr>
          <w:sz w:val="26"/>
        </w:rPr>
        <w:t xml:space="preserve"> и </w:t>
      </w:r>
      <w:r>
        <w:rPr>
          <w:i/>
          <w:sz w:val="26"/>
          <w:u w:val="single"/>
        </w:rPr>
        <w:t>финансовая</w:t>
      </w:r>
      <w:r>
        <w:rPr>
          <w:sz w:val="26"/>
        </w:rPr>
        <w:t>, касающаяся, например, вопросов персонала, помещений, подготовки бюджета и т.п.;</w:t>
      </w:r>
    </w:p>
    <w:p w:rsidR="00E861D4" w:rsidRDefault="00E861D4">
      <w:pPr>
        <w:numPr>
          <w:ilvl w:val="0"/>
          <w:numId w:val="2"/>
        </w:numPr>
        <w:spacing w:line="360" w:lineRule="auto"/>
        <w:ind w:right="26"/>
        <w:jc w:val="both"/>
        <w:rPr>
          <w:sz w:val="26"/>
        </w:rPr>
      </w:pPr>
      <w:r>
        <w:rPr>
          <w:i/>
          <w:sz w:val="26"/>
          <w:u w:val="single"/>
        </w:rPr>
        <w:t>лингвинистическая</w:t>
      </w:r>
      <w:r>
        <w:rPr>
          <w:sz w:val="26"/>
        </w:rPr>
        <w:t xml:space="preserve"> - выполнение работы по редактированию и переводу различных документов. Подробный статут персонала секретариата суда был утвержден судом 14 марта 1947 года.</w:t>
      </w:r>
    </w:p>
    <w:p w:rsidR="00E861D4" w:rsidRDefault="00E861D4">
      <w:pPr>
        <w:spacing w:line="360" w:lineRule="auto"/>
        <w:ind w:right="26"/>
        <w:jc w:val="both"/>
        <w:rPr>
          <w:sz w:val="26"/>
        </w:rPr>
      </w:pPr>
      <w:r>
        <w:rPr>
          <w:sz w:val="26"/>
        </w:rPr>
        <w:tab/>
        <w:t xml:space="preserve">Кроме пятнадцати членов Суда, при разборе отдельных дел могут принимать участие так называемые судьи </w:t>
      </w:r>
      <w:r>
        <w:rPr>
          <w:sz w:val="26"/>
          <w:lang w:val="sq-AL"/>
        </w:rPr>
        <w:t>ad hoc</w:t>
      </w:r>
      <w:r>
        <w:rPr>
          <w:sz w:val="26"/>
        </w:rPr>
        <w:t xml:space="preserve"> (такие арбитражи, которые создаются каждый раз для решения одного или нескольких спорных вопросов по конкретному делу), то есть судьи, избираемые в соответствии со статьей 31 Статута по выбору государства-стороны в споре, если оно не представлено в судебном присутствии. В случае если в составе судебного присутствия находится судья, состоящий в гражданстве одной стороны, любая другая сторона может избрать для участия в заседании в качестве судьи «ad hoc» по данному делу лицо по своему выбору. Судьи «ad hoc» не являются постоянными членами Суда и участвуют в заседании только по конкретным делам для рассмотрения, которых они назначены. Судьи «ad hoc» принимают участие в разбирательстве дела на равных правах с другими членами Суда.</w:t>
      </w:r>
    </w:p>
    <w:p w:rsidR="00E861D4" w:rsidRDefault="00E861D4">
      <w:pPr>
        <w:spacing w:line="360" w:lineRule="auto"/>
        <w:ind w:right="26"/>
        <w:jc w:val="both"/>
        <w:rPr>
          <w:sz w:val="26"/>
        </w:rPr>
      </w:pPr>
      <w:r>
        <w:rPr>
          <w:sz w:val="26"/>
        </w:rPr>
        <w:tab/>
      </w:r>
    </w:p>
    <w:p w:rsidR="00E861D4" w:rsidRDefault="00E861D4">
      <w:pPr>
        <w:pStyle w:val="3"/>
        <w:rPr>
          <w:sz w:val="26"/>
        </w:rPr>
      </w:pPr>
      <w:r>
        <w:rPr>
          <w:sz w:val="26"/>
        </w:rPr>
        <w:t>Процедура Суда</w:t>
      </w:r>
    </w:p>
    <w:p w:rsidR="00E861D4" w:rsidRDefault="00E861D4">
      <w:pPr>
        <w:spacing w:line="360" w:lineRule="auto"/>
        <w:ind w:right="26" w:firstLine="720"/>
        <w:jc w:val="both"/>
        <w:rPr>
          <w:sz w:val="26"/>
        </w:rPr>
      </w:pPr>
      <w:r>
        <w:rPr>
          <w:sz w:val="26"/>
        </w:rPr>
        <w:t>Суд расположен в Гааге, однако, это не препятствует ему выполнять свои функции в любом другом месте.</w:t>
      </w:r>
    </w:p>
    <w:p w:rsidR="00E861D4" w:rsidRDefault="00E861D4">
      <w:pPr>
        <w:spacing w:line="360" w:lineRule="auto"/>
        <w:ind w:right="26" w:firstLine="720"/>
        <w:jc w:val="both"/>
        <w:rPr>
          <w:sz w:val="26"/>
        </w:rPr>
      </w:pPr>
      <w:r>
        <w:rPr>
          <w:sz w:val="26"/>
        </w:rPr>
        <w:t>Члены Суда обязаны находиться в распоряжении Суда во всякое время, за исключением времени нахождения в отпуске и отсутствия по причине болезни.</w:t>
      </w:r>
    </w:p>
    <w:p w:rsidR="00E861D4" w:rsidRDefault="00E861D4">
      <w:pPr>
        <w:spacing w:line="360" w:lineRule="auto"/>
        <w:ind w:right="26" w:firstLine="720"/>
        <w:jc w:val="both"/>
        <w:rPr>
          <w:sz w:val="26"/>
        </w:rPr>
      </w:pPr>
      <w:r>
        <w:rPr>
          <w:sz w:val="26"/>
        </w:rPr>
        <w:t>Заседания Суда происходят в полном составе, кроме случаев, предусмотренных в Статуте. Для образования судебного присутствия достаточен кворум в девять судей.</w:t>
      </w:r>
    </w:p>
    <w:p w:rsidR="00E861D4" w:rsidRDefault="00E861D4">
      <w:pPr>
        <w:spacing w:line="360" w:lineRule="auto"/>
        <w:ind w:right="26" w:firstLine="720"/>
        <w:jc w:val="both"/>
        <w:rPr>
          <w:sz w:val="26"/>
        </w:rPr>
      </w:pPr>
      <w:r>
        <w:rPr>
          <w:sz w:val="26"/>
        </w:rPr>
        <w:t>Производство в Суде ведется на французском либо на английском языках, сторона может пользоваться и другим языком, переводя речи и документы на официальный язык.</w:t>
      </w:r>
    </w:p>
    <w:p w:rsidR="00E861D4" w:rsidRDefault="00E861D4">
      <w:pPr>
        <w:spacing w:line="360" w:lineRule="auto"/>
        <w:ind w:right="26"/>
        <w:jc w:val="both"/>
        <w:rPr>
          <w:sz w:val="26"/>
        </w:rPr>
      </w:pPr>
      <w:r>
        <w:rPr>
          <w:sz w:val="26"/>
        </w:rPr>
        <w:t xml:space="preserve">Каждое дело проходит, как правило, две стадии - </w:t>
      </w:r>
      <w:r>
        <w:rPr>
          <w:b/>
          <w:sz w:val="26"/>
        </w:rPr>
        <w:t>письменную</w:t>
      </w:r>
      <w:r>
        <w:rPr>
          <w:sz w:val="26"/>
        </w:rPr>
        <w:t xml:space="preserve"> и </w:t>
      </w:r>
      <w:r>
        <w:rPr>
          <w:b/>
          <w:sz w:val="26"/>
        </w:rPr>
        <w:t>устную</w:t>
      </w:r>
      <w:r>
        <w:rPr>
          <w:sz w:val="26"/>
        </w:rPr>
        <w:t xml:space="preserve">. </w:t>
      </w:r>
      <w:r>
        <w:rPr>
          <w:i/>
          <w:sz w:val="26"/>
          <w:u w:val="single"/>
        </w:rPr>
        <w:t>Письменная</w:t>
      </w:r>
      <w:r>
        <w:rPr>
          <w:sz w:val="26"/>
        </w:rPr>
        <w:t xml:space="preserve"> стадия длится обычно несколько месяцев, поскольку требуется предоставление каждой из сторон в деле письменных объяснений-меморандумов. Как правило, дело начинается передачей в Суд соглашения двух государств так называемого компромисса о разбирательстве дела в Суде. </w:t>
      </w:r>
      <w:r>
        <w:rPr>
          <w:i/>
          <w:sz w:val="26"/>
          <w:u w:val="single"/>
        </w:rPr>
        <w:t>Устное</w:t>
      </w:r>
      <w:r>
        <w:rPr>
          <w:sz w:val="26"/>
        </w:rPr>
        <w:t xml:space="preserve"> разбирательство наступает, когда дело считается готовым к слушанию. Эта стадия длится обычно несколько дней, реже - недель. Стороны выступают через представителей и могут пользоваться помощью поверенных и адвокатов.</w:t>
      </w:r>
      <w:r>
        <w:rPr>
          <w:sz w:val="26"/>
        </w:rPr>
        <w:tab/>
      </w:r>
    </w:p>
    <w:p w:rsidR="00E861D4" w:rsidRDefault="00E861D4">
      <w:pPr>
        <w:spacing w:line="360" w:lineRule="auto"/>
        <w:ind w:right="26" w:firstLine="720"/>
        <w:jc w:val="both"/>
        <w:rPr>
          <w:sz w:val="26"/>
        </w:rPr>
      </w:pPr>
      <w:r>
        <w:rPr>
          <w:sz w:val="26"/>
        </w:rPr>
        <w:t>После такого разбирательства проходит закрытое совещание. В публичном заседании объявляется лишь решение Суда. Оно принимается простым большинством голосов судей, при разделении голосов поровну решающий голос принадлежит председателю.</w:t>
      </w:r>
    </w:p>
    <w:p w:rsidR="00E861D4" w:rsidRDefault="00E861D4">
      <w:pPr>
        <w:spacing w:line="360" w:lineRule="auto"/>
        <w:ind w:right="26" w:firstLine="720"/>
        <w:jc w:val="both"/>
        <w:rPr>
          <w:sz w:val="26"/>
        </w:rPr>
      </w:pPr>
      <w:r>
        <w:rPr>
          <w:sz w:val="26"/>
        </w:rPr>
        <w:t>Статья 57 Статута Суда предоставляет каждому судье право представлять свое особое мнение, если решение в целом или в части не выражает его мнения. По пункту 2 статьи 74 Регламента Суда судьи могут либо только заявить о своем несогласии с решением либо представлять особое мнение, выражая несогласие с мотивами решения или с самим решением.</w:t>
      </w:r>
    </w:p>
    <w:p w:rsidR="00E861D4" w:rsidRDefault="00E861D4">
      <w:pPr>
        <w:spacing w:line="360" w:lineRule="auto"/>
        <w:ind w:right="26" w:firstLine="720"/>
        <w:jc w:val="both"/>
        <w:rPr>
          <w:sz w:val="26"/>
        </w:rPr>
      </w:pPr>
      <w:r>
        <w:rPr>
          <w:sz w:val="26"/>
        </w:rPr>
        <w:t>Государства не обязаны признавать юрисдикцию Международного Суда, но, согласно статье 94 Устава ООН, если по конкретному делу они ее признали, то обязаны выполнить решение Суда по такому делу.</w:t>
      </w:r>
    </w:p>
    <w:p w:rsidR="00E861D4" w:rsidRDefault="00E861D4">
      <w:pPr>
        <w:spacing w:line="360" w:lineRule="auto"/>
        <w:ind w:right="26" w:firstLine="720"/>
        <w:jc w:val="both"/>
        <w:rPr>
          <w:sz w:val="26"/>
        </w:rPr>
      </w:pPr>
      <w:r>
        <w:rPr>
          <w:sz w:val="26"/>
        </w:rPr>
        <w:t>После вынесения Судом решения, которое является окончательным и обжалованию не подлежит, стороны имеют лишь право обратиться в Суд с просьбой истолковать решение или с просьбой о его пересмотре на основании вновь открывшихся обстоятельств, которые при вынесении Судом решения не были известны ни Суду, ни стороне, ходатайствующей о пересмотре.</w:t>
      </w:r>
    </w:p>
    <w:p w:rsidR="00E861D4" w:rsidRDefault="00E861D4">
      <w:pPr>
        <w:spacing w:line="360" w:lineRule="auto"/>
        <w:ind w:right="26"/>
        <w:jc w:val="both"/>
        <w:rPr>
          <w:sz w:val="26"/>
        </w:rPr>
      </w:pPr>
      <w:r>
        <w:rPr>
          <w:sz w:val="26"/>
        </w:rPr>
        <w:tab/>
        <w:t>В пункте 2 статье 94 предусмотрен способ обеспечения выполнения решения Международного Суда. Так, если какая-либо сторона в деле не выполняет обязательства, возложенные на нее решением Суда, другая сторона может обратиться в Совет Безопасности, который может, если признает это необходимым сделать рекомендации или решить о принятии мер для приведения решения в исполнение.</w:t>
      </w:r>
    </w:p>
    <w:p w:rsidR="00E861D4" w:rsidRDefault="00E861D4">
      <w:pPr>
        <w:ind w:right="26"/>
        <w:jc w:val="both"/>
        <w:rPr>
          <w:sz w:val="26"/>
        </w:rPr>
      </w:pPr>
    </w:p>
    <w:p w:rsidR="00E861D4" w:rsidRDefault="00E861D4">
      <w:pPr>
        <w:pStyle w:val="1"/>
      </w:pPr>
      <w:r>
        <w:t>Компетенция Международного Суда ООН</w:t>
      </w:r>
    </w:p>
    <w:p w:rsidR="00E861D4" w:rsidRDefault="00E861D4">
      <w:pPr>
        <w:ind w:right="26"/>
        <w:jc w:val="both"/>
        <w:rPr>
          <w:sz w:val="26"/>
        </w:rPr>
      </w:pPr>
    </w:p>
    <w:p w:rsidR="00E861D4" w:rsidRDefault="00E861D4">
      <w:pPr>
        <w:pStyle w:val="20"/>
        <w:rPr>
          <w:sz w:val="26"/>
        </w:rPr>
      </w:pPr>
      <w:r>
        <w:rPr>
          <w:sz w:val="26"/>
        </w:rPr>
        <w:t>Компетенция Суда распространяется лишь на споры между государствами. Суд не может рассматривать споры между частными лицами и государством и тем более споры между частными лицами. Но и споры между государствами могут рассматриваться лишь с согласия всех сторон. Таким образом, компетенция Суда является для государства не обязательной, а факультативной. Решение о предоставлении Суду лишь факультативной компетенции было принято после весьма напряженной борьбы с достаточно многочисленными сторонниками обязательной компетенции Суда.</w:t>
      </w:r>
    </w:p>
    <w:p w:rsidR="00E861D4" w:rsidRDefault="00E861D4">
      <w:pPr>
        <w:spacing w:line="360" w:lineRule="auto"/>
        <w:ind w:right="26"/>
        <w:jc w:val="both"/>
        <w:rPr>
          <w:sz w:val="26"/>
        </w:rPr>
      </w:pPr>
      <w:r>
        <w:rPr>
          <w:i/>
          <w:sz w:val="26"/>
          <w:u w:val="single"/>
        </w:rPr>
        <w:t>Факультативный</w:t>
      </w:r>
      <w:r>
        <w:rPr>
          <w:sz w:val="26"/>
        </w:rPr>
        <w:t xml:space="preserve"> характер передачи государствами споров на разрешении суда проявляется, в частности, в том, что, согласно Статута Международного Суда, «к ведению Суда относятся все дела, которые будут переданы ему сторонами...». Государства - участники Статута могут, однако, признать для себя компетенцию Суда обязательной.</w:t>
      </w:r>
    </w:p>
    <w:p w:rsidR="00E861D4" w:rsidRDefault="00E861D4">
      <w:pPr>
        <w:spacing w:line="360" w:lineRule="auto"/>
        <w:ind w:right="26" w:firstLine="720"/>
        <w:jc w:val="both"/>
        <w:rPr>
          <w:sz w:val="26"/>
        </w:rPr>
      </w:pPr>
      <w:r>
        <w:rPr>
          <w:sz w:val="26"/>
        </w:rPr>
        <w:t xml:space="preserve">В Статуте Международного Суда заложены несколько вариантов признания за ним </w:t>
      </w:r>
      <w:r>
        <w:rPr>
          <w:i/>
          <w:sz w:val="26"/>
          <w:u w:val="single"/>
        </w:rPr>
        <w:t>обязательной</w:t>
      </w:r>
      <w:r>
        <w:rPr>
          <w:sz w:val="26"/>
        </w:rPr>
        <w:t xml:space="preserve"> юрисдикции. Так, государство может выступить с соответствующим заявлением либо являться участником двустороннего международного соглашения, содержащего положения об обязательной юрисдикции. К ним относятся мирные договоры, договоры о мире и сотрудничестве, о разграничении морских пространств. Таким образом, обязательная юрисдикция Международного Суда в договорном плане признается государством либо в целом, либо с оговоркой, либо по конкретным категориям международных споров.</w:t>
      </w:r>
    </w:p>
    <w:p w:rsidR="00E861D4" w:rsidRDefault="00E861D4">
      <w:pPr>
        <w:spacing w:line="360" w:lineRule="auto"/>
        <w:ind w:right="26" w:firstLine="720"/>
        <w:jc w:val="both"/>
        <w:rPr>
          <w:sz w:val="26"/>
        </w:rPr>
      </w:pPr>
      <w:r>
        <w:rPr>
          <w:sz w:val="26"/>
        </w:rPr>
        <w:t>Широко применяемая практика оговорок с заявлением о признании обязательной юрисдикции Международного Суда существенно сужает пределы действия последней.</w:t>
      </w:r>
    </w:p>
    <w:p w:rsidR="00E861D4" w:rsidRDefault="00E861D4">
      <w:pPr>
        <w:spacing w:line="360" w:lineRule="auto"/>
        <w:ind w:right="26" w:firstLine="720"/>
        <w:jc w:val="both"/>
        <w:rPr>
          <w:sz w:val="26"/>
        </w:rPr>
      </w:pPr>
      <w:r>
        <w:rPr>
          <w:sz w:val="26"/>
        </w:rPr>
        <w:t>В юридической литературе обычно выделяются четыре вида оговорок, которые, по сути дела, являются обычными нормами международного права. Речь идет об изъятии из обязательной юрисдикции Суда споров, возникающих по поводу ситуации или фактов, имевших место до принятия заявления; об условии взаимности; о неподсудности споров, по существу входящих во внутреннюю компетенцию государства; о частичном изъятии из обязательной юрисдикции Суда споров, связанных с выполнением и толкованием многосторонних конвенций.</w:t>
      </w:r>
    </w:p>
    <w:p w:rsidR="00E861D4" w:rsidRDefault="00E861D4">
      <w:pPr>
        <w:spacing w:line="360" w:lineRule="auto"/>
        <w:ind w:right="26" w:firstLine="720"/>
        <w:jc w:val="both"/>
        <w:rPr>
          <w:sz w:val="26"/>
        </w:rPr>
      </w:pPr>
      <w:r>
        <w:rPr>
          <w:sz w:val="26"/>
        </w:rPr>
        <w:t>Очень важную группу международных конфликтных отношений исключают из компетенции Суда оговорки, касающиеся событий, связанных с военными действиями, войной, состоянием войны, военной оккупацией и другими актами вооруженного насилия. Имеется несколько оговорок, направленных против подчинения обязательной юрисдикции Международного Суда конкретного спора или споров с отдельными государствами.</w:t>
      </w:r>
    </w:p>
    <w:p w:rsidR="00E861D4" w:rsidRDefault="00E861D4">
      <w:pPr>
        <w:spacing w:line="360" w:lineRule="auto"/>
        <w:ind w:right="26" w:firstLine="720"/>
        <w:jc w:val="both"/>
        <w:rPr>
          <w:sz w:val="26"/>
        </w:rPr>
      </w:pPr>
      <w:r>
        <w:rPr>
          <w:sz w:val="26"/>
        </w:rPr>
        <w:t>Таким образом, несмотря на относительно низкий уровень признания обязательной юрисдикции Международного Суда ООН, последний все-таки наделяется в ряде случаев довольно широкими полномочиями, которые свидетельствуют о больших потенциальных возможностях Суда в деле разрешения межгосударственных споров.</w:t>
      </w:r>
    </w:p>
    <w:p w:rsidR="00E861D4" w:rsidRDefault="00E861D4">
      <w:pPr>
        <w:spacing w:line="360" w:lineRule="auto"/>
        <w:ind w:right="26"/>
        <w:jc w:val="both"/>
        <w:rPr>
          <w:sz w:val="26"/>
        </w:rPr>
      </w:pPr>
      <w:r>
        <w:rPr>
          <w:sz w:val="26"/>
        </w:rPr>
        <w:tab/>
        <w:t>Общепринятым является положение, в соответствие, с которым государство-истец должно обосновать компетенцию Суда в рассмотрении данного спора по существу. Более того, именно на это государство возлагается обязанность доказать факт существование спора и его юридическую природу. Нарушение этого положения делает претензию беспредметной.</w:t>
      </w:r>
    </w:p>
    <w:p w:rsidR="00E861D4" w:rsidRDefault="00E861D4">
      <w:pPr>
        <w:spacing w:line="360" w:lineRule="auto"/>
        <w:ind w:right="26" w:firstLine="720"/>
        <w:jc w:val="both"/>
        <w:rPr>
          <w:sz w:val="26"/>
        </w:rPr>
      </w:pPr>
      <w:r>
        <w:rPr>
          <w:sz w:val="26"/>
        </w:rPr>
        <w:t>Кроме собственно судебных функций, Суд имеет право давать консультативные заключения по любому юридическому вопросу, по запросу любого учреждения, уполномоченного делать такие запросы самим Уставом ООН или согласно этому Уставу. В соответствии со ст.96 Устава право запроса у Международного Суда консультативных заключений по любому юридическому вопросу принадлежит Генеральной Ассамблее и Совету Безопасности. Другие органы ООН и специализированные учреждения ООН, которым Генеральная Ассамблея может дать разрешение на это, также могут запрашивать консультативные заключения суда по юридическим вопросам. К их числу относятся: Экономический и Социальный Совет, Совет по опеке, ЮНЕСКО и многие др.</w:t>
      </w:r>
    </w:p>
    <w:p w:rsidR="00E861D4" w:rsidRDefault="00E861D4">
      <w:pPr>
        <w:spacing w:line="360" w:lineRule="auto"/>
        <w:ind w:right="26"/>
        <w:jc w:val="both"/>
        <w:rPr>
          <w:sz w:val="26"/>
        </w:rPr>
      </w:pPr>
      <w:r>
        <w:rPr>
          <w:sz w:val="26"/>
        </w:rPr>
        <w:tab/>
        <w:t>Консультативное заключение Международного Суда представляет собой лишь выражение мнения международных судей по тому или иному юридическому вопросу международного права. Оно не носит обязательного характера и не связывает орган, который обратился в Международный Суд за консультативным заключением.</w:t>
      </w:r>
    </w:p>
    <w:p w:rsidR="00E861D4" w:rsidRDefault="00E861D4">
      <w:pPr>
        <w:ind w:right="26"/>
        <w:jc w:val="both"/>
        <w:rPr>
          <w:sz w:val="26"/>
        </w:rPr>
      </w:pPr>
    </w:p>
    <w:p w:rsidR="00E861D4" w:rsidRDefault="00E861D4">
      <w:pPr>
        <w:ind w:right="26"/>
        <w:jc w:val="both"/>
        <w:rPr>
          <w:sz w:val="26"/>
        </w:rPr>
      </w:pPr>
    </w:p>
    <w:p w:rsidR="00E861D4" w:rsidRDefault="00E861D4">
      <w:pPr>
        <w:pStyle w:val="1"/>
      </w:pPr>
      <w:r>
        <w:t>Юрисдикция Международного Суда ООН</w:t>
      </w:r>
    </w:p>
    <w:p w:rsidR="00E861D4" w:rsidRDefault="00E861D4">
      <w:pPr>
        <w:ind w:right="26"/>
        <w:jc w:val="both"/>
        <w:rPr>
          <w:sz w:val="26"/>
        </w:rPr>
      </w:pPr>
    </w:p>
    <w:p w:rsidR="00E861D4" w:rsidRDefault="00E861D4">
      <w:pPr>
        <w:pStyle w:val="20"/>
        <w:rPr>
          <w:sz w:val="26"/>
        </w:rPr>
      </w:pPr>
      <w:r>
        <w:rPr>
          <w:sz w:val="26"/>
        </w:rPr>
        <w:t>Имеется большое количество договоров и конвенций, в соответствии, с которыми государства обязались признавать в будущем юрисдикцию Суда. К ним относятся: двусторонние договоры, касающиеся всех или некоторых категорий споров, многосторонние конвенции, касающиеся одного или более категорий споров и т. д.</w:t>
      </w:r>
    </w:p>
    <w:p w:rsidR="00E861D4" w:rsidRDefault="00E861D4">
      <w:pPr>
        <w:spacing w:line="360" w:lineRule="auto"/>
        <w:ind w:right="26"/>
        <w:jc w:val="both"/>
        <w:rPr>
          <w:sz w:val="26"/>
        </w:rPr>
      </w:pPr>
      <w:r>
        <w:rPr>
          <w:sz w:val="26"/>
        </w:rPr>
        <w:tab/>
        <w:t>Государства-участники Статута могут также принимать весьма широкие обязательства в соответствии с пунктом 2 статьи 36. Они могут в любое время заявить, что признают в отношении каждого государства, принявшего такие же обязательства, юрисдикцию Суда обязательной по всем правовым спорам, касающимся:</w:t>
      </w:r>
    </w:p>
    <w:p w:rsidR="00E861D4" w:rsidRDefault="00E861D4">
      <w:pPr>
        <w:numPr>
          <w:ilvl w:val="0"/>
          <w:numId w:val="4"/>
        </w:numPr>
        <w:tabs>
          <w:tab w:val="clear" w:pos="1080"/>
          <w:tab w:val="num" w:pos="284"/>
        </w:tabs>
        <w:spacing w:line="360" w:lineRule="auto"/>
        <w:ind w:left="284" w:right="26"/>
        <w:jc w:val="both"/>
        <w:rPr>
          <w:sz w:val="26"/>
        </w:rPr>
      </w:pPr>
      <w:r>
        <w:rPr>
          <w:sz w:val="26"/>
        </w:rPr>
        <w:t>толкования договоров;</w:t>
      </w:r>
    </w:p>
    <w:p w:rsidR="00E861D4" w:rsidRDefault="00E861D4">
      <w:pPr>
        <w:numPr>
          <w:ilvl w:val="0"/>
          <w:numId w:val="4"/>
        </w:numPr>
        <w:tabs>
          <w:tab w:val="clear" w:pos="1080"/>
          <w:tab w:val="num" w:pos="284"/>
        </w:tabs>
        <w:spacing w:line="360" w:lineRule="auto"/>
        <w:ind w:left="284" w:right="26"/>
        <w:jc w:val="both"/>
        <w:rPr>
          <w:sz w:val="26"/>
        </w:rPr>
      </w:pPr>
      <w:r>
        <w:rPr>
          <w:sz w:val="26"/>
        </w:rPr>
        <w:t>любого вопроса международного права;</w:t>
      </w:r>
    </w:p>
    <w:p w:rsidR="00E861D4" w:rsidRDefault="00E861D4">
      <w:pPr>
        <w:numPr>
          <w:ilvl w:val="0"/>
          <w:numId w:val="4"/>
        </w:numPr>
        <w:tabs>
          <w:tab w:val="clear" w:pos="1080"/>
          <w:tab w:val="num" w:pos="284"/>
        </w:tabs>
        <w:spacing w:line="360" w:lineRule="auto"/>
        <w:ind w:left="284" w:right="26"/>
        <w:jc w:val="both"/>
        <w:rPr>
          <w:sz w:val="26"/>
        </w:rPr>
      </w:pPr>
      <w:r>
        <w:rPr>
          <w:sz w:val="26"/>
        </w:rPr>
        <w:t>наличие факта, который представляет собой нарушение международного обязательства;</w:t>
      </w:r>
    </w:p>
    <w:p w:rsidR="00E861D4" w:rsidRDefault="00E861D4">
      <w:pPr>
        <w:numPr>
          <w:ilvl w:val="0"/>
          <w:numId w:val="4"/>
        </w:numPr>
        <w:tabs>
          <w:tab w:val="clear" w:pos="1080"/>
          <w:tab w:val="num" w:pos="284"/>
        </w:tabs>
        <w:spacing w:line="360" w:lineRule="auto"/>
        <w:ind w:left="284" w:right="26"/>
        <w:jc w:val="both"/>
        <w:rPr>
          <w:sz w:val="26"/>
        </w:rPr>
      </w:pPr>
      <w:r>
        <w:rPr>
          <w:sz w:val="26"/>
        </w:rPr>
        <w:t>характера и размеров возмещений, за нарушение международного обязательства.</w:t>
      </w:r>
    </w:p>
    <w:p w:rsidR="00E861D4" w:rsidRDefault="00E861D4">
      <w:pPr>
        <w:spacing w:line="360" w:lineRule="auto"/>
        <w:ind w:right="26" w:firstLine="720"/>
        <w:jc w:val="both"/>
        <w:rPr>
          <w:sz w:val="26"/>
        </w:rPr>
      </w:pPr>
      <w:r>
        <w:rPr>
          <w:sz w:val="26"/>
        </w:rPr>
        <w:t>Такие заявления, как правило, оговариваются условиями, ограничивающими, например, сроки судопроизводства, определяющими характер спора и т.д.</w:t>
      </w:r>
    </w:p>
    <w:p w:rsidR="00E861D4" w:rsidRDefault="00E861D4">
      <w:pPr>
        <w:spacing w:line="360" w:lineRule="auto"/>
        <w:ind w:right="26" w:firstLine="720"/>
        <w:jc w:val="both"/>
        <w:rPr>
          <w:sz w:val="26"/>
        </w:rPr>
      </w:pPr>
      <w:r>
        <w:rPr>
          <w:sz w:val="26"/>
        </w:rPr>
        <w:t>На практике юрисдикция Международного Суда несколько шире. Суд с определенными ограничениями может осуществлять косвенный контроль за законностью решений международных организаций, выступать в роли апелляционной инстанции и выносить заключения о пересмотре решений международных административных трибуналов. Случаев реализации Судом указанных полномочий достаточно много. В качестве примера можно указать на решение от 12 ноября 1991 года по делу об арбитражном решении от 31 июля 1989 года (Гвинея-Бисау против Сенегала), которым он отклонил утверждение истца о недействительности арбитражного решения и его необязательности для тяжущихся сторон.</w:t>
      </w:r>
    </w:p>
    <w:p w:rsidR="00E861D4" w:rsidRDefault="00E861D4">
      <w:pPr>
        <w:spacing w:line="360" w:lineRule="auto"/>
        <w:ind w:right="26"/>
        <w:jc w:val="both"/>
        <w:rPr>
          <w:sz w:val="26"/>
        </w:rPr>
      </w:pPr>
    </w:p>
    <w:p w:rsidR="00E861D4" w:rsidRDefault="00E861D4">
      <w:pPr>
        <w:spacing w:line="360" w:lineRule="auto"/>
        <w:ind w:right="26"/>
        <w:jc w:val="both"/>
        <w:rPr>
          <w:sz w:val="26"/>
        </w:rPr>
      </w:pPr>
      <w:r>
        <w:rPr>
          <w:b/>
          <w:i/>
          <w:sz w:val="26"/>
          <w:u w:val="single"/>
        </w:rPr>
        <w:t>Право, применяемое Судом.</w:t>
      </w:r>
      <w:r>
        <w:rPr>
          <w:sz w:val="26"/>
        </w:rPr>
        <w:t xml:space="preserve"> Согласно статье 38 Статута Международный Суд применяет:</w:t>
      </w:r>
    </w:p>
    <w:p w:rsidR="00E861D4" w:rsidRDefault="00E861D4">
      <w:pPr>
        <w:numPr>
          <w:ilvl w:val="0"/>
          <w:numId w:val="5"/>
        </w:numPr>
        <w:spacing w:line="360" w:lineRule="auto"/>
        <w:ind w:right="26"/>
        <w:jc w:val="both"/>
        <w:rPr>
          <w:sz w:val="26"/>
        </w:rPr>
      </w:pPr>
      <w:r>
        <w:rPr>
          <w:sz w:val="26"/>
        </w:rPr>
        <w:t>международные конвенции и договоры;</w:t>
      </w:r>
    </w:p>
    <w:p w:rsidR="00E861D4" w:rsidRDefault="00E861D4">
      <w:pPr>
        <w:numPr>
          <w:ilvl w:val="0"/>
          <w:numId w:val="5"/>
        </w:numPr>
        <w:spacing w:line="360" w:lineRule="auto"/>
        <w:ind w:right="26"/>
        <w:jc w:val="both"/>
        <w:rPr>
          <w:sz w:val="26"/>
        </w:rPr>
      </w:pPr>
      <w:r>
        <w:rPr>
          <w:sz w:val="26"/>
        </w:rPr>
        <w:t>международный обычай;</w:t>
      </w:r>
    </w:p>
    <w:p w:rsidR="00E861D4" w:rsidRDefault="00E861D4">
      <w:pPr>
        <w:numPr>
          <w:ilvl w:val="0"/>
          <w:numId w:val="5"/>
        </w:numPr>
        <w:spacing w:line="360" w:lineRule="auto"/>
        <w:ind w:right="26"/>
        <w:jc w:val="both"/>
        <w:rPr>
          <w:sz w:val="26"/>
        </w:rPr>
      </w:pPr>
      <w:r>
        <w:rPr>
          <w:sz w:val="26"/>
        </w:rPr>
        <w:t>общие принципы права, признанные цивилизованными нациями;</w:t>
      </w:r>
    </w:p>
    <w:p w:rsidR="00E861D4" w:rsidRDefault="00E861D4">
      <w:pPr>
        <w:numPr>
          <w:ilvl w:val="0"/>
          <w:numId w:val="5"/>
        </w:numPr>
        <w:spacing w:line="360" w:lineRule="auto"/>
        <w:ind w:right="26"/>
        <w:jc w:val="both"/>
        <w:rPr>
          <w:sz w:val="26"/>
        </w:rPr>
      </w:pPr>
      <w:r>
        <w:rPr>
          <w:sz w:val="26"/>
        </w:rPr>
        <w:t>судебные решения и доктрины наиболее квалифицированных специалистов в качестве вспомогательного средства для определения правовых норм.</w:t>
      </w:r>
    </w:p>
    <w:p w:rsidR="00E861D4" w:rsidRDefault="00E861D4">
      <w:pPr>
        <w:spacing w:line="360" w:lineRule="auto"/>
        <w:ind w:right="26"/>
        <w:jc w:val="both"/>
        <w:rPr>
          <w:sz w:val="26"/>
        </w:rPr>
      </w:pPr>
      <w:r>
        <w:rPr>
          <w:sz w:val="26"/>
        </w:rPr>
        <w:tab/>
        <w:t>Кроме того, Суд может разрешить дело согласно принципам справедливости, а не по формальному закону, если стороны с этим согласны.</w:t>
      </w:r>
    </w:p>
    <w:p w:rsidR="00E861D4" w:rsidRDefault="00E861D4">
      <w:pPr>
        <w:ind w:right="26"/>
        <w:jc w:val="both"/>
        <w:rPr>
          <w:sz w:val="26"/>
        </w:rPr>
      </w:pPr>
    </w:p>
    <w:p w:rsidR="00E861D4" w:rsidRDefault="00E861D4">
      <w:pPr>
        <w:pStyle w:val="4"/>
        <w:rPr>
          <w:sz w:val="36"/>
        </w:rPr>
      </w:pPr>
      <w:r>
        <w:rPr>
          <w:sz w:val="36"/>
        </w:rPr>
        <w:t>Решения Международного Суда ООН</w:t>
      </w:r>
    </w:p>
    <w:p w:rsidR="00E861D4" w:rsidRDefault="00E861D4">
      <w:pPr>
        <w:spacing w:line="360" w:lineRule="auto"/>
        <w:ind w:right="26" w:firstLine="720"/>
        <w:jc w:val="both"/>
        <w:rPr>
          <w:sz w:val="26"/>
        </w:rPr>
      </w:pPr>
    </w:p>
    <w:p w:rsidR="00E861D4" w:rsidRDefault="00E861D4">
      <w:pPr>
        <w:spacing w:line="360" w:lineRule="auto"/>
        <w:ind w:right="26" w:firstLine="720"/>
        <w:jc w:val="both"/>
        <w:rPr>
          <w:sz w:val="26"/>
        </w:rPr>
      </w:pPr>
      <w:r>
        <w:rPr>
          <w:sz w:val="26"/>
        </w:rPr>
        <w:t xml:space="preserve">В практической деятельности Международного Суда четко прослеживаются два периода. </w:t>
      </w:r>
      <w:r>
        <w:rPr>
          <w:i/>
          <w:sz w:val="26"/>
          <w:u w:val="single"/>
        </w:rPr>
        <w:t>Первый</w:t>
      </w:r>
      <w:r>
        <w:rPr>
          <w:sz w:val="26"/>
        </w:rPr>
        <w:t xml:space="preserve"> из них заканчивается 1966 годом, ставшим для Международного Суда во многом переломным. Своим решением от 18 июля 1966 года по делу о Юго-Западной Африке Международный Суд нанес урон своему престижу, дискредитировав себя в глазах общественного мнения, в глазах государств. Это решение Суда вызвало негодование во всем мире, так как оно носило откровенно противоправный характер. Международный Суд фактически пересмотрел решение, принятое им четыре года назад по этому же делу, в котором он отверг предварительные возражения ЮАР и постановил рассмотреть дело по существу. По существу, решение Суда прямо противоречило общепризнанным принципам современного международного права, осуждающим колониализм и расовую дискриминацию. Отказавшись по чисто формальным основаниям продолжить разбирательство дела, Международный Суд противопоставил себя антиколониалистскому блоку государств. Это имело для него тяжелые последствия.</w:t>
      </w:r>
    </w:p>
    <w:p w:rsidR="00E861D4" w:rsidRDefault="00E861D4">
      <w:pPr>
        <w:spacing w:line="360" w:lineRule="auto"/>
        <w:ind w:right="26"/>
        <w:jc w:val="both"/>
        <w:rPr>
          <w:sz w:val="26"/>
        </w:rPr>
      </w:pPr>
      <w:r>
        <w:rPr>
          <w:sz w:val="26"/>
        </w:rPr>
        <w:tab/>
        <w:t>Таким образом, во второй половине 60-ых годов Международный Суд ООН пережил кризис доверия. На протяжении нескольких лет он вынужден был бездействовать, т.к. к его услугам перестали обращаться. Впоследствии положение начало выправляться.</w:t>
      </w:r>
    </w:p>
    <w:p w:rsidR="00E861D4" w:rsidRDefault="00E861D4">
      <w:pPr>
        <w:spacing w:line="360" w:lineRule="auto"/>
        <w:ind w:right="26"/>
        <w:jc w:val="both"/>
        <w:rPr>
          <w:sz w:val="26"/>
        </w:rPr>
      </w:pPr>
      <w:r>
        <w:rPr>
          <w:sz w:val="26"/>
        </w:rPr>
        <w:tab/>
      </w:r>
      <w:r>
        <w:rPr>
          <w:i/>
          <w:sz w:val="26"/>
          <w:u w:val="single"/>
        </w:rPr>
        <w:t>Второй</w:t>
      </w:r>
      <w:r>
        <w:rPr>
          <w:sz w:val="26"/>
        </w:rPr>
        <w:t xml:space="preserve"> период продолжается вплоть до настоящего времени. В практику Международного Суда ООН вносятся существенные коррективы. Суд берется за разработку более демократичных и перспективных концепций международного права. Он требует неукоснительного соблюдения международных обязательств от любых государств, оказавшихся в роли ответчиков. Много нового вносится в процесс судопроизводства. Суд становится более доступным. Его международное влияние постепенно нарастает.</w:t>
      </w:r>
    </w:p>
    <w:p w:rsidR="00E861D4" w:rsidRDefault="00E861D4">
      <w:pPr>
        <w:spacing w:line="360" w:lineRule="auto"/>
        <w:ind w:right="26"/>
        <w:jc w:val="both"/>
        <w:rPr>
          <w:sz w:val="26"/>
        </w:rPr>
      </w:pPr>
      <w:r>
        <w:rPr>
          <w:sz w:val="26"/>
        </w:rPr>
        <w:tab/>
        <w:t>Все дела, рассмотренные Международным Судом за этот период можно с определенной долей условности подразделить на несколько основных категорий в зависимости от предмета разбирательства.</w:t>
      </w:r>
    </w:p>
    <w:p w:rsidR="00E861D4" w:rsidRDefault="00E861D4">
      <w:pPr>
        <w:spacing w:line="360" w:lineRule="auto"/>
        <w:ind w:right="26" w:firstLine="720"/>
        <w:jc w:val="both"/>
        <w:rPr>
          <w:sz w:val="26"/>
        </w:rPr>
      </w:pPr>
      <w:r>
        <w:rPr>
          <w:sz w:val="26"/>
        </w:rPr>
        <w:t>В отдельную категорию попадают дела, связанные с ликвидацией остатков колониальной системы, реализацией права наций на самоопределение и пользование своими природными богатствами, возмещение ущерба от колониальной деятельности. К их числу относятся консультативные заключения по делу о юридических последствиях для государств, вызываемых продолжающимся присутствием в Южной Африки и Намибии (1970-1971 г.), по делу возбужденному Науру против Австралии о некоторых районах залежей фосфатных руд в Науру.</w:t>
      </w:r>
    </w:p>
    <w:p w:rsidR="00E861D4" w:rsidRDefault="00E861D4">
      <w:pPr>
        <w:spacing w:line="360" w:lineRule="auto"/>
        <w:ind w:right="26" w:firstLine="720"/>
        <w:jc w:val="both"/>
        <w:rPr>
          <w:sz w:val="26"/>
        </w:rPr>
      </w:pPr>
      <w:r>
        <w:rPr>
          <w:sz w:val="26"/>
        </w:rPr>
        <w:t>Наиболее многочисленную категорию образуют дела, касающиеся нарушений государствами своих международных обязательств, а также некоторых общепризнанных принципов и норм международного права. В нее входят дела 1972-1974 годов о рыбных промыслах (Великобритания против Исландии, ФРГ против Исландии); 1973-1974 годов о ядерных испытаниях (Австралия против Франции, Новая Зеландия против Франции).</w:t>
      </w:r>
    </w:p>
    <w:p w:rsidR="00E861D4" w:rsidRDefault="00E861D4">
      <w:pPr>
        <w:spacing w:line="360" w:lineRule="auto"/>
        <w:ind w:right="26" w:firstLine="720"/>
        <w:jc w:val="both"/>
        <w:rPr>
          <w:sz w:val="26"/>
        </w:rPr>
      </w:pPr>
      <w:r>
        <w:rPr>
          <w:sz w:val="26"/>
        </w:rPr>
        <w:t>Особую категорию составляют дела о делимитации континентального шельфа между Тунисом и Ливией (1978-1982 г.), между Ливией и Мальтой (1982-1985 г.), проведение морской границы в районе залива Мэн между Канадой и США (1981-1984 г.), в споре в отношении сухопутных и морских границ и границей между островами между Сальвадором и Гондурасом (1986 год) и т.д.</w:t>
      </w:r>
    </w:p>
    <w:p w:rsidR="00E861D4" w:rsidRDefault="00E861D4">
      <w:pPr>
        <w:spacing w:line="360" w:lineRule="auto"/>
        <w:ind w:right="26" w:firstLine="720"/>
        <w:jc w:val="both"/>
        <w:rPr>
          <w:sz w:val="26"/>
        </w:rPr>
      </w:pPr>
      <w:r>
        <w:rPr>
          <w:sz w:val="26"/>
        </w:rPr>
        <w:t>Таким образом, несмотря на то, что Международный Суд ООН обладает юрисдикцией, обязательной только для государств - сторон в споре, выразивших на это согласие, а также может выносить консультативные заключения, послужной список его дел внушителен.</w:t>
      </w:r>
    </w:p>
    <w:p w:rsidR="00E861D4" w:rsidRDefault="00E861D4">
      <w:pPr>
        <w:spacing w:line="360" w:lineRule="auto"/>
        <w:ind w:right="26"/>
        <w:jc w:val="both"/>
        <w:rPr>
          <w:sz w:val="26"/>
        </w:rPr>
      </w:pPr>
      <w:r>
        <w:rPr>
          <w:sz w:val="26"/>
        </w:rPr>
        <w:tab/>
        <w:t>Реестр дел Международного Суда значительно увеличился за последнее время. Рекордным в этом отношении стал 1992 год: было зарегистрировано 13 дел. Сегодня на рассмотрение Суда представлено уже 72-ое дело. Со времени своего учреждения Суд дал 21 консультативное заключение. А Постоянная Палата Международного Правосудия и Международный Суд ООН, в общем, вынесли решение по 101 спорному делу, сделали консультативные заключения по 48 делам. На данный момент на рассмотрении Суда находятся 10 спорных  дел и 1 дело, по которому Суд может вынести консультативное заключение.</w:t>
      </w: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spacing w:line="360" w:lineRule="auto"/>
        <w:ind w:right="26"/>
        <w:jc w:val="both"/>
        <w:rPr>
          <w:sz w:val="26"/>
        </w:rPr>
      </w:pPr>
    </w:p>
    <w:p w:rsidR="00E861D4" w:rsidRDefault="00E861D4">
      <w:pPr>
        <w:pStyle w:val="4"/>
        <w:rPr>
          <w:sz w:val="36"/>
        </w:rPr>
      </w:pPr>
      <w:r>
        <w:rPr>
          <w:sz w:val="36"/>
        </w:rPr>
        <w:t>Заключение</w:t>
      </w:r>
    </w:p>
    <w:p w:rsidR="00E861D4" w:rsidRDefault="00E861D4">
      <w:pPr>
        <w:spacing w:line="360" w:lineRule="auto"/>
        <w:ind w:right="26"/>
        <w:jc w:val="both"/>
        <w:rPr>
          <w:sz w:val="36"/>
        </w:rPr>
      </w:pPr>
    </w:p>
    <w:p w:rsidR="00E861D4" w:rsidRDefault="00E861D4">
      <w:pPr>
        <w:spacing w:line="360" w:lineRule="auto"/>
        <w:ind w:right="26" w:firstLine="720"/>
        <w:jc w:val="both"/>
        <w:rPr>
          <w:sz w:val="26"/>
        </w:rPr>
      </w:pPr>
      <w:r>
        <w:rPr>
          <w:sz w:val="26"/>
        </w:rPr>
        <w:t>Анализ развития современного международного права и международных отношений показывает, что Международный Суд превратился в один из важных центров исследования и толкования современного международного права. Формулируемые им концепции, вследствие особого порядка комплектования этого международного органа, его высокого статуса, юридической природы выносимых им решений и консультативных заключений оказывают серьезное воздействие на доктрину международного права и существенно влияют как на процесс универсализации, так и кодификации международного права.</w:t>
      </w:r>
    </w:p>
    <w:p w:rsidR="00E861D4" w:rsidRDefault="00E861D4">
      <w:pPr>
        <w:spacing w:line="360" w:lineRule="auto"/>
        <w:ind w:right="26" w:firstLine="720"/>
        <w:jc w:val="both"/>
        <w:rPr>
          <w:sz w:val="26"/>
        </w:rPr>
      </w:pPr>
      <w:r>
        <w:rPr>
          <w:sz w:val="26"/>
        </w:rPr>
        <w:t>Международный Суд не является правотворческим органом. Его решения не создают и прецедентного права, поскольку они обязательны лишь для участвующих в деле сторон и лишь по данному делу. Суд в своих решениях отмечает, что он не является законодательным органом, его обязанность заключается в том, чтобы применять право таким, каким оно есть, а не создавать его.</w:t>
      </w:r>
    </w:p>
    <w:p w:rsidR="00E861D4" w:rsidRDefault="00E861D4">
      <w:pPr>
        <w:spacing w:line="360" w:lineRule="auto"/>
        <w:ind w:right="26" w:firstLine="720"/>
        <w:jc w:val="both"/>
        <w:rPr>
          <w:sz w:val="26"/>
        </w:rPr>
      </w:pPr>
      <w:r>
        <w:rPr>
          <w:sz w:val="26"/>
        </w:rPr>
        <w:t>На протяжении всей истории существования Международного Суда дебатировался вопрос об усилении его роли и влияния. Потенциал Международного Суда оставался существенно недоиспользованным. Позитивный вклад Международного Суда в урегулирование международных споров и урегулирование международного правопорядка мог бы быть большим. Реестр дел, передаваемых в Международный Суд, увеличивается, однако Суд по-прежнему является таким ресурсом мирного урегулирования споров с помощью судебного разбирательства, который используется не в полной мере. Более широкое использование Суда стало бы важным вкладом в миротворческую деятельность ООН.</w:t>
      </w: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ind w:right="26"/>
        <w:jc w:val="both"/>
        <w:rPr>
          <w:sz w:val="26"/>
        </w:rPr>
      </w:pPr>
    </w:p>
    <w:p w:rsidR="00E861D4" w:rsidRDefault="00E861D4">
      <w:pPr>
        <w:pStyle w:val="4"/>
        <w:rPr>
          <w:sz w:val="36"/>
        </w:rPr>
      </w:pPr>
      <w:r>
        <w:rPr>
          <w:sz w:val="36"/>
        </w:rPr>
        <w:t>Список использованной литературы</w:t>
      </w:r>
    </w:p>
    <w:p w:rsidR="00E861D4" w:rsidRDefault="00E861D4">
      <w:pPr>
        <w:ind w:right="26"/>
        <w:jc w:val="both"/>
        <w:rPr>
          <w:b/>
          <w:sz w:val="24"/>
        </w:rPr>
      </w:pPr>
    </w:p>
    <w:p w:rsidR="00E861D4" w:rsidRDefault="00E861D4">
      <w:pPr>
        <w:ind w:right="26"/>
        <w:jc w:val="both"/>
        <w:rPr>
          <w:b/>
          <w:sz w:val="36"/>
        </w:rPr>
      </w:pPr>
    </w:p>
    <w:p w:rsidR="00E861D4" w:rsidRDefault="00E861D4">
      <w:pPr>
        <w:ind w:right="26"/>
        <w:jc w:val="both"/>
        <w:rPr>
          <w:b/>
          <w:sz w:val="36"/>
        </w:rPr>
      </w:pPr>
    </w:p>
    <w:p w:rsidR="00E861D4" w:rsidRDefault="00E861D4">
      <w:pPr>
        <w:pStyle w:val="21"/>
        <w:numPr>
          <w:ilvl w:val="0"/>
          <w:numId w:val="15"/>
        </w:numPr>
        <w:rPr>
          <w:sz w:val="24"/>
        </w:rPr>
      </w:pPr>
      <w:r>
        <w:rPr>
          <w:sz w:val="24"/>
        </w:rPr>
        <w:t>Кожевников Ф.И., Шармазанашвили Г.В. Международный суд ООН, М., изд. Международные отношения, 1971 г.</w:t>
      </w:r>
    </w:p>
    <w:p w:rsidR="00E861D4" w:rsidRDefault="00E861D4">
      <w:pPr>
        <w:pStyle w:val="21"/>
        <w:rPr>
          <w:sz w:val="24"/>
        </w:rPr>
      </w:pPr>
    </w:p>
    <w:p w:rsidR="00E861D4" w:rsidRDefault="00E861D4">
      <w:pPr>
        <w:pStyle w:val="21"/>
        <w:rPr>
          <w:sz w:val="24"/>
        </w:rPr>
      </w:pPr>
    </w:p>
    <w:p w:rsidR="00E861D4" w:rsidRDefault="00E861D4">
      <w:pPr>
        <w:ind w:right="26"/>
        <w:jc w:val="both"/>
        <w:rPr>
          <w:b/>
          <w:sz w:val="24"/>
        </w:rPr>
      </w:pPr>
    </w:p>
    <w:p w:rsidR="00E861D4" w:rsidRDefault="00E861D4">
      <w:pPr>
        <w:pStyle w:val="21"/>
        <w:numPr>
          <w:ilvl w:val="0"/>
          <w:numId w:val="15"/>
        </w:numPr>
        <w:rPr>
          <w:sz w:val="24"/>
        </w:rPr>
      </w:pPr>
      <w:r>
        <w:rPr>
          <w:sz w:val="24"/>
        </w:rPr>
        <w:t>Крылов С.Б. Международный Суд ООН. Москва, Госюриздат, 1958 г.</w:t>
      </w:r>
    </w:p>
    <w:p w:rsidR="00E861D4" w:rsidRDefault="00E861D4">
      <w:pPr>
        <w:ind w:right="26"/>
        <w:jc w:val="both"/>
        <w:rPr>
          <w:b/>
          <w:sz w:val="24"/>
        </w:rPr>
      </w:pPr>
    </w:p>
    <w:p w:rsidR="00E861D4" w:rsidRDefault="00E861D4">
      <w:pPr>
        <w:ind w:right="26"/>
        <w:jc w:val="both"/>
        <w:rPr>
          <w:b/>
          <w:sz w:val="24"/>
        </w:rPr>
      </w:pPr>
    </w:p>
    <w:p w:rsidR="00E861D4" w:rsidRDefault="00E861D4">
      <w:pPr>
        <w:ind w:right="26"/>
        <w:jc w:val="both"/>
        <w:rPr>
          <w:b/>
          <w:sz w:val="24"/>
        </w:rPr>
      </w:pPr>
    </w:p>
    <w:p w:rsidR="00E861D4" w:rsidRDefault="00E861D4">
      <w:pPr>
        <w:pStyle w:val="21"/>
        <w:numPr>
          <w:ilvl w:val="0"/>
          <w:numId w:val="15"/>
        </w:numPr>
        <w:rPr>
          <w:sz w:val="24"/>
        </w:rPr>
      </w:pPr>
      <w:r>
        <w:rPr>
          <w:sz w:val="24"/>
        </w:rPr>
        <w:t>Бирюков П.Н. Международное право, Уч. пособие, М., Юристъ, 2000г.</w:t>
      </w:r>
    </w:p>
    <w:p w:rsidR="00E861D4" w:rsidRDefault="00E861D4">
      <w:pPr>
        <w:pStyle w:val="21"/>
        <w:rPr>
          <w:sz w:val="24"/>
        </w:rPr>
      </w:pPr>
    </w:p>
    <w:p w:rsidR="00E861D4" w:rsidRDefault="00E861D4">
      <w:pPr>
        <w:ind w:right="26"/>
        <w:jc w:val="both"/>
        <w:rPr>
          <w:b/>
          <w:sz w:val="24"/>
        </w:rPr>
      </w:pPr>
    </w:p>
    <w:p w:rsidR="00E861D4" w:rsidRDefault="00E861D4">
      <w:pPr>
        <w:ind w:right="26"/>
        <w:jc w:val="both"/>
        <w:rPr>
          <w:b/>
          <w:sz w:val="24"/>
        </w:rPr>
      </w:pPr>
    </w:p>
    <w:p w:rsidR="00E861D4" w:rsidRDefault="00E861D4">
      <w:pPr>
        <w:pStyle w:val="21"/>
        <w:numPr>
          <w:ilvl w:val="0"/>
          <w:numId w:val="15"/>
        </w:numPr>
        <w:rPr>
          <w:sz w:val="24"/>
        </w:rPr>
      </w:pPr>
      <w:r>
        <w:rPr>
          <w:sz w:val="24"/>
        </w:rPr>
        <w:t>Кривчикова Э.С. Основы теории права международных организаций, М., 1979г.</w:t>
      </w: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rPr>
          <w:rFonts w:ascii="Times New Roman" w:hAnsi="Times New Roman"/>
        </w:rPr>
      </w:pPr>
    </w:p>
    <w:p w:rsidR="00E861D4" w:rsidRDefault="00E861D4">
      <w:pPr>
        <w:pStyle w:val="a3"/>
        <w:tabs>
          <w:tab w:val="clear" w:pos="4252"/>
          <w:tab w:val="clear" w:pos="8504"/>
        </w:tabs>
        <w:jc w:val="center"/>
        <w:rPr>
          <w:rFonts w:ascii="Times New Roman" w:hAnsi="Times New Roman"/>
          <w:b/>
          <w:sz w:val="36"/>
        </w:rPr>
      </w:pPr>
      <w:r>
        <w:rPr>
          <w:rFonts w:ascii="Times New Roman" w:hAnsi="Times New Roman"/>
          <w:b/>
          <w:sz w:val="36"/>
        </w:rPr>
        <w:t>СОДЕРЖАНИЕ</w:t>
      </w:r>
    </w:p>
    <w:p w:rsidR="00E861D4" w:rsidRDefault="00E861D4">
      <w:pPr>
        <w:pStyle w:val="a3"/>
        <w:tabs>
          <w:tab w:val="clear" w:pos="4252"/>
          <w:tab w:val="clear" w:pos="8504"/>
        </w:tabs>
        <w:jc w:val="center"/>
        <w:rPr>
          <w:rFonts w:ascii="Times New Roman" w:hAnsi="Times New Roman"/>
          <w:b/>
          <w:sz w:val="32"/>
        </w:rPr>
      </w:pPr>
    </w:p>
    <w:p w:rsidR="00E861D4" w:rsidRDefault="00E861D4">
      <w:pPr>
        <w:pStyle w:val="a3"/>
        <w:tabs>
          <w:tab w:val="clear" w:pos="4252"/>
          <w:tab w:val="clear" w:pos="8504"/>
        </w:tabs>
        <w:jc w:val="center"/>
        <w:rPr>
          <w:rFonts w:ascii="Times New Roman" w:hAnsi="Times New Roman"/>
          <w:b/>
          <w:sz w:val="32"/>
        </w:rPr>
      </w:pPr>
    </w:p>
    <w:p w:rsidR="00E861D4" w:rsidRDefault="00E861D4">
      <w:pPr>
        <w:pStyle w:val="a3"/>
        <w:tabs>
          <w:tab w:val="clear" w:pos="4252"/>
          <w:tab w:val="clear" w:pos="8504"/>
        </w:tabs>
        <w:jc w:val="center"/>
        <w:rPr>
          <w:rFonts w:ascii="Times New Roman" w:hAnsi="Times New Roman"/>
          <w:b/>
          <w:sz w:val="32"/>
        </w:rPr>
      </w:pPr>
    </w:p>
    <w:p w:rsidR="00E861D4" w:rsidRDefault="00E861D4">
      <w:pPr>
        <w:pStyle w:val="a6"/>
        <w:jc w:val="left"/>
        <w:rPr>
          <w:sz w:val="28"/>
        </w:rPr>
      </w:pPr>
      <w:r>
        <w:rPr>
          <w:sz w:val="28"/>
        </w:rPr>
        <w:t>Введение</w:t>
      </w:r>
      <w:r>
        <w:rPr>
          <w:b w:val="0"/>
          <w:sz w:val="28"/>
          <w:u w:val="single"/>
        </w:rPr>
        <w:t xml:space="preserve">                                                                                                                      </w:t>
      </w:r>
      <w:r>
        <w:rPr>
          <w:sz w:val="28"/>
        </w:rPr>
        <w:t>2</w:t>
      </w:r>
    </w:p>
    <w:p w:rsidR="00E861D4" w:rsidRDefault="00E861D4">
      <w:pPr>
        <w:pStyle w:val="a6"/>
        <w:jc w:val="left"/>
        <w:rPr>
          <w:sz w:val="28"/>
        </w:rPr>
      </w:pPr>
      <w:r>
        <w:rPr>
          <w:sz w:val="28"/>
        </w:rPr>
        <w:t xml:space="preserve"> </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r>
        <w:rPr>
          <w:sz w:val="28"/>
        </w:rPr>
        <w:t>1. Международный Суд ООН</w:t>
      </w:r>
      <w:r>
        <w:rPr>
          <w:b w:val="0"/>
          <w:sz w:val="28"/>
          <w:u w:val="single"/>
        </w:rPr>
        <w:t xml:space="preserve">                                                                                  </w:t>
      </w:r>
      <w:r>
        <w:rPr>
          <w:sz w:val="28"/>
        </w:rPr>
        <w:t>4</w:t>
      </w:r>
    </w:p>
    <w:p w:rsidR="00E861D4" w:rsidRDefault="00E861D4">
      <w:pPr>
        <w:pStyle w:val="a6"/>
        <w:jc w:val="left"/>
        <w:rPr>
          <w:sz w:val="28"/>
        </w:rPr>
      </w:pPr>
    </w:p>
    <w:p w:rsidR="00E861D4" w:rsidRDefault="00E861D4">
      <w:pPr>
        <w:pStyle w:val="a6"/>
        <w:jc w:val="left"/>
        <w:rPr>
          <w:sz w:val="28"/>
        </w:rPr>
      </w:pPr>
      <w:r>
        <w:rPr>
          <w:sz w:val="28"/>
        </w:rPr>
        <w:t xml:space="preserve">     </w:t>
      </w:r>
    </w:p>
    <w:p w:rsidR="00E861D4" w:rsidRDefault="00E861D4">
      <w:pPr>
        <w:pStyle w:val="a6"/>
        <w:jc w:val="left"/>
        <w:rPr>
          <w:sz w:val="28"/>
        </w:rPr>
      </w:pPr>
    </w:p>
    <w:p w:rsidR="00E861D4" w:rsidRDefault="00E861D4">
      <w:pPr>
        <w:pStyle w:val="a6"/>
        <w:jc w:val="left"/>
        <w:rPr>
          <w:sz w:val="28"/>
        </w:rPr>
      </w:pPr>
      <w:r>
        <w:rPr>
          <w:sz w:val="28"/>
        </w:rPr>
        <w:t>2. Компетенция Международного Суда ООН</w:t>
      </w:r>
      <w:r>
        <w:rPr>
          <w:b w:val="0"/>
          <w:sz w:val="28"/>
          <w:u w:val="single"/>
        </w:rPr>
        <w:t xml:space="preserve">                                                      </w:t>
      </w:r>
      <w:r>
        <w:rPr>
          <w:sz w:val="28"/>
        </w:rPr>
        <w:t>7</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b w:val="0"/>
          <w:sz w:val="28"/>
          <w:u w:val="single"/>
        </w:rPr>
      </w:pPr>
      <w:r>
        <w:rPr>
          <w:sz w:val="32"/>
        </w:rPr>
        <w:t>3. Юрисдикция Международного Суда ООН</w:t>
      </w:r>
      <w:r>
        <w:rPr>
          <w:b w:val="0"/>
          <w:sz w:val="32"/>
          <w:u w:val="single"/>
        </w:rPr>
        <w:t xml:space="preserve">                                     </w:t>
      </w:r>
      <w:r>
        <w:rPr>
          <w:sz w:val="32"/>
        </w:rPr>
        <w:t>9</w:t>
      </w:r>
    </w:p>
    <w:p w:rsidR="00E861D4" w:rsidRDefault="00E861D4">
      <w:pPr>
        <w:pStyle w:val="a6"/>
        <w:jc w:val="left"/>
        <w:rPr>
          <w:sz w:val="32"/>
        </w:rPr>
      </w:pPr>
    </w:p>
    <w:p w:rsidR="00E861D4" w:rsidRDefault="00E861D4">
      <w:pPr>
        <w:pStyle w:val="a6"/>
        <w:jc w:val="left"/>
        <w:rPr>
          <w:sz w:val="32"/>
        </w:rPr>
      </w:pPr>
    </w:p>
    <w:p w:rsidR="00E861D4" w:rsidRDefault="00E861D4">
      <w:pPr>
        <w:pStyle w:val="a6"/>
        <w:jc w:val="left"/>
        <w:rPr>
          <w:sz w:val="28"/>
        </w:rPr>
      </w:pPr>
    </w:p>
    <w:p w:rsidR="00E861D4" w:rsidRDefault="00E861D4">
      <w:pPr>
        <w:pStyle w:val="a6"/>
        <w:jc w:val="left"/>
        <w:rPr>
          <w:sz w:val="28"/>
        </w:rPr>
      </w:pPr>
      <w:r>
        <w:rPr>
          <w:sz w:val="28"/>
        </w:rPr>
        <w:t>4. Решения Международного Суда ООН</w:t>
      </w:r>
      <w:r>
        <w:rPr>
          <w:b w:val="0"/>
          <w:sz w:val="28"/>
          <w:u w:val="single"/>
        </w:rPr>
        <w:t xml:space="preserve">                                                            </w:t>
      </w:r>
      <w:r>
        <w:rPr>
          <w:sz w:val="28"/>
        </w:rPr>
        <w:t>10</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r>
        <w:rPr>
          <w:sz w:val="28"/>
        </w:rPr>
        <w:t>Заключение</w:t>
      </w:r>
      <w:r>
        <w:rPr>
          <w:b w:val="0"/>
          <w:sz w:val="28"/>
          <w:u w:val="single"/>
        </w:rPr>
        <w:t xml:space="preserve">                                                                                                               </w:t>
      </w:r>
      <w:r>
        <w:rPr>
          <w:sz w:val="28"/>
        </w:rPr>
        <w:t>13</w:t>
      </w:r>
    </w:p>
    <w:p w:rsidR="00E861D4" w:rsidRDefault="00E861D4">
      <w:pPr>
        <w:pStyle w:val="a6"/>
        <w:jc w:val="left"/>
        <w:rPr>
          <w:sz w:val="28"/>
        </w:rPr>
      </w:pPr>
    </w:p>
    <w:p w:rsidR="00E861D4" w:rsidRDefault="00E861D4">
      <w:pPr>
        <w:pStyle w:val="a6"/>
        <w:jc w:val="left"/>
        <w:rPr>
          <w:sz w:val="28"/>
        </w:rPr>
      </w:pPr>
    </w:p>
    <w:p w:rsidR="00E861D4" w:rsidRDefault="00E861D4">
      <w:pPr>
        <w:pStyle w:val="a6"/>
        <w:jc w:val="left"/>
        <w:rPr>
          <w:sz w:val="28"/>
        </w:rPr>
      </w:pPr>
    </w:p>
    <w:p w:rsidR="00E861D4" w:rsidRDefault="00E861D4">
      <w:pPr>
        <w:pStyle w:val="a3"/>
        <w:tabs>
          <w:tab w:val="clear" w:pos="4252"/>
          <w:tab w:val="clear" w:pos="8504"/>
        </w:tabs>
        <w:rPr>
          <w:rFonts w:ascii="Times New Roman" w:hAnsi="Times New Roman"/>
          <w:b/>
          <w:sz w:val="32"/>
        </w:rPr>
      </w:pPr>
      <w:r>
        <w:rPr>
          <w:b/>
          <w:sz w:val="28"/>
        </w:rPr>
        <w:t>Список использованной литературы</w:t>
      </w:r>
      <w:r>
        <w:rPr>
          <w:sz w:val="28"/>
          <w:u w:val="single"/>
        </w:rPr>
        <w:t xml:space="preserve">                                                                  </w:t>
      </w:r>
      <w:r>
        <w:rPr>
          <w:b/>
          <w:sz w:val="28"/>
        </w:rPr>
        <w:t>14</w:t>
      </w:r>
    </w:p>
    <w:p w:rsidR="00E861D4" w:rsidRDefault="00E861D4">
      <w:pPr>
        <w:pStyle w:val="a3"/>
        <w:tabs>
          <w:tab w:val="clear" w:pos="4252"/>
          <w:tab w:val="clear" w:pos="8504"/>
        </w:tabs>
        <w:rPr>
          <w:rFonts w:ascii="Times New Roman" w:hAnsi="Times New Roman"/>
        </w:rPr>
      </w:pPr>
      <w:bookmarkStart w:id="0" w:name="_GoBack"/>
      <w:bookmarkEnd w:id="0"/>
    </w:p>
    <w:sectPr w:rsidR="00E861D4">
      <w:headerReference w:type="even" r:id="rId7"/>
      <w:headerReference w:type="default" r:id="rId8"/>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D4" w:rsidRDefault="00E861D4">
      <w:r>
        <w:separator/>
      </w:r>
    </w:p>
  </w:endnote>
  <w:endnote w:type="continuationSeparator" w:id="0">
    <w:p w:rsidR="00E861D4" w:rsidRDefault="00E8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D4" w:rsidRDefault="00E861D4">
      <w:r>
        <w:separator/>
      </w:r>
    </w:p>
  </w:footnote>
  <w:footnote w:type="continuationSeparator" w:id="0">
    <w:p w:rsidR="00E861D4" w:rsidRDefault="00E8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D4" w:rsidRDefault="00E861D4">
    <w:pPr>
      <w:pStyle w:val="a3"/>
      <w:framePr w:wrap="around" w:vAnchor="text" w:hAnchor="margin" w:xAlign="right" w:y="1"/>
    </w:pPr>
    <w:r>
      <w:rPr>
        <w:noProof/>
      </w:rPr>
      <w:t>1</w:t>
    </w:r>
  </w:p>
  <w:p w:rsidR="00E861D4" w:rsidRDefault="00E861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D4" w:rsidRDefault="00284AD0">
    <w:pPr>
      <w:pStyle w:val="a3"/>
      <w:framePr w:wrap="around" w:vAnchor="text" w:hAnchor="margin" w:xAlign="right" w:y="1"/>
    </w:pPr>
    <w:r>
      <w:rPr>
        <w:noProof/>
      </w:rPr>
      <w:t>3</w:t>
    </w:r>
  </w:p>
  <w:p w:rsidR="00E861D4" w:rsidRDefault="00E861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013"/>
    <w:multiLevelType w:val="singleLevel"/>
    <w:tmpl w:val="FDAEA414"/>
    <w:lvl w:ilvl="0">
      <w:numFmt w:val="bullet"/>
      <w:lvlText w:val="-"/>
      <w:lvlJc w:val="left"/>
      <w:pPr>
        <w:tabs>
          <w:tab w:val="num" w:pos="1080"/>
        </w:tabs>
        <w:ind w:left="1080" w:hanging="360"/>
      </w:pPr>
      <w:rPr>
        <w:rFonts w:hint="default"/>
      </w:rPr>
    </w:lvl>
  </w:abstractNum>
  <w:abstractNum w:abstractNumId="1">
    <w:nsid w:val="075F6FF8"/>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2">
    <w:nsid w:val="0E743049"/>
    <w:multiLevelType w:val="singleLevel"/>
    <w:tmpl w:val="0419000F"/>
    <w:lvl w:ilvl="0">
      <w:start w:val="1"/>
      <w:numFmt w:val="decimal"/>
      <w:lvlText w:val="%1."/>
      <w:lvlJc w:val="left"/>
      <w:pPr>
        <w:tabs>
          <w:tab w:val="num" w:pos="360"/>
        </w:tabs>
        <w:ind w:left="360" w:hanging="360"/>
      </w:pPr>
    </w:lvl>
  </w:abstractNum>
  <w:abstractNum w:abstractNumId="3">
    <w:nsid w:val="18536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4714A09"/>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5">
    <w:nsid w:val="287966BE"/>
    <w:multiLevelType w:val="singleLevel"/>
    <w:tmpl w:val="FDAEA414"/>
    <w:lvl w:ilvl="0">
      <w:numFmt w:val="bullet"/>
      <w:lvlText w:val="-"/>
      <w:lvlJc w:val="left"/>
      <w:pPr>
        <w:tabs>
          <w:tab w:val="num" w:pos="1080"/>
        </w:tabs>
        <w:ind w:left="1080" w:hanging="360"/>
      </w:pPr>
      <w:rPr>
        <w:rFonts w:hint="default"/>
      </w:rPr>
    </w:lvl>
  </w:abstractNum>
  <w:abstractNum w:abstractNumId="6">
    <w:nsid w:val="2BBA3C54"/>
    <w:multiLevelType w:val="singleLevel"/>
    <w:tmpl w:val="0419000F"/>
    <w:lvl w:ilvl="0">
      <w:start w:val="1"/>
      <w:numFmt w:val="decimal"/>
      <w:lvlText w:val="%1."/>
      <w:lvlJc w:val="left"/>
      <w:pPr>
        <w:tabs>
          <w:tab w:val="num" w:pos="360"/>
        </w:tabs>
        <w:ind w:left="360" w:hanging="360"/>
      </w:pPr>
    </w:lvl>
  </w:abstractNum>
  <w:abstractNum w:abstractNumId="7">
    <w:nsid w:val="3E1A2BF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FD927BB"/>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9">
    <w:nsid w:val="44BF05BC"/>
    <w:multiLevelType w:val="singleLevel"/>
    <w:tmpl w:val="FDAEA414"/>
    <w:lvl w:ilvl="0">
      <w:numFmt w:val="bullet"/>
      <w:lvlText w:val="-"/>
      <w:lvlJc w:val="left"/>
      <w:pPr>
        <w:tabs>
          <w:tab w:val="num" w:pos="1080"/>
        </w:tabs>
        <w:ind w:left="1080" w:hanging="360"/>
      </w:pPr>
      <w:rPr>
        <w:rFonts w:hint="default"/>
      </w:rPr>
    </w:lvl>
  </w:abstractNum>
  <w:abstractNum w:abstractNumId="10">
    <w:nsid w:val="5803366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22B6828"/>
    <w:multiLevelType w:val="singleLevel"/>
    <w:tmpl w:val="FDAEA414"/>
    <w:lvl w:ilvl="0">
      <w:numFmt w:val="bullet"/>
      <w:lvlText w:val="-"/>
      <w:lvlJc w:val="left"/>
      <w:pPr>
        <w:tabs>
          <w:tab w:val="num" w:pos="1080"/>
        </w:tabs>
        <w:ind w:left="1080" w:hanging="360"/>
      </w:pPr>
      <w:rPr>
        <w:rFonts w:hint="default"/>
      </w:rPr>
    </w:lvl>
  </w:abstractNum>
  <w:abstractNum w:abstractNumId="12">
    <w:nsid w:val="6A8F2C4E"/>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13">
    <w:nsid w:val="6F1F3E0B"/>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14">
    <w:nsid w:val="71DA75BC"/>
    <w:multiLevelType w:val="singleLevel"/>
    <w:tmpl w:val="F2204DF4"/>
    <w:lvl w:ilvl="0">
      <w:start w:val="1"/>
      <w:numFmt w:val="decimal"/>
      <w:lvlText w:val="%1."/>
      <w:lvlJc w:val="left"/>
      <w:pPr>
        <w:tabs>
          <w:tab w:val="num" w:pos="360"/>
        </w:tabs>
        <w:ind w:left="360" w:hanging="360"/>
      </w:pPr>
      <w:rPr>
        <w:rFonts w:hint="default"/>
        <w:b w:val="0"/>
        <w:sz w:val="26"/>
      </w:rPr>
    </w:lvl>
  </w:abstractNum>
  <w:abstractNum w:abstractNumId="15">
    <w:nsid w:val="740A65AD"/>
    <w:multiLevelType w:val="singleLevel"/>
    <w:tmpl w:val="F2204DF4"/>
    <w:lvl w:ilvl="0">
      <w:start w:val="1"/>
      <w:numFmt w:val="decimal"/>
      <w:lvlText w:val="%1."/>
      <w:lvlJc w:val="left"/>
      <w:pPr>
        <w:tabs>
          <w:tab w:val="num" w:pos="360"/>
        </w:tabs>
        <w:ind w:left="360" w:hanging="360"/>
      </w:pPr>
      <w:rPr>
        <w:rFonts w:hint="default"/>
        <w:b w:val="0"/>
        <w:sz w:val="26"/>
      </w:rPr>
    </w:lvl>
  </w:abstractNum>
  <w:num w:numId="1">
    <w:abstractNumId w:val="3"/>
  </w:num>
  <w:num w:numId="2">
    <w:abstractNumId w:val="11"/>
  </w:num>
  <w:num w:numId="3">
    <w:abstractNumId w:val="2"/>
  </w:num>
  <w:num w:numId="4">
    <w:abstractNumId w:val="5"/>
  </w:num>
  <w:num w:numId="5">
    <w:abstractNumId w:val="9"/>
  </w:num>
  <w:num w:numId="6">
    <w:abstractNumId w:val="6"/>
  </w:num>
  <w:num w:numId="7">
    <w:abstractNumId w:val="4"/>
  </w:num>
  <w:num w:numId="8">
    <w:abstractNumId w:val="15"/>
  </w:num>
  <w:num w:numId="9">
    <w:abstractNumId w:val="12"/>
  </w:num>
  <w:num w:numId="10">
    <w:abstractNumId w:val="13"/>
  </w:num>
  <w:num w:numId="11">
    <w:abstractNumId w:val="14"/>
  </w:num>
  <w:num w:numId="12">
    <w:abstractNumId w:val="0"/>
  </w:num>
  <w:num w:numId="13">
    <w:abstractNumId w:val="1"/>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AD0"/>
    <w:rsid w:val="001A72F4"/>
    <w:rsid w:val="00284AD0"/>
    <w:rsid w:val="002D4F80"/>
    <w:rsid w:val="00E8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0FA14-201A-4100-AD7B-A337C2BC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26"/>
      <w:jc w:val="center"/>
      <w:outlineLvl w:val="0"/>
    </w:pPr>
    <w:rPr>
      <w:b/>
      <w:sz w:val="36"/>
    </w:rPr>
  </w:style>
  <w:style w:type="paragraph" w:styleId="2">
    <w:name w:val="heading 2"/>
    <w:basedOn w:val="a"/>
    <w:next w:val="a"/>
    <w:qFormat/>
    <w:pPr>
      <w:keepNext/>
      <w:ind w:right="26"/>
      <w:outlineLvl w:val="1"/>
    </w:pPr>
    <w:rPr>
      <w:b/>
      <w:i/>
      <w:sz w:val="24"/>
      <w:u w:val="single"/>
    </w:rPr>
  </w:style>
  <w:style w:type="paragraph" w:styleId="3">
    <w:name w:val="heading 3"/>
    <w:basedOn w:val="a"/>
    <w:next w:val="a"/>
    <w:qFormat/>
    <w:pPr>
      <w:keepNext/>
      <w:ind w:right="26"/>
      <w:jc w:val="both"/>
      <w:outlineLvl w:val="2"/>
    </w:pPr>
    <w:rPr>
      <w:b/>
      <w:i/>
      <w:sz w:val="24"/>
      <w:u w:val="single"/>
    </w:rPr>
  </w:style>
  <w:style w:type="paragraph" w:styleId="4">
    <w:name w:val="heading 4"/>
    <w:basedOn w:val="a"/>
    <w:next w:val="a"/>
    <w:qFormat/>
    <w:pPr>
      <w:keepNext/>
      <w:ind w:right="26"/>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rPr>
      <w:rFonts w:ascii="Tms Rmn" w:hAnsi="Tms Rmn"/>
    </w:rPr>
  </w:style>
  <w:style w:type="character" w:styleId="a4">
    <w:name w:val="footnote reference"/>
    <w:semiHidden/>
    <w:rPr>
      <w:position w:val="6"/>
      <w:sz w:val="16"/>
    </w:rPr>
  </w:style>
  <w:style w:type="paragraph" w:styleId="a5">
    <w:name w:val="footnote text"/>
    <w:basedOn w:val="a"/>
    <w:semiHidden/>
    <w:rPr>
      <w:rFonts w:ascii="Tms Rmn" w:hAnsi="Tms Rmn"/>
    </w:rPr>
  </w:style>
  <w:style w:type="paragraph" w:styleId="a6">
    <w:name w:val="Title"/>
    <w:basedOn w:val="a"/>
    <w:qFormat/>
    <w:pPr>
      <w:ind w:right="26"/>
      <w:jc w:val="center"/>
    </w:pPr>
    <w:rPr>
      <w:b/>
      <w:sz w:val="36"/>
    </w:rPr>
  </w:style>
  <w:style w:type="paragraph" w:styleId="a7">
    <w:name w:val="Body Text Indent"/>
    <w:basedOn w:val="a"/>
    <w:semiHidden/>
    <w:pPr>
      <w:spacing w:line="360" w:lineRule="auto"/>
      <w:ind w:right="26" w:firstLine="709"/>
      <w:jc w:val="both"/>
    </w:pPr>
    <w:rPr>
      <w:sz w:val="24"/>
    </w:rPr>
  </w:style>
  <w:style w:type="paragraph" w:styleId="a8">
    <w:name w:val="Body Text"/>
    <w:basedOn w:val="a"/>
    <w:semiHidden/>
    <w:pPr>
      <w:spacing w:line="360" w:lineRule="auto"/>
      <w:ind w:right="26"/>
      <w:jc w:val="both"/>
    </w:pPr>
    <w:rPr>
      <w:sz w:val="24"/>
    </w:rPr>
  </w:style>
  <w:style w:type="paragraph" w:styleId="20">
    <w:name w:val="Body Text Indent 2"/>
    <w:basedOn w:val="a"/>
    <w:semiHidden/>
    <w:pPr>
      <w:spacing w:line="360" w:lineRule="auto"/>
      <w:ind w:right="26" w:firstLine="720"/>
      <w:jc w:val="both"/>
    </w:pPr>
    <w:rPr>
      <w:sz w:val="24"/>
    </w:rPr>
  </w:style>
  <w:style w:type="paragraph" w:styleId="21">
    <w:name w:val="Body Text 2"/>
    <w:basedOn w:val="a"/>
    <w:semiHidden/>
    <w:pPr>
      <w:ind w:right="26"/>
      <w:jc w:val="both"/>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частная квартира</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Дымкович</dc:creator>
  <cp:keywords/>
  <cp:lastModifiedBy>admin</cp:lastModifiedBy>
  <cp:revision>2</cp:revision>
  <dcterms:created xsi:type="dcterms:W3CDTF">2014-02-07T09:49:00Z</dcterms:created>
  <dcterms:modified xsi:type="dcterms:W3CDTF">2014-02-07T09:49:00Z</dcterms:modified>
</cp:coreProperties>
</file>