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B9" w:rsidRPr="002A521C" w:rsidRDefault="00B26EB9" w:rsidP="002A521C">
      <w:pPr>
        <w:spacing w:after="0" w:line="360" w:lineRule="auto"/>
        <w:ind w:firstLine="709"/>
        <w:jc w:val="center"/>
        <w:rPr>
          <w:rFonts w:ascii="Times New Roman" w:hAnsi="Times New Roman"/>
          <w:b/>
          <w:sz w:val="28"/>
          <w:szCs w:val="28"/>
        </w:rPr>
      </w:pPr>
      <w:r w:rsidRPr="002A521C">
        <w:rPr>
          <w:rFonts w:ascii="Times New Roman" w:hAnsi="Times New Roman"/>
          <w:b/>
          <w:sz w:val="28"/>
          <w:szCs w:val="28"/>
        </w:rPr>
        <w:t>Содержание</w:t>
      </w:r>
    </w:p>
    <w:p w:rsidR="00B26EB9" w:rsidRPr="002A521C" w:rsidRDefault="00B26EB9" w:rsidP="002A521C">
      <w:pPr>
        <w:spacing w:after="0" w:line="360" w:lineRule="auto"/>
        <w:ind w:firstLine="709"/>
        <w:jc w:val="both"/>
        <w:rPr>
          <w:rFonts w:ascii="Times New Roman" w:hAnsi="Times New Roman"/>
          <w:sz w:val="28"/>
          <w:szCs w:val="28"/>
        </w:rPr>
      </w:pPr>
    </w:p>
    <w:p w:rsidR="009950B9" w:rsidRPr="002A521C" w:rsidRDefault="00B26EB9" w:rsidP="002A521C">
      <w:pPr>
        <w:spacing w:after="0" w:line="360" w:lineRule="auto"/>
        <w:rPr>
          <w:rFonts w:ascii="Times New Roman" w:hAnsi="Times New Roman"/>
          <w:sz w:val="28"/>
          <w:szCs w:val="28"/>
        </w:rPr>
      </w:pPr>
      <w:r w:rsidRPr="002A521C">
        <w:rPr>
          <w:rFonts w:ascii="Times New Roman" w:hAnsi="Times New Roman"/>
          <w:sz w:val="28"/>
          <w:szCs w:val="28"/>
        </w:rPr>
        <w:t>Введение</w:t>
      </w:r>
    </w:p>
    <w:p w:rsidR="00B26EB9" w:rsidRPr="002A521C" w:rsidRDefault="002A0CB3" w:rsidP="002A521C">
      <w:pPr>
        <w:numPr>
          <w:ilvl w:val="0"/>
          <w:numId w:val="3"/>
        </w:numPr>
        <w:tabs>
          <w:tab w:val="left" w:pos="284"/>
        </w:tabs>
        <w:spacing w:after="0" w:line="360" w:lineRule="auto"/>
        <w:ind w:left="0" w:firstLine="0"/>
        <w:rPr>
          <w:rFonts w:ascii="Times New Roman" w:hAnsi="Times New Roman"/>
          <w:sz w:val="28"/>
          <w:szCs w:val="28"/>
        </w:rPr>
      </w:pPr>
      <w:r w:rsidRPr="002A521C">
        <w:rPr>
          <w:rFonts w:ascii="Times New Roman" w:hAnsi="Times New Roman"/>
          <w:sz w:val="28"/>
          <w:szCs w:val="28"/>
        </w:rPr>
        <w:t>М</w:t>
      </w:r>
      <w:r w:rsidR="00AD77B2" w:rsidRPr="002A521C">
        <w:rPr>
          <w:rFonts w:ascii="Times New Roman" w:hAnsi="Times New Roman"/>
          <w:sz w:val="28"/>
          <w:szCs w:val="28"/>
        </w:rPr>
        <w:t>еждународный валютный фонд</w:t>
      </w:r>
    </w:p>
    <w:p w:rsidR="00735D30" w:rsidRPr="002A521C" w:rsidRDefault="00735D30" w:rsidP="002A521C">
      <w:pPr>
        <w:numPr>
          <w:ilvl w:val="0"/>
          <w:numId w:val="3"/>
        </w:numPr>
        <w:tabs>
          <w:tab w:val="left" w:pos="284"/>
        </w:tabs>
        <w:spacing w:after="0" w:line="360" w:lineRule="auto"/>
        <w:ind w:left="0" w:firstLine="0"/>
        <w:rPr>
          <w:rFonts w:ascii="Times New Roman" w:hAnsi="Times New Roman"/>
          <w:sz w:val="28"/>
          <w:szCs w:val="28"/>
        </w:rPr>
      </w:pPr>
      <w:r w:rsidRPr="002A521C">
        <w:rPr>
          <w:rFonts w:ascii="Times New Roman" w:hAnsi="Times New Roman"/>
          <w:sz w:val="28"/>
          <w:szCs w:val="28"/>
        </w:rPr>
        <w:t>Начало взаимоотношений МВФ и России</w:t>
      </w:r>
    </w:p>
    <w:p w:rsidR="00BF5A14" w:rsidRPr="002A521C" w:rsidRDefault="00735D30" w:rsidP="002A521C">
      <w:pPr>
        <w:numPr>
          <w:ilvl w:val="0"/>
          <w:numId w:val="3"/>
        </w:numPr>
        <w:tabs>
          <w:tab w:val="left" w:pos="284"/>
        </w:tabs>
        <w:spacing w:after="0" w:line="360" w:lineRule="auto"/>
        <w:ind w:left="0" w:firstLine="0"/>
        <w:rPr>
          <w:rFonts w:ascii="Times New Roman" w:hAnsi="Times New Roman"/>
          <w:sz w:val="28"/>
          <w:szCs w:val="28"/>
        </w:rPr>
      </w:pPr>
      <w:r w:rsidRPr="002A521C">
        <w:rPr>
          <w:rFonts w:ascii="Times New Roman" w:hAnsi="Times New Roman"/>
          <w:sz w:val="28"/>
          <w:szCs w:val="28"/>
        </w:rPr>
        <w:t>Россия и МВФ: смена ролей</w:t>
      </w:r>
    </w:p>
    <w:p w:rsidR="00BF5A14" w:rsidRPr="002A521C" w:rsidRDefault="000B24C0" w:rsidP="002A521C">
      <w:pPr>
        <w:numPr>
          <w:ilvl w:val="0"/>
          <w:numId w:val="3"/>
        </w:numPr>
        <w:tabs>
          <w:tab w:val="left" w:pos="284"/>
        </w:tabs>
        <w:spacing w:after="0" w:line="360" w:lineRule="auto"/>
        <w:ind w:left="0" w:firstLine="0"/>
        <w:rPr>
          <w:rFonts w:ascii="Times New Roman" w:hAnsi="Times New Roman"/>
          <w:sz w:val="28"/>
          <w:szCs w:val="28"/>
        </w:rPr>
      </w:pPr>
      <w:r w:rsidRPr="002A521C">
        <w:rPr>
          <w:rFonts w:ascii="Times New Roman" w:hAnsi="Times New Roman"/>
          <w:sz w:val="28"/>
          <w:szCs w:val="28"/>
        </w:rPr>
        <w:t>Россия и МВФ: утверждение нового курса</w:t>
      </w:r>
    </w:p>
    <w:p w:rsidR="00BF5A14" w:rsidRPr="002A521C" w:rsidRDefault="000B24C0" w:rsidP="002A521C">
      <w:pPr>
        <w:spacing w:after="0" w:line="360" w:lineRule="auto"/>
        <w:rPr>
          <w:rFonts w:ascii="Times New Roman" w:hAnsi="Times New Roman"/>
          <w:sz w:val="28"/>
          <w:szCs w:val="28"/>
        </w:rPr>
      </w:pPr>
      <w:r w:rsidRPr="002A521C">
        <w:rPr>
          <w:rFonts w:ascii="Times New Roman" w:hAnsi="Times New Roman"/>
          <w:sz w:val="28"/>
          <w:szCs w:val="28"/>
        </w:rPr>
        <w:t>Заключение</w:t>
      </w:r>
    </w:p>
    <w:p w:rsidR="00BF5A14" w:rsidRPr="002A521C" w:rsidRDefault="000B24C0" w:rsidP="002A521C">
      <w:pPr>
        <w:spacing w:after="0" w:line="360" w:lineRule="auto"/>
        <w:rPr>
          <w:rFonts w:ascii="Times New Roman" w:hAnsi="Times New Roman"/>
          <w:sz w:val="28"/>
          <w:szCs w:val="28"/>
        </w:rPr>
      </w:pPr>
      <w:r w:rsidRPr="002A521C">
        <w:rPr>
          <w:rFonts w:ascii="Times New Roman" w:hAnsi="Times New Roman"/>
          <w:sz w:val="28"/>
          <w:szCs w:val="28"/>
        </w:rPr>
        <w:t>Список использованной литературы</w:t>
      </w:r>
    </w:p>
    <w:p w:rsidR="00E71FFD" w:rsidRPr="002A521C" w:rsidRDefault="002A521C" w:rsidP="002A521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71FFD" w:rsidRPr="002A521C">
        <w:rPr>
          <w:rFonts w:ascii="Times New Roman" w:hAnsi="Times New Roman"/>
          <w:b/>
          <w:sz w:val="28"/>
          <w:szCs w:val="28"/>
        </w:rPr>
        <w:t>Введение</w:t>
      </w:r>
    </w:p>
    <w:p w:rsidR="00E71FFD" w:rsidRPr="002A521C" w:rsidRDefault="00E71FFD" w:rsidP="002A521C">
      <w:pPr>
        <w:spacing w:after="0" w:line="360" w:lineRule="auto"/>
        <w:ind w:firstLine="709"/>
        <w:jc w:val="both"/>
        <w:rPr>
          <w:rFonts w:ascii="Times New Roman" w:hAnsi="Times New Roman"/>
          <w:sz w:val="28"/>
          <w:szCs w:val="28"/>
        </w:rPr>
      </w:pPr>
    </w:p>
    <w:p w:rsidR="00E71FFD" w:rsidRPr="002A521C" w:rsidRDefault="00E71FFD"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Для любого успешного экономического начинания нужны финансы. Когда собственных накоплений для инвестирования не хватает, приходится брать кредиты. Кредитование составляет один из основных инструментов развития экономики, как на микро так и на макро уровнях. На сегодняшний день на Земле не осталось стран, которые бы не имели бы внешней задолженности. Всё это отражает идущий процесс глобализации, когда ни одна страна уже не может оставаться в стороне от международных потоков товаров и капиталов (в том числе и кредитов).</w:t>
      </w:r>
    </w:p>
    <w:p w:rsidR="00E71FFD" w:rsidRPr="002A521C" w:rsidRDefault="00E71FFD"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Международный валютный фонд (МВФ) является на сегодняшний день основным международным институтом, определяющим международную кредитную политику. Это не значит, что невозможно получить кредит в обход МВФ, но значит, что всякий международный кредитор, так или иначе, учитывает опыт и мнение МВФ о возможностях кредитования той или иной страны. На множестве международных конференций и совещаний проводимых МВФ разрабатываются новые инструменты для урегулирования проблем внешней задолженности.</w:t>
      </w:r>
    </w:p>
    <w:p w:rsidR="00E71FFD" w:rsidRPr="002A521C" w:rsidRDefault="00E71FFD"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В последние несколько лет, начиная со второй половины девяностых годов прошлого века, в российской прессе темы международного кредитования России, своевременности долговых выплат и получения траншей, представлены весьма полно. Это вполне отражает актуальность темы взаимоотношения с России с МВФ.</w:t>
      </w:r>
    </w:p>
    <w:p w:rsidR="00E71FFD" w:rsidRPr="002A521C" w:rsidRDefault="00E71FFD"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Моя работа содержит в себе раскрытие всей истории взаимоотношений МВФ и России начиная с 90-х и заканчивая сегодняшним днем.</w:t>
      </w:r>
    </w:p>
    <w:p w:rsidR="00BF5A14" w:rsidRPr="002A521C" w:rsidRDefault="002A521C" w:rsidP="002A521C">
      <w:pPr>
        <w:spacing w:after="0" w:line="360" w:lineRule="auto"/>
        <w:ind w:firstLine="709"/>
        <w:jc w:val="center"/>
        <w:rPr>
          <w:rFonts w:ascii="Times New Roman" w:hAnsi="Times New Roman"/>
          <w:b/>
          <w:sz w:val="28"/>
          <w:szCs w:val="28"/>
        </w:rPr>
      </w:pPr>
      <w:r>
        <w:rPr>
          <w:rFonts w:ascii="Times New Roman" w:hAnsi="Times New Roman"/>
          <w:sz w:val="28"/>
          <w:szCs w:val="28"/>
        </w:rPr>
        <w:br w:type="page"/>
        <w:t xml:space="preserve">1. </w:t>
      </w:r>
      <w:r w:rsidR="00BF5A14" w:rsidRPr="002A521C">
        <w:rPr>
          <w:rFonts w:ascii="Times New Roman" w:hAnsi="Times New Roman"/>
          <w:b/>
          <w:sz w:val="28"/>
          <w:szCs w:val="28"/>
        </w:rPr>
        <w:t>Международный валютный фонд (МВФ)</w:t>
      </w:r>
    </w:p>
    <w:p w:rsidR="00BF5A14" w:rsidRPr="002A521C" w:rsidRDefault="00BF5A14" w:rsidP="002A521C">
      <w:pPr>
        <w:spacing w:after="0" w:line="360" w:lineRule="auto"/>
        <w:ind w:firstLine="709"/>
        <w:jc w:val="center"/>
        <w:rPr>
          <w:rFonts w:ascii="Times New Roman" w:hAnsi="Times New Roman"/>
          <w:b/>
          <w:sz w:val="28"/>
          <w:szCs w:val="28"/>
        </w:rPr>
      </w:pPr>
    </w:p>
    <w:p w:rsidR="00E71FFD" w:rsidRPr="002A521C" w:rsidRDefault="00E71FFD"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Для начала выясним, что такое МВФ и чем он занимается.</w:t>
      </w:r>
    </w:p>
    <w:p w:rsidR="00BF5A14" w:rsidRPr="002A521C" w:rsidRDefault="00BF5A14"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Международный валютный фонд, МВФ (англ. International Monetary Fund, IMF) — специализированное учреждение ООН, со штаб-квартирой в Вашингтоне, США.</w:t>
      </w:r>
    </w:p>
    <w:p w:rsidR="00BF5A14" w:rsidRPr="002A521C" w:rsidRDefault="00BF5A14"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На Бреттон-Вудской конференции ООН по валютно-финансовым вопросам 22 июля 1944 года была разработана основа соглашения (Хартия МВФ). Наиболее существенный вклад в разработку концепции МВФ внесли Джон Мейнард Кейнс, возглавлявший британскую делегацию, и Гарри Декстер Уайт — заместитель государственного секретаря США. Окончательный вариант соглашения первые 29 государств подписали 27 декабря 1945 года — официальная дата создания МВФ. МВФ начал свою деятельность 1 марта 1947 года как часть Бреттон-Вудской системы. В этом же году Франция взяла первый кредит. В настоящее время МВФ объединяет 186 государств, а в его структурах работают 2500 человек из 133 стран.</w:t>
      </w:r>
    </w:p>
    <w:p w:rsidR="00BF5A14" w:rsidRPr="002A521C" w:rsidRDefault="00BF5A14"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Международный валютный фонд является кооперативной организацией, объединяющей страны на добровольной основе. Целью этого института является проведение консультаций друг с другом для поддержания стабильности системы покупки и продажи валют с тем, чтобы платежи в иностранной валюте протекали гладко и вовремя. Члены МВФ считают, что открытый обмен мнениями относительно политики, которой руководствуются правительство и резиденты одной страны, осуществляя платежи правительству и резидентам другой, выгодно всем. Они также считают, что проводимые время от времени коррекции политики в случае, если все члены согласны, что они в общих интересах, могут способствовать росту международной торговли и созданию дополнительных и более высокооплачиваемых рабочих мест в развивающейся мировой экономике</w:t>
      </w:r>
      <w:r w:rsidR="004E23CF" w:rsidRPr="002A521C">
        <w:rPr>
          <w:rStyle w:val="a5"/>
          <w:rFonts w:ascii="Times New Roman" w:hAnsi="Times New Roman"/>
          <w:sz w:val="28"/>
          <w:szCs w:val="28"/>
        </w:rPr>
        <w:footnoteReference w:id="1"/>
      </w:r>
      <w:r w:rsidRPr="002A521C">
        <w:rPr>
          <w:rFonts w:ascii="Times New Roman" w:hAnsi="Times New Roman"/>
          <w:sz w:val="28"/>
          <w:szCs w:val="28"/>
        </w:rPr>
        <w:t xml:space="preserve">. </w:t>
      </w:r>
    </w:p>
    <w:p w:rsidR="00BF5A14" w:rsidRPr="002A521C" w:rsidRDefault="00BF5A14"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МВФ ссужает деньги своим членам, которые сталкиваются с трудностями по погашению обязательств перед другими членами, с условием, что они предпримут экономические реформы, способствующие устранению этих трудностей для их собственного блага и блага остальных. Однако МВФ не имеет эффективных рычагов вмешательства во внутреннюю экономическую политику своих членов. Он не может заставить правительство некоторого своего члена больше тратить на школы и больницы и меньше - на военные закупки. Но он может побудить своего члена к лучшему использованию скудных ресурсов, не допуская финансовых излишеств. Если страна пренебрегает этими советами, МВФ может лишь попытаться убедить ее в выгодах принятия политики, одобренной сообществом в целом, как во внутренних, так и международных делах.</w:t>
      </w:r>
    </w:p>
    <w:p w:rsidR="00BF5A14" w:rsidRPr="002A521C" w:rsidRDefault="00BF5A14"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МВФ может лишь требовать от своих членов, чтобы они раскрывали информацию о валютной и финансовой политике и, по возможности, не применяли ограничений на обмен национальной валюты на иностранную и на осуществление платежей другим членам.</w:t>
      </w:r>
    </w:p>
    <w:p w:rsidR="00BF5A14" w:rsidRPr="002A521C" w:rsidRDefault="00BF5A14"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Члены МВФ уступают часть полномочий организации в том, что касается платежной политики, поскольку эта политика имеет огромное значение для денежных потоков между странами. Кроме того, опыт подсказывает, что без глобального мониторингового центра современная система платежей в иностранной валюте не работает.</w:t>
      </w:r>
    </w:p>
    <w:p w:rsidR="002A0CB3" w:rsidRPr="002A521C" w:rsidRDefault="002A0CB3"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Структура органов управления</w:t>
      </w:r>
      <w:r w:rsidR="003B56B7" w:rsidRPr="002A521C">
        <w:rPr>
          <w:rFonts w:ascii="Times New Roman" w:hAnsi="Times New Roman"/>
          <w:sz w:val="28"/>
          <w:szCs w:val="28"/>
        </w:rPr>
        <w:t>:</w:t>
      </w:r>
    </w:p>
    <w:p w:rsidR="002A0CB3" w:rsidRPr="002A521C" w:rsidRDefault="002A0CB3"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Высший руководящий орган МВФ — Совет управляющих (англ. Board of Governors), в котором каждая страна-член представлена управляющим и его заместителем. Обычно это министры финансов или руководители центральных банков. В ведение Совета входит решение ключевых вопросов деятельности Фонда: внесение изменений в Статьи Соглашения, приём и исключение стран-членов, определение и пересмотр их долей в капитале, выборы исполнительных директоров. Управляющие собираются на сессии обычно один раз в год, но могут проводить заседания, а также голосовать по почте в любое время.</w:t>
      </w:r>
    </w:p>
    <w:p w:rsidR="002A0CB3" w:rsidRPr="002A521C" w:rsidRDefault="002A0CB3"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Уставный капитал составляет около 217 млрд СДР (на январь 2008 года, 1 СДР равнялся примерно 1,5 доллар США). Формируется за счет взносов государств-членов, каждое из которых обычно выплачивает приблизительно 25 % своей квоты в СДР или в валюте других членов, а остальные 75 % — в своей национальной валюте. Исходя из размеров квот распределяются голоса между странами-членами в руководящих органах МВФ.</w:t>
      </w:r>
    </w:p>
    <w:p w:rsidR="002A0CB3" w:rsidRPr="002A521C" w:rsidRDefault="002A0CB3"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Самым большим количеством голосов в МВФ (по состоянию на 16 июня 2006 года) обладают: США — 17,8 %; Германия — 5,99 %; Япония — 6,13 %; Великобритания — 4,95 %; Франция — 4,95 %; Саудовская Аравия — 3,22 %; Италия — 4,18 %; Россия — 2,74 %. Доля 15 стран участниц ЕС — 30,3 %, 29 промышленно развитых государств (страны-члены Организации экономического сотрудничества и развития, ОЭСР) имеют в совокупности 60,35 % голосов в МВФ. На долю остальных стран, составляющих свыше 84 % количества членов Фонда, приходится лишь 39,75 %.</w:t>
      </w:r>
    </w:p>
    <w:p w:rsidR="002A0CB3" w:rsidRPr="002A521C" w:rsidRDefault="002A0CB3"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В МВФ действует принцип «взвешенного» количества голосов: возможность стран-членов оказывать воздействие на деятельность Фонда с помощью голосования определяется их долей в его капитале. Каждое государство имеет 250 «базовых» голосов независимо от величины его взноса в капитал и дополнительно по одному голосу за каждые 100 тыс. СДР суммы этого взноса. В том случае, если страна покупала (продавала) СДР, полученные ей при первичной эмиссии СДР, ее число голосов увеличивается (сокращается) на 1 за каждые 400 тыс. купленных (проданных) СДР. Эта коррекция осуществляется не более чем на 1/4 от числа голосов, полученных за взнос страны в капитал Фонда. Такой порядок обеспечивает решающее большинство голосов ведущим государствам.</w:t>
      </w:r>
    </w:p>
    <w:p w:rsidR="002A0CB3" w:rsidRPr="002A521C" w:rsidRDefault="002A0CB3"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Решения в Совете управляющих обычно принимаются простым большинством (не менее половины) голосов, а по важным вопросам, имеющим оперативный либо стратегический характер, — «специальным большинством» (соответственно 70 или 85 % голосов стран-членов). Несмотря на некоторое сокращение удельного веса голосов США и ЕС, они по-прежнему могут налагать вето на ключевые решения Фонда, принятие которых требует максимального большинства (85 %). Это означает, что США вместе с ведущими западными государствами располагают возможностью осуществлять контроль над процессом принятия решений в МВФ и направлять его деятельность исходя из своих интересов. Что касается развивающихся стран, то при наличии скоординированных действий теоретически они также в состоянии не допускать принятия не устраивающих их решений. Однако достичь согласованности большому числу разнородных стран сложно. На встрече руководителей Фонда в апреле 2004 г. было высказано намерение «расширить возможности развивающихся стран и стран с переходными экономиками участвовать более эффективно в механизме принятия решений в МВФ».</w:t>
      </w:r>
    </w:p>
    <w:p w:rsidR="002A0CB3" w:rsidRPr="002A521C" w:rsidRDefault="002A0CB3"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Существенную роль в организационной структуре МВФ играет Международный валютный и финансовый комитет МВФК (англ. International Monetary and Financial Committee, IMFC). C 1974 г. до сентября 1999 г. его предшественником был Временный комитет по вопросам международной валютной системы. Он состоит из 24 управляющих МВФ, в том числе от России, и собирается на свои сессии дважды в год. Этот комитет является совещательным органом Совета управляющих и не имеет полномочий для принятия директивных решений. Тем не менее он выполняет важные функции: направляет деятельность Исполнительного совета; вырабатывает стратегические решения, относящиеся к функционированию мировой валютной системы и деятельности МВФ; представляет Совету управляющих предложения о внесении поправок в Статьи Соглашения МВФ. Подобную роль играет также Комитет по развитию — Объединенный министерский комитет Советов управляющих ВБ и Фонда Joint IMF — World Bank Development Committee)</w:t>
      </w:r>
      <w:r w:rsidR="004E23CF" w:rsidRPr="002A521C">
        <w:rPr>
          <w:rStyle w:val="a5"/>
          <w:rFonts w:ascii="Times New Roman" w:hAnsi="Times New Roman"/>
          <w:sz w:val="28"/>
          <w:szCs w:val="28"/>
        </w:rPr>
        <w:footnoteReference w:id="2"/>
      </w:r>
      <w:r w:rsidRPr="002A521C">
        <w:rPr>
          <w:rFonts w:ascii="Times New Roman" w:hAnsi="Times New Roman"/>
          <w:sz w:val="28"/>
          <w:szCs w:val="28"/>
        </w:rPr>
        <w:t>.</w:t>
      </w:r>
    </w:p>
    <w:p w:rsidR="002A0CB3" w:rsidRPr="002A521C" w:rsidRDefault="002A0CB3"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Совет управляющих делегирует многие свои полномочия Исполнительному совету (англ. Executive Board), то есть директорату, который несёт ответственность за ведение дел МВФ, включающих широкий круг политических, оперативных и административных вопросов, в частности предоставление кредитов странам-членам и осуществление надзора за их политикой валютного курса</w:t>
      </w:r>
      <w:r w:rsidR="004E23CF" w:rsidRPr="002A521C">
        <w:rPr>
          <w:rStyle w:val="a5"/>
          <w:rFonts w:ascii="Times New Roman" w:hAnsi="Times New Roman"/>
          <w:sz w:val="28"/>
          <w:szCs w:val="28"/>
        </w:rPr>
        <w:footnoteReference w:id="3"/>
      </w:r>
      <w:r w:rsidRPr="002A521C">
        <w:rPr>
          <w:rFonts w:ascii="Times New Roman" w:hAnsi="Times New Roman"/>
          <w:sz w:val="28"/>
          <w:szCs w:val="28"/>
        </w:rPr>
        <w:t>.</w:t>
      </w:r>
    </w:p>
    <w:p w:rsidR="00BF5A14" w:rsidRPr="002A521C" w:rsidRDefault="002A0CB3"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Исполнительный совет МВФ выбирает на пятилетний срок директора-распорядителя (англ. Managing Director), который возглавляет штат сотрудников Фонда (на март 2009 г. — около 2478 человек из 143 стран). Он должен быть представителем одной из европейских стран. Директор-распорядитель (с ноября 2007 г.) — Доминик Стросс-Канн (Франция), его первый заместитель — Джон Липски (США).</w:t>
      </w:r>
    </w:p>
    <w:p w:rsidR="00E71FFD" w:rsidRPr="002A521C" w:rsidRDefault="00E71FFD" w:rsidP="002A521C">
      <w:pPr>
        <w:spacing w:after="0" w:line="360" w:lineRule="auto"/>
        <w:ind w:firstLine="709"/>
        <w:jc w:val="both"/>
        <w:rPr>
          <w:rFonts w:ascii="Times New Roman" w:hAnsi="Times New Roman"/>
          <w:sz w:val="28"/>
          <w:szCs w:val="28"/>
        </w:rPr>
      </w:pPr>
    </w:p>
    <w:p w:rsidR="006C508C" w:rsidRPr="002A521C" w:rsidRDefault="002A521C" w:rsidP="002A521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2. </w:t>
      </w:r>
      <w:r w:rsidR="006C508C" w:rsidRPr="002A521C">
        <w:rPr>
          <w:rFonts w:ascii="Times New Roman" w:hAnsi="Times New Roman"/>
          <w:b/>
          <w:sz w:val="28"/>
          <w:szCs w:val="28"/>
        </w:rPr>
        <w:t>Нача</w:t>
      </w:r>
      <w:r w:rsidR="00735D30" w:rsidRPr="002A521C">
        <w:rPr>
          <w:rFonts w:ascii="Times New Roman" w:hAnsi="Times New Roman"/>
          <w:b/>
          <w:sz w:val="28"/>
          <w:szCs w:val="28"/>
        </w:rPr>
        <w:t>ло взаимоотношений МВФ и России</w:t>
      </w:r>
    </w:p>
    <w:p w:rsidR="006C508C" w:rsidRPr="002A521C" w:rsidRDefault="006C508C" w:rsidP="002A521C">
      <w:pPr>
        <w:spacing w:after="0" w:line="360" w:lineRule="auto"/>
        <w:ind w:firstLine="709"/>
        <w:jc w:val="both"/>
        <w:rPr>
          <w:rFonts w:ascii="Times New Roman" w:hAnsi="Times New Roman"/>
          <w:sz w:val="28"/>
          <w:szCs w:val="28"/>
        </w:rPr>
      </w:pPr>
    </w:p>
    <w:p w:rsidR="00E71FFD" w:rsidRPr="002A521C" w:rsidRDefault="00E71FFD"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История началась в ноябре 1991 года, когда российские реформаторы во главе с Егором Гайдаром провели первую консультацию с МВФ и рассказали, что они собираются делать. Представители фонда предложили по мере сил помогать советами. МВФ всегда отрицал, что являлся инициатором или разработчиком российских рыночных реформ, указывая, что это была местная инициатива. 1 июня 1991 года Россия стала членом МВФ, а в августе ей был выдан первый кредит stand-by — $1 млрд. Как вспоминает в своей аналитической работе, посвященной отношениям МВФ и России, бывший глава второго европейского департамента МВФ Джон Одлинг-Сми, дали бы и больше, но Россия явно не контролировала свою денежную политику, потому что не могла договориться с другими странами рублевой зоны (она вообще хотела эту зону ликвидировать, но МВФ был против). Как ни странно, уже в 1992 году в России иногда наблюдались некоторые признаки бюджетной стабилизации, которую всегда так рекомендовал МВФ своим членам: в отдельные месяцы бюджетный дефицит был явно меньше рекомендованных 5% ВВП. Более того, временами наблюдалось даже некоторое снижение инфляции: к октябрю 1992 года инфляция, до того превышавшая 90%, упала до 40%, но в ноябре снова взлетела до 66%</w:t>
      </w:r>
      <w:r w:rsidR="004E23CF" w:rsidRPr="002A521C">
        <w:rPr>
          <w:rStyle w:val="a5"/>
          <w:rFonts w:ascii="Times New Roman" w:hAnsi="Times New Roman"/>
          <w:sz w:val="28"/>
          <w:szCs w:val="28"/>
        </w:rPr>
        <w:footnoteReference w:id="4"/>
      </w:r>
      <w:r w:rsidRPr="002A521C">
        <w:rPr>
          <w:rFonts w:ascii="Times New Roman" w:hAnsi="Times New Roman"/>
          <w:sz w:val="28"/>
          <w:szCs w:val="28"/>
        </w:rPr>
        <w:t xml:space="preserve">. </w:t>
      </w:r>
    </w:p>
    <w:p w:rsidR="00E71FFD" w:rsidRPr="002A521C" w:rsidRDefault="00E71FFD"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В 1993 году МВФ убеждал Россию как можно решительнее бороться с инфляцией и даже подписал с ней в мае некий "антиинфляционный договор", обязывающий снизить инфляцию с 17% до 10% в месяц и сократить субсидирование госпредприятий Центральным банком России. Инфляцию сократить не удалось, но Россия получила первый транш так называемого кредита системной трансформации в $1,5 млрд (этот кредит был для МВФ относительно новым, и он, собственно, не особенно знал, какие требования предъявлять к его получателям). В 1994 году МВФ предъявлял России большие претензии за чрезмерно мягкую денежную политику (которая кончилась обвалом курса рубля в "черный вторник" 11 октября) и не хотел давать вообще ничего. </w:t>
      </w:r>
    </w:p>
    <w:p w:rsidR="00E71FFD" w:rsidRPr="002A521C" w:rsidRDefault="00E71FFD"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Однако, по признанию господина Одлинга-Сми, вмешались страны G7</w:t>
      </w:r>
      <w:r w:rsidR="006C508C" w:rsidRPr="002A521C">
        <w:rPr>
          <w:rStyle w:val="a5"/>
          <w:rFonts w:ascii="Times New Roman" w:hAnsi="Times New Roman"/>
          <w:sz w:val="28"/>
          <w:szCs w:val="28"/>
        </w:rPr>
        <w:footnoteReference w:id="5"/>
      </w:r>
      <w:r w:rsidRPr="002A521C">
        <w:rPr>
          <w:rFonts w:ascii="Times New Roman" w:hAnsi="Times New Roman"/>
          <w:sz w:val="28"/>
          <w:szCs w:val="28"/>
        </w:rPr>
        <w:t xml:space="preserve"> и особенно США, которые прямо указали выдать кредит,— пришлось выделить второй транш "кредита системной трансформации" в $1,5 млрд. В 1995 году Россия получила $5,5 млрд кредита stand-by c условием к июлю снизить инфляцию до 1% в месяц и так держать в дальнейшем, а бюджетный дефицит уменьшить до 6,5%. Инфляцию до плановой величины снизить не удалось, но ужесточение денежной политики дало свои результаты, курс рубля начал расти и в июле был введен валютный коридор (который МВФ воспринял как попытку удержать рубль от чрезмерного роста с опасностью в дальнейшем обвального падения и повторения "черного вторника"). МВФ очень понравилось то, что в 1996 году дефицит снизился до 4%, в 1997 году — до 3% и в 1998 году — до 2%. Он отныне Россию хвалил и каждый год кредитовал (например, в 1996 году дал $3,8 млрд так называемого расширенного кредита). Россия, в свою очередь, в 1996 году впервые начала выплачивать долги фонду — тогда она заплатила $0,5 млрд. В те годы эксперты фонда не возражали и против финансирования бюджетных расходов за счет ГКО, продаваемых нерезидентам,— во всяком случае, в официальных документах фонда в октябре 1997 года с похвалой указывалось, что нерезиденты с начала 1996 года, когда они получили возможность покупать ГКО, накупили их уже на $10 млрд. </w:t>
      </w:r>
    </w:p>
    <w:p w:rsidR="00E71FFD" w:rsidRPr="002A521C" w:rsidRDefault="00E71FFD"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Впрочем, сейчас чиновники фонда вспоминают, что на самом деле им не нравилось то, что происходило в те годы: особо они отмечают залоговые аукционы с непрозрачными условиями проведения, а также возможность близких к власти предпринимателей экономить на налогах. Кончилось это валютно-финансовым кризисом 1998 года, перед которым России было выдано кредитов на $6,2 млрд (заметим, что в том году она, в свою очередь, выплатила фонду $0,9 млрд). Как вспоминает теперь Джон Одлинг-Сми, тогдашнее решение дать деньги России можно считать правильным, потому что правительство Сергея Кириенко проводило жесткую финансовую политику и вполне могло предотвратить кризис — просто не получилось</w:t>
      </w:r>
      <w:r w:rsidR="004E23CF" w:rsidRPr="002A521C">
        <w:rPr>
          <w:rStyle w:val="a5"/>
          <w:rFonts w:ascii="Times New Roman" w:hAnsi="Times New Roman"/>
          <w:sz w:val="28"/>
          <w:szCs w:val="28"/>
        </w:rPr>
        <w:footnoteReference w:id="6"/>
      </w:r>
      <w:r w:rsidRPr="002A521C">
        <w:rPr>
          <w:rFonts w:ascii="Times New Roman" w:hAnsi="Times New Roman"/>
          <w:sz w:val="28"/>
          <w:szCs w:val="28"/>
        </w:rPr>
        <w:t xml:space="preserve">. </w:t>
      </w:r>
    </w:p>
    <w:p w:rsidR="006C508C" w:rsidRPr="002A521C" w:rsidRDefault="00E71FFD"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1999 год проходил в переговорах МВФ и России о путях преодоления последствий кризиса. России удалось получить первый транш ($640 млн) нового кредита stand-by и выплатить фонду $4,2 млрд старых долгов. И тут, как рассказывает господин Одлинг-Сми, G7 приказала больше денег России не давать, так как была недовольна сообщениями в прессе о якобы имевших место злоупотреблениях с кредитами 1998 года, а также началом второй чеченской войны (несмотря на то, что особых претензий у МВФ к проводимой в России финансовой политике не было).</w:t>
      </w:r>
    </w:p>
    <w:p w:rsidR="003B56B7" w:rsidRPr="002A521C" w:rsidRDefault="003B56B7" w:rsidP="002A521C">
      <w:pPr>
        <w:spacing w:after="0" w:line="360" w:lineRule="auto"/>
        <w:ind w:firstLine="709"/>
        <w:jc w:val="both"/>
        <w:rPr>
          <w:rFonts w:ascii="Times New Roman" w:hAnsi="Times New Roman"/>
          <w:sz w:val="28"/>
          <w:szCs w:val="28"/>
        </w:rPr>
      </w:pPr>
    </w:p>
    <w:p w:rsidR="008F04C9" w:rsidRPr="002A521C" w:rsidRDefault="002A521C" w:rsidP="002A521C">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t xml:space="preserve">3. </w:t>
      </w:r>
      <w:r w:rsidR="008F04C9" w:rsidRPr="002A521C">
        <w:rPr>
          <w:rFonts w:ascii="Times New Roman" w:hAnsi="Times New Roman"/>
          <w:b/>
          <w:sz w:val="28"/>
          <w:szCs w:val="28"/>
        </w:rPr>
        <w:t>Россия и МВФ: смена ролей</w:t>
      </w:r>
    </w:p>
    <w:p w:rsidR="008F04C9" w:rsidRPr="002A521C" w:rsidRDefault="008F04C9" w:rsidP="002A521C">
      <w:pPr>
        <w:spacing w:after="0" w:line="360" w:lineRule="auto"/>
        <w:ind w:firstLine="709"/>
        <w:jc w:val="both"/>
        <w:rPr>
          <w:rFonts w:ascii="Times New Roman" w:hAnsi="Times New Roman"/>
          <w:sz w:val="28"/>
          <w:szCs w:val="28"/>
        </w:rPr>
      </w:pPr>
    </w:p>
    <w:p w:rsidR="008F04C9" w:rsidRPr="002A521C" w:rsidRDefault="008F04C9"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В</w:t>
      </w:r>
      <w:r w:rsidR="003B56B7" w:rsidRPr="002A521C">
        <w:rPr>
          <w:rFonts w:ascii="Times New Roman" w:hAnsi="Times New Roman"/>
          <w:sz w:val="28"/>
          <w:szCs w:val="28"/>
        </w:rPr>
        <w:t xml:space="preserve"> 2007 году</w:t>
      </w:r>
      <w:r w:rsidRPr="002A521C">
        <w:rPr>
          <w:rFonts w:ascii="Times New Roman" w:hAnsi="Times New Roman"/>
          <w:sz w:val="28"/>
          <w:szCs w:val="28"/>
        </w:rPr>
        <w:t xml:space="preserve"> качестве источника заемных средств Международный валютный фонд и Всемирный банк больше не представляют для России интерес. К рекомендациям этих организаций здесь давно не прислушиваются. Единственное, чем еще России интересно участие в этих финансовых институтах, так это возможностью решить проблему возвращения миллиардов долгов, что задолжали ей другие страны. Именно с такой миссией отправ</w:t>
      </w:r>
      <w:r w:rsidR="003B56B7" w:rsidRPr="002A521C">
        <w:rPr>
          <w:rFonts w:ascii="Times New Roman" w:hAnsi="Times New Roman"/>
          <w:sz w:val="28"/>
          <w:szCs w:val="28"/>
        </w:rPr>
        <w:t xml:space="preserve">лялась </w:t>
      </w:r>
      <w:r w:rsidRPr="002A521C">
        <w:rPr>
          <w:rFonts w:ascii="Times New Roman" w:hAnsi="Times New Roman"/>
          <w:sz w:val="28"/>
          <w:szCs w:val="28"/>
        </w:rPr>
        <w:t xml:space="preserve">в </w:t>
      </w:r>
      <w:r w:rsidR="003B56B7" w:rsidRPr="002A521C">
        <w:rPr>
          <w:rFonts w:ascii="Times New Roman" w:hAnsi="Times New Roman"/>
          <w:sz w:val="28"/>
          <w:szCs w:val="28"/>
        </w:rPr>
        <w:t>2007</w:t>
      </w:r>
      <w:r w:rsidRPr="002A521C">
        <w:rPr>
          <w:rFonts w:ascii="Times New Roman" w:hAnsi="Times New Roman"/>
          <w:sz w:val="28"/>
          <w:szCs w:val="28"/>
        </w:rPr>
        <w:t xml:space="preserve"> году в Вашингтон российская делегация - на весеннюю сессию МВФ и ВБ. </w:t>
      </w:r>
    </w:p>
    <w:p w:rsidR="008F04C9" w:rsidRPr="002A521C" w:rsidRDefault="008F04C9"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Сегодня в России мало кто вспоминает хронику середины 90-х годов, когда кредиты МВФ и ВБ были единственной надеждой правительства на исполнение бюджета. В конце прошлого десятилетия, после финансового кризиса 1998 года, задолженность России по внешним долгам в 1,1 раза превышала ВВП страны. Тогда российские переговорщики наведывались в штаб-квартиру МВФ лишь с одной целью - добиться реструктуризации наших долгов перед иностранными кредиторами</w:t>
      </w:r>
      <w:r w:rsidR="004E23CF" w:rsidRPr="002A521C">
        <w:rPr>
          <w:rStyle w:val="a5"/>
          <w:rFonts w:ascii="Times New Roman" w:hAnsi="Times New Roman"/>
          <w:sz w:val="28"/>
          <w:szCs w:val="28"/>
        </w:rPr>
        <w:footnoteReference w:id="7"/>
      </w:r>
      <w:r w:rsidRPr="002A521C">
        <w:rPr>
          <w:rFonts w:ascii="Times New Roman" w:hAnsi="Times New Roman"/>
          <w:sz w:val="28"/>
          <w:szCs w:val="28"/>
        </w:rPr>
        <w:t xml:space="preserve">. </w:t>
      </w:r>
    </w:p>
    <w:p w:rsidR="008F04C9" w:rsidRPr="002A521C" w:rsidRDefault="003B56B7"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В 2007 году</w:t>
      </w:r>
      <w:r w:rsidR="008F04C9" w:rsidRPr="002A521C">
        <w:rPr>
          <w:rFonts w:ascii="Times New Roman" w:hAnsi="Times New Roman"/>
          <w:sz w:val="28"/>
          <w:szCs w:val="28"/>
        </w:rPr>
        <w:t xml:space="preserve"> ситуация иная. Как следует из доклада комитета по развитию Всемирного банка и Международного валютного фонда, серьезных рисков для макроэкономической ситуации в России не существует, даже несмотря на возможность увеличения расходов бюджета в предвыборный период и рост внешних заимствований российских банков. Общая сумма внешнего долга страны на 1 января 2007 года составляла $52 млрд, или 5,1% ВВП. В 2005 году Россия досрочно рассчиталась по долгам перед МВФ. Не пугает Министерство финансов России и долг перед Всемирным банком - это самый дешевый в обслуживании долг, из имеющихся у России обязательств. В итоге, единственная помощь, которую сегодня международные финансовые организации могут оказать России, - способствовать возврату долгов третьих стран Российской Федерации, которой они, в свою очередь, достались в наследство от Советского Союза. </w:t>
      </w:r>
    </w:p>
    <w:p w:rsidR="008F04C9" w:rsidRPr="002A521C" w:rsidRDefault="008F04C9"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Россия, по международным финансовым стандартам, является одним из крупнейших в мире кредиторов. Сумма советского долга, который перешел на баланс российского Минфина в начале 90-х, составляла примерно $150 млрд. «Примерно» - потому, что точно оценить его объем не могут до сих пор. Расчет с кредиторами велся преимущественно в инвалютных рублях (искусственная денежная единица, применявшаяся в СССР во внешнеэкономических расчетах). Большая часть советских кредитов выдавалась под покупку советского же оружия, товаров и оборудования. А военные долги, напомним, сегодня принято списывать безвозмездно. Кроме того, большинство тех стран, которым мы оказывали финансовую помощь на протяжении последних десятилетий XX века, сегодня не в состоянии рассчитаться по своим обязательствам. Не спешат платить по долгам России и финансово состоятельные государства. С ними удается согласовать сумму долга лишь при гарантии, что большая часть обязательств будет списана. </w:t>
      </w:r>
    </w:p>
    <w:p w:rsidR="008F04C9" w:rsidRPr="002A521C" w:rsidRDefault="008F04C9"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На весеннюю сессию МВФ и ВБ российская делегация как раз и прие</w:t>
      </w:r>
      <w:r w:rsidR="003B56B7" w:rsidRPr="002A521C">
        <w:rPr>
          <w:rFonts w:ascii="Times New Roman" w:hAnsi="Times New Roman"/>
          <w:sz w:val="28"/>
          <w:szCs w:val="28"/>
        </w:rPr>
        <w:t>зжала</w:t>
      </w:r>
      <w:r w:rsidRPr="002A521C">
        <w:rPr>
          <w:rFonts w:ascii="Times New Roman" w:hAnsi="Times New Roman"/>
          <w:sz w:val="28"/>
          <w:szCs w:val="28"/>
        </w:rPr>
        <w:t xml:space="preserve"> с намерением урегулировать часть иностранных долгов. Но подписать соответствующие документы удалось лишь с Индией, которая признала треть своего долга перед Россией в размере $1 млрд. Подписание договоренностей с Афганистаном и Пакистаном </w:t>
      </w:r>
      <w:r w:rsidR="003B56B7" w:rsidRPr="002A521C">
        <w:rPr>
          <w:rFonts w:ascii="Times New Roman" w:hAnsi="Times New Roman"/>
          <w:sz w:val="28"/>
          <w:szCs w:val="28"/>
        </w:rPr>
        <w:t>тогда так и не состоялось</w:t>
      </w:r>
      <w:r w:rsidRPr="002A521C">
        <w:rPr>
          <w:rFonts w:ascii="Times New Roman" w:hAnsi="Times New Roman"/>
          <w:sz w:val="28"/>
          <w:szCs w:val="28"/>
        </w:rPr>
        <w:t xml:space="preserve">. Сальдо взаимных долгов с Пакистаном </w:t>
      </w:r>
      <w:r w:rsidR="00735D30" w:rsidRPr="002A521C">
        <w:rPr>
          <w:rFonts w:ascii="Times New Roman" w:hAnsi="Times New Roman"/>
          <w:sz w:val="28"/>
          <w:szCs w:val="28"/>
        </w:rPr>
        <w:t>в 2006 году</w:t>
      </w:r>
      <w:r w:rsidRPr="002A521C">
        <w:rPr>
          <w:rFonts w:ascii="Times New Roman" w:hAnsi="Times New Roman"/>
          <w:sz w:val="28"/>
          <w:szCs w:val="28"/>
        </w:rPr>
        <w:t xml:space="preserve"> перевешивает в пользу России и составляет $100-120 млн. Принципиальная договоренность о возврате этих средств была достигнута в 2005 году, но с тех пор дата окончательного расчета неоднократно откладывалась. «Пакистан выдвинул условия, о которых раньше речь не шла», - объясняют задержку в российском Минфине</w:t>
      </w:r>
      <w:r w:rsidR="004E23CF" w:rsidRPr="002A521C">
        <w:rPr>
          <w:rStyle w:val="a5"/>
          <w:rFonts w:ascii="Times New Roman" w:hAnsi="Times New Roman"/>
          <w:sz w:val="28"/>
          <w:szCs w:val="28"/>
        </w:rPr>
        <w:footnoteReference w:id="8"/>
      </w:r>
      <w:r w:rsidRPr="002A521C">
        <w:rPr>
          <w:rFonts w:ascii="Times New Roman" w:hAnsi="Times New Roman"/>
          <w:sz w:val="28"/>
          <w:szCs w:val="28"/>
        </w:rPr>
        <w:t xml:space="preserve">. </w:t>
      </w:r>
    </w:p>
    <w:p w:rsidR="008F04C9" w:rsidRPr="002A521C" w:rsidRDefault="008F04C9"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Афганистан задолжал России сумму на порядок большую - $10 млрд. Как это принято в таких случаях, около 90% задолженности за военные поставки будут списано. Впрочем, списание долгов вчистую - не единственный аргумент в арсенале российского Минфина, пытающегося заставить рассчитаться своих давних кредиторов. С некоторыми государствами, как это произошло в случае с Индией, удается договориться о реинвестировании части долга в совместные проекты на территории этих стран. Подобную практику Россия пытается перенести на отношения и с другими должниками. </w:t>
      </w:r>
    </w:p>
    <w:p w:rsidR="008F04C9" w:rsidRPr="002A521C" w:rsidRDefault="008F04C9"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Итак, роль России в отношениях с международными финансовыми институтами </w:t>
      </w:r>
      <w:r w:rsidR="00735D30" w:rsidRPr="002A521C">
        <w:rPr>
          <w:rFonts w:ascii="Times New Roman" w:hAnsi="Times New Roman"/>
          <w:sz w:val="28"/>
          <w:szCs w:val="28"/>
        </w:rPr>
        <w:t>в 2006 – 2007 годах</w:t>
      </w:r>
      <w:r w:rsidRPr="002A521C">
        <w:rPr>
          <w:rFonts w:ascii="Times New Roman" w:hAnsi="Times New Roman"/>
          <w:sz w:val="28"/>
          <w:szCs w:val="28"/>
        </w:rPr>
        <w:t xml:space="preserve"> кардинально поменялась. Досрочно расплатившись со значительной частью своих долгов, сегодня она с полным правом выступает за повышение эффективности работы этих организаций. В самом МВФ видят свою задачу в формировании кредитного фонда для поддержания платежного баланса развивающихся стран и государств, не обладающих серьезными золотовалютными резервами. А Всемирный банк постепенно переориентируется на оказание консультационных услуг в сфере соблюдения государствами бюджетной дисциплины и поддержку стратегических проектов и отраслей. Их роль как одного их основных доноров развивающихся стран нуждается в пересмотре. Международные капиталы должны найти себе новое применение помимо поддержки неплатежеспособных правительств. Тем более что спрос на кредиты этих финансовых организаций </w:t>
      </w:r>
      <w:r w:rsidR="00735D30" w:rsidRPr="002A521C">
        <w:rPr>
          <w:rFonts w:ascii="Times New Roman" w:hAnsi="Times New Roman"/>
          <w:sz w:val="28"/>
          <w:szCs w:val="28"/>
        </w:rPr>
        <w:t>на тот момент</w:t>
      </w:r>
      <w:r w:rsidRPr="002A521C">
        <w:rPr>
          <w:rFonts w:ascii="Times New Roman" w:hAnsi="Times New Roman"/>
          <w:sz w:val="28"/>
          <w:szCs w:val="28"/>
        </w:rPr>
        <w:t xml:space="preserve"> низок, как никогда. В середине 90-х годов отрицательное сальдо на счетах развивающихся стран составляло около $500 млрд., </w:t>
      </w:r>
      <w:r w:rsidR="00735D30" w:rsidRPr="002A521C">
        <w:rPr>
          <w:rFonts w:ascii="Times New Roman" w:hAnsi="Times New Roman"/>
          <w:sz w:val="28"/>
          <w:szCs w:val="28"/>
        </w:rPr>
        <w:t>в 2007 г.</w:t>
      </w:r>
      <w:r w:rsidRPr="002A521C">
        <w:rPr>
          <w:rFonts w:ascii="Times New Roman" w:hAnsi="Times New Roman"/>
          <w:sz w:val="28"/>
          <w:szCs w:val="28"/>
        </w:rPr>
        <w:t xml:space="preserve"> это сальдо положительное и приближается к $300 млрд.</w:t>
      </w:r>
    </w:p>
    <w:p w:rsidR="00735D30" w:rsidRPr="002A521C" w:rsidRDefault="00735D30" w:rsidP="002A521C">
      <w:pPr>
        <w:spacing w:after="0" w:line="360" w:lineRule="auto"/>
        <w:ind w:firstLine="709"/>
        <w:jc w:val="both"/>
        <w:rPr>
          <w:rFonts w:ascii="Times New Roman" w:hAnsi="Times New Roman"/>
          <w:sz w:val="28"/>
          <w:szCs w:val="28"/>
        </w:rPr>
      </w:pPr>
    </w:p>
    <w:p w:rsidR="000B24C0" w:rsidRPr="002A521C" w:rsidRDefault="002A521C" w:rsidP="002A521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4. </w:t>
      </w:r>
      <w:r w:rsidR="000B24C0" w:rsidRPr="002A521C">
        <w:rPr>
          <w:rFonts w:ascii="Times New Roman" w:hAnsi="Times New Roman"/>
          <w:b/>
          <w:sz w:val="28"/>
          <w:szCs w:val="28"/>
        </w:rPr>
        <w:t>Россия и МВФ: утверждение нового курса</w:t>
      </w:r>
    </w:p>
    <w:p w:rsidR="000B24C0" w:rsidRPr="002A521C" w:rsidRDefault="000B24C0" w:rsidP="002A521C">
      <w:pPr>
        <w:spacing w:after="0" w:line="360" w:lineRule="auto"/>
        <w:ind w:firstLine="709"/>
        <w:jc w:val="both"/>
        <w:rPr>
          <w:rFonts w:ascii="Times New Roman" w:hAnsi="Times New Roman"/>
          <w:sz w:val="28"/>
          <w:szCs w:val="28"/>
        </w:rPr>
      </w:pP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Россия не будет пользоваться правом на получение льготного кредита МВФ, заявил премьер-министр Владимир Путин на президиуме правительства, прошедшего 4 сентября 2009. Всего страна могла рассчитывать на получение 8,840 млрд долларов. Более того, Россия намерена отказаться от денежных вливаний в программу специальных прав заимствований (SDR), на основе которых ранее предлагалось создать международную валюту, альтернативную доллару США.</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«Давайте так договоримся. Мы этими ресурсами (правом на получение льготного кредита в МВФ) пользоваться не будем, но выступать в качестве донора тоже не планируем», − заявил премьер-министр Владимир Путин, выступая на президиуме правительства в четверг, сообщает «Интерфакс».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«Было бы странно накачивать программу SDR</w:t>
      </w:r>
      <w:r w:rsidRPr="002A521C">
        <w:rPr>
          <w:rStyle w:val="a5"/>
          <w:rFonts w:ascii="Times New Roman" w:hAnsi="Times New Roman"/>
          <w:sz w:val="28"/>
          <w:szCs w:val="28"/>
        </w:rPr>
        <w:footnoteReference w:id="9"/>
      </w:r>
      <w:r w:rsidRPr="002A521C">
        <w:rPr>
          <w:rFonts w:ascii="Times New Roman" w:hAnsi="Times New Roman"/>
          <w:sz w:val="28"/>
          <w:szCs w:val="28"/>
        </w:rPr>
        <w:t>, несмотря на то что у нас самих будет расти процент бюджетного дефицита по отношению к ВВП»</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Вице-премьер, министр финансов Алексей Кудрин в ходе президиума правительства заявил, что по программе эмиссии SDR (специальных прав заимствований), Россия могла рассчитывать на получение льготного кредита в МВФ на общую сумму 8,840 млрд долларов.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SDR используется в качестве единицы расчетов МВФ с другими международными организациями. Стоимость SDR определяется на основе корзины 4 мировых валют: доллара США, евро, фунта стерлингов и иены. SDR распределены между странами в соответствии с их квотами в фонде. Фактически SDR − это записи на счетах акционеров в МВФ. Страны в случае необходимости могут бесплатно получать у фонда валютные средства, эквивалентные объему SDR на своих счетах.</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Напомним, решение об общем распределении SDR на 250 млрд долларов среди 186 стран было принято в апреле на саммите G20</w:t>
      </w:r>
      <w:r w:rsidRPr="002A521C">
        <w:rPr>
          <w:rStyle w:val="a5"/>
          <w:rFonts w:ascii="Times New Roman" w:hAnsi="Times New Roman"/>
          <w:sz w:val="28"/>
          <w:szCs w:val="28"/>
        </w:rPr>
        <w:footnoteReference w:id="10"/>
      </w:r>
      <w:r w:rsidRPr="002A521C">
        <w:rPr>
          <w:rFonts w:ascii="Times New Roman" w:hAnsi="Times New Roman"/>
          <w:sz w:val="28"/>
          <w:szCs w:val="28"/>
        </w:rPr>
        <w:t xml:space="preserve"> в Лондоне в рамках антикризисного плана на 1,1 трлн долларов. Это должно поддержать международные резервы стран − акционеров и обеспечить дополнительную ликвидность мировой экономике. Все SDR будут распределены между акционерами в соответствии с размером их квот.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Взносы стран − членов фонда или «квоты участия» составляют большую часть финансирования МВФ. Каждое государство получает свою квоту в зависимости от доли в мировой экономике, правда последнее время быстро развивающиеся страны − прежде всего, Китай − требуют увеличить их квоты. Доля страны определяет ее максимальное финансовое обязательство перед МВФ и право на участие в голосовании, а также на основе квоты определяется доступ к финансам фонда. В прошлом году Россия перечислила в Фонд 670 млн долларов.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России предоставлено право воспользоваться суммой в размере 4,407 млрд SDR. В переводе на американскую валюту это 6,870 млрд долларов.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Более того, между странами − акционерами МВФ, которые вступили в фонд после 1981 года (Россия является членом МВФ с 1 июня 1992 года) и никогда не получали SDR, должно состояться еще одно, специальное их распределение на 21,4 млрд (33 млрд долларов). В результате Россия получит еще 1,26 млрд SDR, что соответствует 1,970 млрд долларов дополнительных прав на кредиты.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«Это наша резервная позиция на случай кризиса или ситуации, в которой потребуется привлечь кредит для сохранения стабильности российского платежного баланса», − пояснил Кудрин.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«Мы считаем, что у нас нет необходимости пользоваться этими ресурсами»</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По мнению экспертов, у России в ближайшее время нет необходимости пользоваться правом привлечения этого кредита МВФ.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«Текущий дисбаланс казны покрывается за счет Резервного фонда. Возможно, в последующие годы в случае хронического бюджетного дефицита и израсходованных резервов страна и прибегнет к своей доле в МВФ, пока же подобной необходимости нет. Что касается отказа премьера выступить в качестве донора, то логика понятна: при 9-процентном дефиците бюджета в этом году и прогнозируемом в следующем свыше 7% «спонсировать» другие страны – непозволительная роскошь. По прогнозам правительства, к концу 2010 году Резервный фонд РФ будет полностью израсходован», − рассказал ВЗГЛЯДу главный аналитик ФГ «Калита-Финанс» Андрей Ганган</w:t>
      </w:r>
      <w:r w:rsidR="00265D87" w:rsidRPr="002A521C">
        <w:rPr>
          <w:rStyle w:val="a5"/>
          <w:rFonts w:ascii="Times New Roman" w:hAnsi="Times New Roman"/>
          <w:sz w:val="28"/>
          <w:szCs w:val="28"/>
        </w:rPr>
        <w:footnoteReference w:id="11"/>
      </w:r>
      <w:r w:rsidRPr="002A521C">
        <w:rPr>
          <w:rFonts w:ascii="Times New Roman" w:hAnsi="Times New Roman"/>
          <w:sz w:val="28"/>
          <w:szCs w:val="28"/>
        </w:rPr>
        <w:t xml:space="preserve">.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На данный момент, для того чтобы покрыть бюджетный дефицит, Россия планирует занимать на внутреннем (гособлигации) и на внешнем (еврооблигации) рынках, подчеркнул начальник аналитического отдела УК «Капитал» Сергей Карыхалин. «Поэтому необходимости в кредитах со стороны МВФ пока нет», − добавил специалист.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«Отказ от внешних заимствований дает понять, что ситуация внутри России сейчас достаточно стабильная. Было бы странно накачивать программу SDR, несмотря на то что у нас самих будет расти процент бюджетного дефицита по отношению к ВВП», − заявил главный аналитик ИК «ITinvest» Александр Потавин.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Как сказал Кудрин на президиуме, дефицит федерального бюджета в 2009 году может составить 7,8% ВВП. По итогам января-августа дефицит уже составил 5,9% ВВП.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По словам Кудрина, возможность привлекать кредиты МВФ в большей степени нужна странам, находящимся в критической ситуации.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«Россия не находится в такой ситуации, мы осуществляем плановые мероприятия антикризисной политики, нам доступны рыночные методы формирования своего бюджета для сохранения его сбалансированности». «Мы считаем, что у нас нет необходимости пользоваться этими ресурсами», − повторил министр финансов.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Кудрин также отметил, что в ближайшие выходные в Лондоне произойдет встреча министров финансов «двадцатки», на которой будет обсуждаться вопрос о том, какие страны смогут кредитовать страны, находящиеся в сложной ситуации, в обмен на специальные права заимствования.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«Россия пока не будет участвовать в качестве донора в финансировании в рамках программы SDR, поскольку мы осуществляем серьезный объем поддержки по другим линиям и в других формах», − сказал Кудрин.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В частности, по его словам, речь идет о предоставлении ресурсов МВФ в качестве размещения своих золотовалютных резервов на 10 млрд долларов, внесении ресурсов в фонд ЕврАзЭС. Путин также поручил министру финансов в диалоге с руководством МВФ обратить внимание на необходимость поддержки «некоторых наших партнеров по СНГ».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Кудрин на это заметил, что кредитная поддержка стран СНГ «является нашим серьезным вопросом при обсуждении проблем в МВФ». Он подчеркнул, что Россия поддерживает предоставление МВФ кредитов Украине, Белоруссии, Армении и другим странам СНГ.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«Мы всегда участвуем в голосовании и голосуем за предоставление кредитов этим странам. Поэтому мы и впредь будем работать над тем, чтобы ресурсы МВФ и наше взаимодействие с МВФ обеспечили поддержку стран, с которыми мы имеем наиболее тесные связи», − заключил Кудрин.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Стоит отметить, что отказ России «накачивать SDR» свидетельствует о том, что наше правительство отказалось от идеи новой валюты на базе этого финансового инструмента. Напомним, что после начала мирового экономического кризиса знаменитый американский инвестор Джордж Сорос предложил именно на основе специальных прав заимствования создать мировую резервную валюту, которая могла бы заменить в этом качестве доллар США. Планировалось также расширить базовую валютную корзину.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За эту идею ухватился Китай. Россия эту идею поддержала. В конце марта президент России Дмитрий Медведев в ходе встречи с министрами финансов стран СНГ заявил, что система мировых резервных валют нуждается в радикальном изменении.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«По этому поводу существует дискуссия. Ряд наших партнеров придерживаются точки зрения, что в этой сфере все в порядке, что достаточно немного укрепить базовые мировые валюты, в том числе доллар, чтобы наступили спокойствие и порядок. Мы придерживаемся другой точки зрения», − заявил Медведев.</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По его словам, Россия «считает, что мировой финансовый кризис связан с определенными проблемами в функционировании мировых резервных валют». Говоря о повышении статуса SDR, президент отметил, что эта тема «безусловно, может стать актуальной в самом ближайшем будущем». </w:t>
      </w:r>
    </w:p>
    <w:p w:rsidR="000B24C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Однако теперь, видимо, Россия не только отказывается от участия в программе SDR, но и прощается с идеей создания мировой валюты на базе специальных прав заимствования. По мнению аналитиков, перспектив у этого проекта немного. </w:t>
      </w:r>
    </w:p>
    <w:p w:rsidR="00735D30" w:rsidRPr="002A521C" w:rsidRDefault="000B24C0"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«Идея единой наднациональной валюты на базе расчетной единицы МВФ немного поутихла. Главный сторонник нашей страны в этом вопросе – Китай − видимо, решил пойти по-другому, более эволюционному пути, подготавливая почву для создания региональной резервной валюты. В одиночку же России продвигать подобные идеи бессмысленно. Поэтому вряд ли на нынешнем саммите министров финансов и глав Центробанков G20 вопрос о новой резервной валюте будет затронут», − считает Андрей Ганган</w:t>
      </w:r>
      <w:r w:rsidR="00265D87" w:rsidRPr="002A521C">
        <w:rPr>
          <w:rStyle w:val="a5"/>
          <w:rFonts w:ascii="Times New Roman" w:hAnsi="Times New Roman"/>
          <w:sz w:val="28"/>
          <w:szCs w:val="28"/>
        </w:rPr>
        <w:footnoteReference w:id="12"/>
      </w:r>
      <w:r w:rsidRPr="002A521C">
        <w:rPr>
          <w:rFonts w:ascii="Times New Roman" w:hAnsi="Times New Roman"/>
          <w:sz w:val="28"/>
          <w:szCs w:val="28"/>
        </w:rPr>
        <w:t>.</w:t>
      </w:r>
    </w:p>
    <w:p w:rsidR="008C15D6" w:rsidRPr="002A521C" w:rsidRDefault="002A521C" w:rsidP="002A521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C15D6" w:rsidRPr="002A521C">
        <w:rPr>
          <w:rFonts w:ascii="Times New Roman" w:hAnsi="Times New Roman"/>
          <w:b/>
          <w:sz w:val="28"/>
          <w:szCs w:val="28"/>
        </w:rPr>
        <w:t>Заключение</w:t>
      </w:r>
    </w:p>
    <w:p w:rsidR="008C15D6" w:rsidRPr="002A521C" w:rsidRDefault="008C15D6" w:rsidP="002A521C">
      <w:pPr>
        <w:spacing w:after="0" w:line="360" w:lineRule="auto"/>
        <w:ind w:firstLine="709"/>
        <w:jc w:val="both"/>
        <w:rPr>
          <w:rFonts w:ascii="Times New Roman" w:hAnsi="Times New Roman"/>
          <w:sz w:val="28"/>
          <w:szCs w:val="28"/>
        </w:rPr>
      </w:pPr>
    </w:p>
    <w:p w:rsidR="008C15D6" w:rsidRPr="002A521C" w:rsidRDefault="008C15D6"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 xml:space="preserve">На основании приведённых фактов и рассуждений можно сделать определённые выводы об оценке деятельности МВФ. С одной стороны кредиты МВФ всё-таки облегчают проблемы многих стран, однако с другой стороны условия, выдвигаемые МВФ являются не всегда адекватными, в плане развития экономики этих стран. Скорее всего, это происходит по причине того, что эксперты МВФ подчас мылят ещё бреттон-вудскими категориями, или категориями, либо категориями кризиса внешней задолженности 1982 года. То есть либо навязывают монетаристские схемы, либо манипулируют со схемами реструктуризации. Это не есть зло, однако этого совершенно недостаточно в современной экономической ситуации. </w:t>
      </w:r>
    </w:p>
    <w:p w:rsidR="000B24C0" w:rsidRPr="002A521C" w:rsidRDefault="008C15D6" w:rsidP="002A521C">
      <w:pPr>
        <w:spacing w:after="0" w:line="360" w:lineRule="auto"/>
        <w:ind w:firstLine="709"/>
        <w:jc w:val="both"/>
        <w:rPr>
          <w:rFonts w:ascii="Times New Roman" w:hAnsi="Times New Roman"/>
          <w:sz w:val="28"/>
          <w:szCs w:val="28"/>
        </w:rPr>
      </w:pPr>
      <w:r w:rsidRPr="002A521C">
        <w:rPr>
          <w:rFonts w:ascii="Times New Roman" w:hAnsi="Times New Roman"/>
          <w:sz w:val="28"/>
          <w:szCs w:val="28"/>
        </w:rPr>
        <w:t>Многие эксперты признают наличие системного кризиса как в МВФ, так и вообще во всей существующей системе внешнего финансирования. Поэтому на сегодняшний день в качестве наиважнейшей задачи для экспертов МВФ можно выделить задачу поиска новой парадигмы международного кредитования, а так же разработку новых правил игры.</w:t>
      </w:r>
    </w:p>
    <w:p w:rsidR="006F1793" w:rsidRPr="002A521C" w:rsidRDefault="002A521C" w:rsidP="002A521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6F1793" w:rsidRPr="002A521C">
        <w:rPr>
          <w:rFonts w:ascii="Times New Roman" w:hAnsi="Times New Roman"/>
          <w:b/>
          <w:sz w:val="28"/>
          <w:szCs w:val="28"/>
        </w:rPr>
        <w:t>Список использованной литературы</w:t>
      </w:r>
    </w:p>
    <w:p w:rsidR="006371FA" w:rsidRPr="002A521C" w:rsidRDefault="006371FA" w:rsidP="002A521C">
      <w:pPr>
        <w:spacing w:after="0" w:line="360" w:lineRule="auto"/>
        <w:ind w:firstLine="709"/>
        <w:jc w:val="both"/>
        <w:rPr>
          <w:rFonts w:ascii="Times New Roman" w:hAnsi="Times New Roman"/>
          <w:sz w:val="28"/>
          <w:szCs w:val="28"/>
        </w:rPr>
      </w:pPr>
    </w:p>
    <w:p w:rsidR="004E23CF" w:rsidRPr="002A521C" w:rsidRDefault="004E23CF" w:rsidP="002A521C">
      <w:pPr>
        <w:numPr>
          <w:ilvl w:val="0"/>
          <w:numId w:val="2"/>
        </w:numPr>
        <w:tabs>
          <w:tab w:val="left" w:pos="284"/>
        </w:tabs>
        <w:spacing w:after="0" w:line="360" w:lineRule="auto"/>
        <w:ind w:left="0" w:firstLine="0"/>
        <w:rPr>
          <w:rFonts w:ascii="Times New Roman" w:hAnsi="Times New Roman"/>
          <w:sz w:val="28"/>
          <w:szCs w:val="28"/>
        </w:rPr>
      </w:pPr>
      <w:r w:rsidRPr="002A521C">
        <w:rPr>
          <w:rFonts w:ascii="Times New Roman" w:hAnsi="Times New Roman"/>
          <w:sz w:val="28"/>
          <w:szCs w:val="28"/>
        </w:rPr>
        <w:t>Камнева Г. Россия обойдется без МВФ // Взгляд – Деловая газета, от 3 сентября 2009 г. С. 7-8.</w:t>
      </w:r>
    </w:p>
    <w:p w:rsidR="004E23CF" w:rsidRPr="002A521C" w:rsidRDefault="004E23CF" w:rsidP="002A521C">
      <w:pPr>
        <w:numPr>
          <w:ilvl w:val="0"/>
          <w:numId w:val="2"/>
        </w:numPr>
        <w:tabs>
          <w:tab w:val="left" w:pos="284"/>
        </w:tabs>
        <w:spacing w:after="0" w:line="360" w:lineRule="auto"/>
        <w:ind w:left="0" w:firstLine="0"/>
        <w:rPr>
          <w:rFonts w:ascii="Times New Roman" w:hAnsi="Times New Roman"/>
          <w:sz w:val="28"/>
          <w:szCs w:val="28"/>
        </w:rPr>
      </w:pPr>
      <w:r w:rsidRPr="002A521C">
        <w:rPr>
          <w:rFonts w:ascii="Times New Roman" w:hAnsi="Times New Roman"/>
          <w:sz w:val="28"/>
          <w:szCs w:val="28"/>
        </w:rPr>
        <w:t>Левинцева Н.Н. Международные экономические отношения. – М.: ТК Велби, 2007. – 656 с.</w:t>
      </w:r>
    </w:p>
    <w:p w:rsidR="006F1793" w:rsidRPr="002A521C" w:rsidRDefault="004E13E1" w:rsidP="002A521C">
      <w:pPr>
        <w:numPr>
          <w:ilvl w:val="0"/>
          <w:numId w:val="2"/>
        </w:numPr>
        <w:tabs>
          <w:tab w:val="left" w:pos="284"/>
        </w:tabs>
        <w:spacing w:after="0" w:line="360" w:lineRule="auto"/>
        <w:ind w:left="0" w:firstLine="0"/>
        <w:rPr>
          <w:rFonts w:ascii="Times New Roman" w:hAnsi="Times New Roman"/>
          <w:sz w:val="28"/>
          <w:szCs w:val="28"/>
        </w:rPr>
      </w:pPr>
      <w:r w:rsidRPr="002A521C">
        <w:rPr>
          <w:rFonts w:ascii="Times New Roman" w:hAnsi="Times New Roman"/>
          <w:sz w:val="28"/>
          <w:szCs w:val="28"/>
        </w:rPr>
        <w:t>Минаев С. Конец кредитной истории // Коммерсантъ, 2005. - № 17 (3101). С. 18-25.</w:t>
      </w:r>
    </w:p>
    <w:p w:rsidR="004E23CF" w:rsidRPr="002A521C" w:rsidRDefault="004E23CF" w:rsidP="002A521C">
      <w:pPr>
        <w:numPr>
          <w:ilvl w:val="0"/>
          <w:numId w:val="2"/>
        </w:numPr>
        <w:tabs>
          <w:tab w:val="left" w:pos="284"/>
        </w:tabs>
        <w:spacing w:after="0" w:line="360" w:lineRule="auto"/>
        <w:ind w:left="0" w:firstLine="0"/>
        <w:rPr>
          <w:rFonts w:ascii="Times New Roman" w:hAnsi="Times New Roman"/>
          <w:sz w:val="28"/>
          <w:szCs w:val="28"/>
        </w:rPr>
      </w:pPr>
      <w:r w:rsidRPr="002A521C">
        <w:rPr>
          <w:rFonts w:ascii="Times New Roman" w:hAnsi="Times New Roman"/>
          <w:sz w:val="28"/>
          <w:szCs w:val="28"/>
        </w:rPr>
        <w:t>Мировая экономика и международные экономические отношения. В 2 частях. Часть 1. Под ред. Р. И. Хасбулатова. – М.: Гардарики, 2006. – 627 с.</w:t>
      </w:r>
    </w:p>
    <w:p w:rsidR="004E23CF" w:rsidRPr="002A521C" w:rsidRDefault="004E23CF" w:rsidP="002A521C">
      <w:pPr>
        <w:numPr>
          <w:ilvl w:val="0"/>
          <w:numId w:val="2"/>
        </w:numPr>
        <w:tabs>
          <w:tab w:val="left" w:pos="284"/>
        </w:tabs>
        <w:spacing w:after="0" w:line="360" w:lineRule="auto"/>
        <w:ind w:left="0" w:firstLine="0"/>
        <w:rPr>
          <w:rFonts w:ascii="Times New Roman" w:hAnsi="Times New Roman"/>
          <w:sz w:val="28"/>
          <w:szCs w:val="28"/>
        </w:rPr>
      </w:pPr>
      <w:r w:rsidRPr="002A521C">
        <w:rPr>
          <w:rFonts w:ascii="Times New Roman" w:hAnsi="Times New Roman"/>
          <w:sz w:val="28"/>
          <w:szCs w:val="28"/>
        </w:rPr>
        <w:t>Суэтин А. А. Международные валютно-финансовые отношения – М.: КноРус, 2010. – 448 с.</w:t>
      </w:r>
    </w:p>
    <w:p w:rsidR="004E13E1" w:rsidRPr="002A521C" w:rsidRDefault="006371FA" w:rsidP="002A521C">
      <w:pPr>
        <w:numPr>
          <w:ilvl w:val="0"/>
          <w:numId w:val="2"/>
        </w:numPr>
        <w:tabs>
          <w:tab w:val="left" w:pos="284"/>
        </w:tabs>
        <w:spacing w:after="0" w:line="360" w:lineRule="auto"/>
        <w:ind w:left="0" w:firstLine="0"/>
        <w:rPr>
          <w:rFonts w:ascii="Times New Roman" w:hAnsi="Times New Roman"/>
          <w:sz w:val="28"/>
          <w:szCs w:val="28"/>
        </w:rPr>
      </w:pPr>
      <w:r w:rsidRPr="002A521C">
        <w:rPr>
          <w:rFonts w:ascii="Times New Roman" w:hAnsi="Times New Roman"/>
          <w:sz w:val="28"/>
          <w:szCs w:val="28"/>
        </w:rPr>
        <w:t xml:space="preserve">Хмелев М. </w:t>
      </w:r>
      <w:r w:rsidR="004E13E1" w:rsidRPr="002A521C">
        <w:rPr>
          <w:rFonts w:ascii="Times New Roman" w:hAnsi="Times New Roman"/>
          <w:sz w:val="28"/>
          <w:szCs w:val="28"/>
        </w:rPr>
        <w:t>Россия и МВФ: смена ролей</w:t>
      </w:r>
      <w:r w:rsidRPr="002A521C">
        <w:rPr>
          <w:rFonts w:ascii="Times New Roman" w:hAnsi="Times New Roman"/>
          <w:sz w:val="28"/>
          <w:szCs w:val="28"/>
        </w:rPr>
        <w:t xml:space="preserve"> // РИА Новости, от 17 апреля </w:t>
      </w:r>
      <w:r w:rsidR="004E13E1" w:rsidRPr="002A521C">
        <w:rPr>
          <w:rFonts w:ascii="Times New Roman" w:hAnsi="Times New Roman"/>
          <w:sz w:val="28"/>
          <w:szCs w:val="28"/>
        </w:rPr>
        <w:t>2007</w:t>
      </w:r>
      <w:r w:rsidRPr="002A521C">
        <w:rPr>
          <w:rFonts w:ascii="Times New Roman" w:hAnsi="Times New Roman"/>
          <w:sz w:val="28"/>
          <w:szCs w:val="28"/>
        </w:rPr>
        <w:t xml:space="preserve"> г. С. 13-16.</w:t>
      </w:r>
      <w:bookmarkStart w:id="0" w:name="_GoBack"/>
      <w:bookmarkEnd w:id="0"/>
    </w:p>
    <w:sectPr w:rsidR="004E13E1" w:rsidRPr="002A521C" w:rsidSect="002A521C">
      <w:pgSz w:w="11906" w:h="16838"/>
      <w:pgMar w:top="1134" w:right="709" w:bottom="1134" w:left="1701"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C77" w:rsidRDefault="001C7C77" w:rsidP="006C508C">
      <w:pPr>
        <w:spacing w:after="0" w:line="240" w:lineRule="auto"/>
      </w:pPr>
      <w:r>
        <w:separator/>
      </w:r>
    </w:p>
  </w:endnote>
  <w:endnote w:type="continuationSeparator" w:id="0">
    <w:p w:rsidR="001C7C77" w:rsidRDefault="001C7C77" w:rsidP="006C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C77" w:rsidRDefault="001C7C77" w:rsidP="006C508C">
      <w:pPr>
        <w:spacing w:after="0" w:line="240" w:lineRule="auto"/>
      </w:pPr>
      <w:r>
        <w:separator/>
      </w:r>
    </w:p>
  </w:footnote>
  <w:footnote w:type="continuationSeparator" w:id="0">
    <w:p w:rsidR="001C7C77" w:rsidRDefault="001C7C77" w:rsidP="006C508C">
      <w:pPr>
        <w:spacing w:after="0" w:line="240" w:lineRule="auto"/>
      </w:pPr>
      <w:r>
        <w:continuationSeparator/>
      </w:r>
    </w:p>
  </w:footnote>
  <w:footnote w:id="1">
    <w:p w:rsidR="001C7C77" w:rsidRDefault="004E23CF" w:rsidP="002A521C">
      <w:pPr>
        <w:pStyle w:val="a3"/>
        <w:spacing w:after="0" w:line="240" w:lineRule="auto"/>
      </w:pPr>
      <w:r w:rsidRPr="002A521C">
        <w:rPr>
          <w:rStyle w:val="a5"/>
          <w:rFonts w:ascii="Times New Roman" w:hAnsi="Times New Roman"/>
        </w:rPr>
        <w:footnoteRef/>
      </w:r>
      <w:r w:rsidR="002A521C">
        <w:rPr>
          <w:rFonts w:ascii="Times New Roman" w:hAnsi="Times New Roman"/>
        </w:rPr>
        <w:t xml:space="preserve"> </w:t>
      </w:r>
      <w:r w:rsidRPr="002A521C">
        <w:rPr>
          <w:rFonts w:ascii="Times New Roman" w:hAnsi="Times New Roman"/>
        </w:rPr>
        <w:t>Левинцева Н.Н. Международные экономические отношения. – М.: ТК Велби, 2007. – 656 с.</w:t>
      </w:r>
    </w:p>
  </w:footnote>
  <w:footnote w:id="2">
    <w:p w:rsidR="001C7C77" w:rsidRDefault="004E23CF" w:rsidP="002A521C">
      <w:pPr>
        <w:pStyle w:val="a3"/>
        <w:spacing w:after="0" w:line="240" w:lineRule="auto"/>
      </w:pPr>
      <w:r w:rsidRPr="002A521C">
        <w:rPr>
          <w:rStyle w:val="a5"/>
          <w:rFonts w:ascii="Times New Roman" w:hAnsi="Times New Roman"/>
        </w:rPr>
        <w:footnoteRef/>
      </w:r>
      <w:r w:rsidR="002A521C">
        <w:rPr>
          <w:rFonts w:ascii="Times New Roman" w:hAnsi="Times New Roman"/>
        </w:rPr>
        <w:t xml:space="preserve"> </w:t>
      </w:r>
      <w:r w:rsidRPr="002A521C">
        <w:rPr>
          <w:rFonts w:ascii="Times New Roman" w:hAnsi="Times New Roman"/>
        </w:rPr>
        <w:t>Суэтин А. А. Международные валютно-финансовые отношения – М.: КноРус, 2010. – 448 с.</w:t>
      </w:r>
    </w:p>
  </w:footnote>
  <w:footnote w:id="3">
    <w:p w:rsidR="001C7C77" w:rsidRDefault="004E23CF" w:rsidP="002A521C">
      <w:pPr>
        <w:pStyle w:val="a3"/>
        <w:spacing w:after="0" w:line="240" w:lineRule="auto"/>
      </w:pPr>
      <w:r w:rsidRPr="002A521C">
        <w:rPr>
          <w:rStyle w:val="a5"/>
          <w:rFonts w:ascii="Times New Roman" w:hAnsi="Times New Roman"/>
        </w:rPr>
        <w:footnoteRef/>
      </w:r>
      <w:r w:rsidR="002A521C">
        <w:rPr>
          <w:rFonts w:ascii="Times New Roman" w:hAnsi="Times New Roman"/>
        </w:rPr>
        <w:t xml:space="preserve"> </w:t>
      </w:r>
      <w:r w:rsidRPr="002A521C">
        <w:rPr>
          <w:rFonts w:ascii="Times New Roman" w:hAnsi="Times New Roman"/>
        </w:rPr>
        <w:t>Мировая экономика и международные экономические отношения. В 2 частях. Часть 1. Под ред. Р. И. Хасбулатова. – М.: Гардарики, 2006. – 627 с.</w:t>
      </w:r>
    </w:p>
  </w:footnote>
  <w:footnote w:id="4">
    <w:p w:rsidR="001C7C77" w:rsidRDefault="004E23CF" w:rsidP="002A521C">
      <w:pPr>
        <w:pStyle w:val="a3"/>
        <w:spacing w:after="0" w:line="240" w:lineRule="auto"/>
      </w:pPr>
      <w:r w:rsidRPr="002A521C">
        <w:rPr>
          <w:rStyle w:val="a5"/>
          <w:rFonts w:ascii="Times New Roman" w:hAnsi="Times New Roman"/>
        </w:rPr>
        <w:footnoteRef/>
      </w:r>
      <w:r w:rsidR="002A521C">
        <w:rPr>
          <w:rFonts w:ascii="Times New Roman" w:hAnsi="Times New Roman"/>
        </w:rPr>
        <w:t xml:space="preserve"> </w:t>
      </w:r>
      <w:r w:rsidRPr="002A521C">
        <w:rPr>
          <w:rFonts w:ascii="Times New Roman" w:hAnsi="Times New Roman"/>
        </w:rPr>
        <w:t>Минаев С. Конец кредитной истории // Коммерсантъ, 2005. - № 17 (3101). С. 18-25.</w:t>
      </w:r>
    </w:p>
  </w:footnote>
  <w:footnote w:id="5">
    <w:p w:rsidR="001C7C77" w:rsidRDefault="006C508C" w:rsidP="002A521C">
      <w:pPr>
        <w:pStyle w:val="a3"/>
        <w:spacing w:after="0" w:line="240" w:lineRule="auto"/>
      </w:pPr>
      <w:r w:rsidRPr="002A521C">
        <w:rPr>
          <w:rStyle w:val="a5"/>
          <w:rFonts w:ascii="Times New Roman" w:hAnsi="Times New Roman"/>
        </w:rPr>
        <w:footnoteRef/>
      </w:r>
      <w:r w:rsidR="002A521C">
        <w:rPr>
          <w:rFonts w:ascii="Times New Roman" w:hAnsi="Times New Roman"/>
        </w:rPr>
        <w:t xml:space="preserve"> </w:t>
      </w:r>
      <w:r w:rsidRPr="002A521C">
        <w:rPr>
          <w:rFonts w:ascii="Times New Roman" w:hAnsi="Times New Roman"/>
        </w:rPr>
        <w:t>Страны большой семерки</w:t>
      </w:r>
    </w:p>
  </w:footnote>
  <w:footnote w:id="6">
    <w:p w:rsidR="001C7C77" w:rsidRDefault="004E23CF" w:rsidP="002A521C">
      <w:pPr>
        <w:pStyle w:val="a3"/>
        <w:spacing w:after="0" w:line="240" w:lineRule="auto"/>
      </w:pPr>
      <w:r w:rsidRPr="002A521C">
        <w:rPr>
          <w:rStyle w:val="a5"/>
          <w:rFonts w:ascii="Times New Roman" w:hAnsi="Times New Roman"/>
        </w:rPr>
        <w:footnoteRef/>
      </w:r>
      <w:r w:rsidR="002A521C">
        <w:rPr>
          <w:rFonts w:ascii="Times New Roman" w:hAnsi="Times New Roman"/>
        </w:rPr>
        <w:t xml:space="preserve"> </w:t>
      </w:r>
      <w:r w:rsidRPr="002A521C">
        <w:rPr>
          <w:rFonts w:ascii="Times New Roman" w:hAnsi="Times New Roman"/>
        </w:rPr>
        <w:t>Минаев С. Конец кредитной истории // Коммерсантъ, 2005. - № 17 (3101). С. 18-25.</w:t>
      </w:r>
    </w:p>
  </w:footnote>
  <w:footnote w:id="7">
    <w:p w:rsidR="001C7C77" w:rsidRDefault="004E23CF" w:rsidP="002A521C">
      <w:pPr>
        <w:pStyle w:val="a3"/>
        <w:spacing w:after="0" w:line="240" w:lineRule="auto"/>
      </w:pPr>
      <w:r w:rsidRPr="002A521C">
        <w:rPr>
          <w:rStyle w:val="a5"/>
          <w:rFonts w:ascii="Times New Roman" w:hAnsi="Times New Roman"/>
        </w:rPr>
        <w:footnoteRef/>
      </w:r>
      <w:r w:rsidR="002A521C">
        <w:rPr>
          <w:rFonts w:ascii="Times New Roman" w:hAnsi="Times New Roman"/>
        </w:rPr>
        <w:t xml:space="preserve"> </w:t>
      </w:r>
      <w:r w:rsidRPr="002A521C">
        <w:rPr>
          <w:rFonts w:ascii="Times New Roman" w:hAnsi="Times New Roman"/>
        </w:rPr>
        <w:t>Хмелев М. Россия и МВФ: смена ролей // РИА Новости, от 17 апреля 2007 г. С. 13-16.</w:t>
      </w:r>
    </w:p>
  </w:footnote>
  <w:footnote w:id="8">
    <w:p w:rsidR="001C7C77" w:rsidRDefault="004E23CF" w:rsidP="002A521C">
      <w:pPr>
        <w:pStyle w:val="a3"/>
        <w:spacing w:after="0" w:line="240" w:lineRule="auto"/>
      </w:pPr>
      <w:r w:rsidRPr="002A521C">
        <w:rPr>
          <w:rStyle w:val="a5"/>
          <w:rFonts w:ascii="Times New Roman" w:hAnsi="Times New Roman"/>
        </w:rPr>
        <w:footnoteRef/>
      </w:r>
      <w:r w:rsidR="002A521C">
        <w:rPr>
          <w:rFonts w:ascii="Times New Roman" w:hAnsi="Times New Roman"/>
        </w:rPr>
        <w:t xml:space="preserve"> </w:t>
      </w:r>
      <w:r w:rsidRPr="002A521C">
        <w:rPr>
          <w:rFonts w:ascii="Times New Roman" w:hAnsi="Times New Roman"/>
        </w:rPr>
        <w:t>Хмелев М. Россия и МВФ: смена ролей // РИА Новости, от 17 апреля 2007 г. С. 13-16.</w:t>
      </w:r>
    </w:p>
  </w:footnote>
  <w:footnote w:id="9">
    <w:p w:rsidR="001C7C77" w:rsidRDefault="000B24C0" w:rsidP="002A521C">
      <w:pPr>
        <w:pStyle w:val="a3"/>
        <w:spacing w:after="0" w:line="240" w:lineRule="auto"/>
      </w:pPr>
      <w:r w:rsidRPr="002A521C">
        <w:rPr>
          <w:rStyle w:val="a5"/>
          <w:rFonts w:ascii="Times New Roman" w:hAnsi="Times New Roman"/>
        </w:rPr>
        <w:footnoteRef/>
      </w:r>
      <w:r w:rsidRPr="002A521C">
        <w:rPr>
          <w:rFonts w:ascii="Times New Roman" w:hAnsi="Times New Roman"/>
        </w:rPr>
        <w:t xml:space="preserve"> СДР</w:t>
      </w:r>
    </w:p>
  </w:footnote>
  <w:footnote w:id="10">
    <w:p w:rsidR="001C7C77" w:rsidRDefault="000B24C0" w:rsidP="002A521C">
      <w:pPr>
        <w:pStyle w:val="a3"/>
        <w:spacing w:after="0" w:line="240" w:lineRule="auto"/>
      </w:pPr>
      <w:r w:rsidRPr="002A521C">
        <w:rPr>
          <w:rStyle w:val="a5"/>
          <w:rFonts w:ascii="Times New Roman" w:hAnsi="Times New Roman"/>
        </w:rPr>
        <w:footnoteRef/>
      </w:r>
      <w:r w:rsidRPr="002A521C">
        <w:rPr>
          <w:rFonts w:ascii="Times New Roman" w:hAnsi="Times New Roman"/>
        </w:rPr>
        <w:t xml:space="preserve"> Большая двадцатка</w:t>
      </w:r>
    </w:p>
  </w:footnote>
  <w:footnote w:id="11">
    <w:p w:rsidR="001C7C77" w:rsidRDefault="00265D87" w:rsidP="002A521C">
      <w:pPr>
        <w:pStyle w:val="a3"/>
        <w:spacing w:after="0" w:line="240" w:lineRule="auto"/>
      </w:pPr>
      <w:r w:rsidRPr="002A521C">
        <w:rPr>
          <w:rStyle w:val="a5"/>
          <w:rFonts w:ascii="Times New Roman" w:hAnsi="Times New Roman"/>
        </w:rPr>
        <w:footnoteRef/>
      </w:r>
      <w:r w:rsidR="002A521C">
        <w:rPr>
          <w:rFonts w:ascii="Times New Roman" w:hAnsi="Times New Roman"/>
        </w:rPr>
        <w:t xml:space="preserve"> </w:t>
      </w:r>
      <w:r w:rsidRPr="002A521C">
        <w:rPr>
          <w:rFonts w:ascii="Times New Roman" w:hAnsi="Times New Roman"/>
        </w:rPr>
        <w:t>Камнева Г. Россия обойдется без МВФ // Взгляд – Деловая газета, от 3 сентября 2009 г. С. 7-8.</w:t>
      </w:r>
    </w:p>
  </w:footnote>
  <w:footnote w:id="12">
    <w:p w:rsidR="001C7C77" w:rsidRDefault="00265D87" w:rsidP="002A521C">
      <w:pPr>
        <w:pStyle w:val="a3"/>
        <w:spacing w:after="0" w:line="240" w:lineRule="auto"/>
      </w:pPr>
      <w:r w:rsidRPr="002A521C">
        <w:rPr>
          <w:rStyle w:val="a5"/>
          <w:rFonts w:ascii="Times New Roman" w:hAnsi="Times New Roman"/>
        </w:rPr>
        <w:footnoteRef/>
      </w:r>
      <w:r w:rsidR="002A521C">
        <w:rPr>
          <w:rFonts w:ascii="Times New Roman" w:hAnsi="Times New Roman"/>
        </w:rPr>
        <w:t xml:space="preserve"> </w:t>
      </w:r>
      <w:r w:rsidRPr="002A521C">
        <w:rPr>
          <w:rFonts w:ascii="Times New Roman" w:hAnsi="Times New Roman"/>
        </w:rPr>
        <w:t>Камнева Г. Россия обойдется без МВФ // Взгляд – Деловая газета, от 3 сентября 2009 г. С.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742FA"/>
    <w:multiLevelType w:val="hybridMultilevel"/>
    <w:tmpl w:val="55367A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79D0B81"/>
    <w:multiLevelType w:val="hybridMultilevel"/>
    <w:tmpl w:val="2F44C8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DFD2AA0"/>
    <w:multiLevelType w:val="hybridMultilevel"/>
    <w:tmpl w:val="DA241D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998"/>
    <w:rsid w:val="000B24C0"/>
    <w:rsid w:val="001C7C77"/>
    <w:rsid w:val="00265D87"/>
    <w:rsid w:val="002A0CB3"/>
    <w:rsid w:val="002A521C"/>
    <w:rsid w:val="002A53E5"/>
    <w:rsid w:val="00395F4A"/>
    <w:rsid w:val="003B56B7"/>
    <w:rsid w:val="00405998"/>
    <w:rsid w:val="004E13E1"/>
    <w:rsid w:val="004E23CF"/>
    <w:rsid w:val="006371FA"/>
    <w:rsid w:val="006C508C"/>
    <w:rsid w:val="006F1793"/>
    <w:rsid w:val="006F1BAF"/>
    <w:rsid w:val="00735D30"/>
    <w:rsid w:val="00745EC6"/>
    <w:rsid w:val="0085324E"/>
    <w:rsid w:val="008C15D6"/>
    <w:rsid w:val="008F04C9"/>
    <w:rsid w:val="0092069C"/>
    <w:rsid w:val="009950B9"/>
    <w:rsid w:val="009A1B63"/>
    <w:rsid w:val="00A3281C"/>
    <w:rsid w:val="00A932AF"/>
    <w:rsid w:val="00AD77B2"/>
    <w:rsid w:val="00B26EB9"/>
    <w:rsid w:val="00BF5A14"/>
    <w:rsid w:val="00E53E3C"/>
    <w:rsid w:val="00E71FFD"/>
    <w:rsid w:val="00F8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55A044-AF0D-466E-AC6C-330F1457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0B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C508C"/>
    <w:rPr>
      <w:sz w:val="20"/>
      <w:szCs w:val="20"/>
    </w:rPr>
  </w:style>
  <w:style w:type="character" w:customStyle="1" w:styleId="a4">
    <w:name w:val="Текст сноски Знак"/>
    <w:link w:val="a3"/>
    <w:uiPriority w:val="99"/>
    <w:semiHidden/>
    <w:locked/>
    <w:rsid w:val="006C508C"/>
    <w:rPr>
      <w:rFonts w:cs="Times New Roman"/>
      <w:lang w:val="x-none" w:eastAsia="en-US"/>
    </w:rPr>
  </w:style>
  <w:style w:type="character" w:styleId="a5">
    <w:name w:val="footnote reference"/>
    <w:uiPriority w:val="99"/>
    <w:semiHidden/>
    <w:unhideWhenUsed/>
    <w:rsid w:val="006C508C"/>
    <w:rPr>
      <w:rFonts w:cs="Times New Roman"/>
      <w:vertAlign w:val="superscript"/>
    </w:rPr>
  </w:style>
  <w:style w:type="paragraph" w:styleId="a6">
    <w:name w:val="header"/>
    <w:basedOn w:val="a"/>
    <w:link w:val="a7"/>
    <w:uiPriority w:val="99"/>
    <w:semiHidden/>
    <w:unhideWhenUsed/>
    <w:rsid w:val="006C508C"/>
    <w:pPr>
      <w:tabs>
        <w:tab w:val="center" w:pos="4677"/>
        <w:tab w:val="right" w:pos="9355"/>
      </w:tabs>
    </w:pPr>
  </w:style>
  <w:style w:type="character" w:customStyle="1" w:styleId="a7">
    <w:name w:val="Верхний колонтитул Знак"/>
    <w:link w:val="a6"/>
    <w:uiPriority w:val="99"/>
    <w:semiHidden/>
    <w:locked/>
    <w:rsid w:val="006C508C"/>
    <w:rPr>
      <w:rFonts w:cs="Times New Roman"/>
      <w:sz w:val="22"/>
      <w:szCs w:val="22"/>
      <w:lang w:val="x-none" w:eastAsia="en-US"/>
    </w:rPr>
  </w:style>
  <w:style w:type="paragraph" w:styleId="a8">
    <w:name w:val="footer"/>
    <w:basedOn w:val="a"/>
    <w:link w:val="a9"/>
    <w:uiPriority w:val="99"/>
    <w:unhideWhenUsed/>
    <w:rsid w:val="006C508C"/>
    <w:pPr>
      <w:tabs>
        <w:tab w:val="center" w:pos="4677"/>
        <w:tab w:val="right" w:pos="9355"/>
      </w:tabs>
    </w:pPr>
  </w:style>
  <w:style w:type="character" w:customStyle="1" w:styleId="a9">
    <w:name w:val="Нижний колонтитул Знак"/>
    <w:link w:val="a8"/>
    <w:uiPriority w:val="99"/>
    <w:locked/>
    <w:rsid w:val="006C508C"/>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50F5-2F35-4E61-AE4E-674AB4BE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4392</Words>
  <Characters>25038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admin</cp:lastModifiedBy>
  <cp:revision>2</cp:revision>
  <dcterms:created xsi:type="dcterms:W3CDTF">2014-02-28T08:23:00Z</dcterms:created>
  <dcterms:modified xsi:type="dcterms:W3CDTF">2014-02-28T08:23:00Z</dcterms:modified>
</cp:coreProperties>
</file>