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2F" w:rsidRDefault="00D36D51">
      <w:pPr>
        <w:pStyle w:val="4"/>
      </w:pPr>
      <w:r>
        <w:t>План</w:t>
      </w:r>
    </w:p>
    <w:p w:rsidR="0073192F" w:rsidRDefault="0073192F">
      <w:pPr>
        <w:spacing w:line="360" w:lineRule="auto"/>
        <w:ind w:firstLine="624"/>
        <w:rPr>
          <w:rFonts w:eastAsia="Batang"/>
          <w:sz w:val="28"/>
        </w:rPr>
      </w:pPr>
    </w:p>
    <w:p w:rsidR="0073192F" w:rsidRDefault="00D36D51">
      <w:pPr>
        <w:numPr>
          <w:ilvl w:val="0"/>
          <w:numId w:val="1"/>
        </w:numPr>
        <w:jc w:val="both"/>
        <w:rPr>
          <w:rFonts w:eastAsia="Batang"/>
          <w:sz w:val="28"/>
        </w:rPr>
      </w:pPr>
      <w:r>
        <w:rPr>
          <w:rFonts w:eastAsia="Batang"/>
          <w:sz w:val="28"/>
        </w:rPr>
        <w:t>Введение.</w:t>
      </w:r>
    </w:p>
    <w:p w:rsidR="0073192F" w:rsidRDefault="00D36D51">
      <w:pPr>
        <w:numPr>
          <w:ilvl w:val="0"/>
          <w:numId w:val="1"/>
        </w:numPr>
        <w:jc w:val="both"/>
        <w:rPr>
          <w:rFonts w:eastAsia="Batang"/>
          <w:sz w:val="28"/>
        </w:rPr>
      </w:pPr>
      <w:r>
        <w:rPr>
          <w:rFonts w:eastAsia="Batang"/>
          <w:sz w:val="28"/>
        </w:rPr>
        <w:t>Преимущества акционерной формы собственности на данном этапе развития экономики.</w:t>
      </w:r>
    </w:p>
    <w:p w:rsidR="0073192F" w:rsidRDefault="00D36D51">
      <w:pPr>
        <w:numPr>
          <w:ilvl w:val="0"/>
          <w:numId w:val="1"/>
        </w:numPr>
        <w:jc w:val="both"/>
        <w:rPr>
          <w:rFonts w:eastAsia="Batang"/>
          <w:sz w:val="28"/>
        </w:rPr>
      </w:pPr>
      <w:r>
        <w:rPr>
          <w:rFonts w:eastAsia="Batang"/>
          <w:sz w:val="28"/>
        </w:rPr>
        <w:t>Принципы организации акционерного общества:</w:t>
      </w:r>
    </w:p>
    <w:p w:rsidR="0073192F" w:rsidRDefault="00D36D51">
      <w:pPr>
        <w:ind w:left="624" w:firstLine="1356"/>
        <w:jc w:val="both"/>
        <w:rPr>
          <w:rFonts w:eastAsia="Batang"/>
          <w:sz w:val="28"/>
        </w:rPr>
      </w:pPr>
      <w:r>
        <w:rPr>
          <w:rFonts w:eastAsia="Batang"/>
          <w:sz w:val="28"/>
        </w:rPr>
        <w:t>3.1 Понятие акционерного общества.</w:t>
      </w:r>
    </w:p>
    <w:p w:rsidR="0073192F" w:rsidRDefault="00D36D51">
      <w:pPr>
        <w:ind w:left="1980"/>
        <w:jc w:val="both"/>
        <w:rPr>
          <w:rFonts w:eastAsia="Batang"/>
          <w:sz w:val="28"/>
        </w:rPr>
      </w:pPr>
      <w:r>
        <w:rPr>
          <w:rFonts w:eastAsia="Batang"/>
          <w:sz w:val="28"/>
        </w:rPr>
        <w:t xml:space="preserve">3.2 Уставной (акционерный) капитал; Участники акционерного общества. </w:t>
      </w:r>
    </w:p>
    <w:p w:rsidR="0073192F" w:rsidRDefault="00D36D51">
      <w:pPr>
        <w:numPr>
          <w:ilvl w:val="1"/>
          <w:numId w:val="1"/>
        </w:numPr>
        <w:jc w:val="both"/>
        <w:rPr>
          <w:rFonts w:eastAsia="Batang"/>
          <w:sz w:val="28"/>
        </w:rPr>
      </w:pPr>
      <w:r>
        <w:rPr>
          <w:rFonts w:eastAsia="Batang"/>
          <w:sz w:val="28"/>
        </w:rPr>
        <w:t>Акционерное общество как юридическое лицо.</w:t>
      </w:r>
    </w:p>
    <w:p w:rsidR="0073192F" w:rsidRDefault="00D36D51">
      <w:pPr>
        <w:ind w:left="1080"/>
        <w:jc w:val="both"/>
        <w:rPr>
          <w:rFonts w:eastAsia="Batang"/>
          <w:sz w:val="28"/>
        </w:rPr>
      </w:pPr>
      <w:r>
        <w:rPr>
          <w:rFonts w:eastAsia="Batang"/>
          <w:sz w:val="28"/>
        </w:rPr>
        <w:t>4.Виды акционерных обществ. Закрытое и открытое акционерные общества.</w:t>
      </w:r>
    </w:p>
    <w:p w:rsidR="0073192F" w:rsidRDefault="00D36D51">
      <w:pPr>
        <w:ind w:firstLine="1080"/>
        <w:jc w:val="both"/>
        <w:rPr>
          <w:rFonts w:eastAsia="Batang"/>
          <w:sz w:val="28"/>
        </w:rPr>
      </w:pPr>
      <w:r>
        <w:rPr>
          <w:rFonts w:eastAsia="Batang"/>
          <w:sz w:val="28"/>
        </w:rPr>
        <w:t>5.Ценные бумаги: акции и облигации.</w:t>
      </w:r>
    </w:p>
    <w:p w:rsidR="0073192F" w:rsidRDefault="00D36D51">
      <w:pPr>
        <w:ind w:firstLine="1080"/>
        <w:jc w:val="both"/>
        <w:rPr>
          <w:rFonts w:eastAsia="Batang"/>
          <w:sz w:val="28"/>
        </w:rPr>
      </w:pPr>
      <w:r>
        <w:rPr>
          <w:rFonts w:eastAsia="Batang"/>
          <w:sz w:val="28"/>
        </w:rPr>
        <w:t>6.Из истории акционерных обществ:</w:t>
      </w:r>
    </w:p>
    <w:p w:rsidR="0073192F" w:rsidRDefault="00D36D51">
      <w:pPr>
        <w:ind w:left="1980"/>
        <w:jc w:val="both"/>
        <w:rPr>
          <w:rFonts w:eastAsia="Batang"/>
          <w:sz w:val="28"/>
        </w:rPr>
      </w:pPr>
      <w:r>
        <w:rPr>
          <w:rFonts w:eastAsia="Batang"/>
          <w:sz w:val="28"/>
        </w:rPr>
        <w:t>6.1 Деятельность акционерных обществ до 80-х гг. ХХ столетия;</w:t>
      </w:r>
    </w:p>
    <w:p w:rsidR="0073192F" w:rsidRDefault="00D36D51">
      <w:pPr>
        <w:ind w:left="1980"/>
        <w:jc w:val="both"/>
        <w:rPr>
          <w:rFonts w:eastAsia="Batang"/>
          <w:sz w:val="28"/>
        </w:rPr>
      </w:pPr>
      <w:r>
        <w:rPr>
          <w:rFonts w:eastAsia="Batang"/>
          <w:sz w:val="28"/>
        </w:rPr>
        <w:t xml:space="preserve">6.2 Зарождение акционерной формы собственности на Украине: львовский завод «Конвейер». </w:t>
      </w:r>
    </w:p>
    <w:p w:rsidR="0073192F" w:rsidRDefault="00D36D51">
      <w:pPr>
        <w:ind w:firstLine="1080"/>
        <w:jc w:val="both"/>
        <w:rPr>
          <w:rFonts w:eastAsia="Batang"/>
          <w:sz w:val="28"/>
        </w:rPr>
      </w:pPr>
      <w:r>
        <w:rPr>
          <w:rFonts w:eastAsia="Batang"/>
          <w:sz w:val="28"/>
        </w:rPr>
        <w:t>7. Заключение.</w:t>
      </w:r>
    </w:p>
    <w:p w:rsidR="0073192F" w:rsidRDefault="00D36D51">
      <w:pPr>
        <w:ind w:firstLine="1080"/>
        <w:jc w:val="both"/>
        <w:rPr>
          <w:rFonts w:eastAsia="Batang"/>
          <w:sz w:val="28"/>
        </w:rPr>
      </w:pPr>
      <w:r>
        <w:rPr>
          <w:rFonts w:eastAsia="Batang"/>
          <w:sz w:val="28"/>
        </w:rPr>
        <w:t>8. Список использованной литературы.</w:t>
      </w:r>
    </w:p>
    <w:p w:rsidR="0073192F" w:rsidRDefault="0073192F">
      <w:pPr>
        <w:spacing w:line="360" w:lineRule="auto"/>
        <w:ind w:firstLine="1080"/>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jc w:val="center"/>
        <w:rPr>
          <w:rFonts w:ascii="PromtImperial" w:eastAsia="Batang" w:hAnsi="PromtImperial"/>
          <w:b/>
          <w:spacing w:val="20"/>
          <w:sz w:val="28"/>
        </w:rPr>
      </w:pPr>
    </w:p>
    <w:p w:rsidR="0073192F" w:rsidRDefault="0073192F">
      <w:pPr>
        <w:spacing w:line="360" w:lineRule="auto"/>
        <w:jc w:val="center"/>
        <w:rPr>
          <w:rFonts w:ascii="PromtImperial" w:eastAsia="Batang" w:hAnsi="PromtImperial"/>
          <w:b/>
          <w:spacing w:val="20"/>
          <w:sz w:val="28"/>
        </w:rPr>
      </w:pPr>
    </w:p>
    <w:p w:rsidR="0073192F" w:rsidRDefault="0073192F">
      <w:pPr>
        <w:spacing w:line="360" w:lineRule="auto"/>
        <w:jc w:val="center"/>
        <w:rPr>
          <w:rFonts w:ascii="PromtImperial" w:eastAsia="Batang" w:hAnsi="PromtImperial"/>
          <w:b/>
          <w:spacing w:val="20"/>
          <w:sz w:val="28"/>
        </w:rPr>
      </w:pPr>
    </w:p>
    <w:p w:rsidR="0073192F" w:rsidRDefault="0073192F">
      <w:pPr>
        <w:spacing w:line="360" w:lineRule="auto"/>
        <w:jc w:val="center"/>
        <w:rPr>
          <w:rFonts w:ascii="PromtImperial" w:eastAsia="Batang" w:hAnsi="PromtImperial"/>
          <w:b/>
          <w:spacing w:val="20"/>
          <w:sz w:val="28"/>
        </w:rPr>
      </w:pPr>
    </w:p>
    <w:p w:rsidR="0073192F" w:rsidRDefault="0073192F">
      <w:pPr>
        <w:spacing w:line="360" w:lineRule="auto"/>
        <w:jc w:val="center"/>
        <w:rPr>
          <w:rFonts w:ascii="PromtImperial" w:eastAsia="Batang" w:hAnsi="PromtImperial"/>
          <w:b/>
          <w:spacing w:val="20"/>
          <w:sz w:val="28"/>
        </w:rPr>
      </w:pPr>
    </w:p>
    <w:p w:rsidR="0073192F" w:rsidRDefault="0073192F">
      <w:pPr>
        <w:spacing w:line="360" w:lineRule="auto"/>
        <w:jc w:val="center"/>
        <w:rPr>
          <w:rFonts w:ascii="PromtImperial" w:eastAsia="Batang" w:hAnsi="PromtImperial"/>
          <w:b/>
          <w:spacing w:val="20"/>
          <w:sz w:val="28"/>
        </w:rPr>
      </w:pPr>
    </w:p>
    <w:p w:rsidR="0073192F" w:rsidRDefault="00D36D51">
      <w:pPr>
        <w:spacing w:line="360" w:lineRule="auto"/>
        <w:jc w:val="center"/>
        <w:rPr>
          <w:rFonts w:ascii="PromtImperial" w:eastAsia="Batang" w:hAnsi="PromtImperial"/>
          <w:b/>
          <w:spacing w:val="20"/>
          <w:sz w:val="28"/>
        </w:rPr>
      </w:pPr>
      <w:r>
        <w:rPr>
          <w:rFonts w:ascii="PromtImperial" w:eastAsia="Batang" w:hAnsi="PromtImperial"/>
          <w:b/>
          <w:spacing w:val="20"/>
          <w:sz w:val="28"/>
        </w:rPr>
        <w:t>1.Введение</w:t>
      </w:r>
    </w:p>
    <w:p w:rsidR="0073192F" w:rsidRDefault="0073192F">
      <w:pPr>
        <w:spacing w:line="360" w:lineRule="auto"/>
        <w:jc w:val="center"/>
        <w:rPr>
          <w:rFonts w:ascii="PromtImperial" w:eastAsia="Batang" w:hAnsi="PromtImperial"/>
          <w:b/>
          <w:spacing w:val="20"/>
          <w:sz w:val="28"/>
        </w:rPr>
      </w:pPr>
    </w:p>
    <w:p w:rsidR="0073192F" w:rsidRDefault="00D36D51">
      <w:pPr>
        <w:spacing w:line="360" w:lineRule="auto"/>
        <w:jc w:val="both"/>
        <w:rPr>
          <w:rFonts w:eastAsia="Batang"/>
          <w:sz w:val="28"/>
        </w:rPr>
      </w:pPr>
      <w:r>
        <w:rPr>
          <w:rFonts w:eastAsia="Batang"/>
          <w:b/>
          <w:spacing w:val="20"/>
          <w:sz w:val="28"/>
        </w:rPr>
        <w:t xml:space="preserve"> </w:t>
      </w:r>
      <w:r>
        <w:rPr>
          <w:rFonts w:eastAsia="Batang"/>
          <w:sz w:val="28"/>
        </w:rPr>
        <w:tab/>
        <w:t>При переходе к рыночной экономике Украина отвела значительную роль акционерным обществам, позволяющим участвовать в инвестиционным процессе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организационно-правовой формой коммерческих организации.</w:t>
      </w:r>
    </w:p>
    <w:p w:rsidR="0073192F" w:rsidRDefault="00D36D51">
      <w:pPr>
        <w:spacing w:line="360" w:lineRule="auto"/>
        <w:ind w:firstLine="720"/>
        <w:jc w:val="both"/>
        <w:rPr>
          <w:rFonts w:eastAsia="Batang"/>
          <w:spacing w:val="16"/>
          <w:sz w:val="28"/>
        </w:rPr>
      </w:pPr>
      <w:r>
        <w:rPr>
          <w:rFonts w:eastAsia="Batang"/>
          <w:sz w:val="28"/>
        </w:rPr>
        <w:t xml:space="preserve"> </w:t>
      </w:r>
      <w:r>
        <w:rPr>
          <w:rFonts w:eastAsia="Batang"/>
          <w:spacing w:val="16"/>
          <w:sz w:val="28"/>
        </w:rPr>
        <w:t>В условиях перехода к рыночным отношениям в экономике Украины и сложившейся в данный момент кризисной экономической и политической ситуации отношения форм собственности играют далеко не последнюю, и даже, одну из основополагающих ролей в стабилизации экономического положения в стране.</w:t>
      </w:r>
    </w:p>
    <w:p w:rsidR="0073192F" w:rsidRDefault="00D36D51">
      <w:pPr>
        <w:spacing w:line="360" w:lineRule="auto"/>
        <w:ind w:right="140" w:firstLine="720"/>
        <w:jc w:val="both"/>
        <w:rPr>
          <w:rFonts w:eastAsia="Batang"/>
          <w:spacing w:val="16"/>
          <w:sz w:val="28"/>
        </w:rPr>
      </w:pPr>
      <w:r>
        <w:rPr>
          <w:rFonts w:eastAsia="Batang"/>
          <w:spacing w:val="16"/>
          <w:sz w:val="28"/>
        </w:rPr>
        <w:t>Возникшая проблема  разгосударствления и приватизации (перехода от государственной к негосударственной форме собственности) большинства предприятий Украины, сложности, вытекающие из сложившейся ситуации, требует тщательного рассмотрения таких предметов, как:</w:t>
      </w:r>
    </w:p>
    <w:p w:rsidR="0073192F" w:rsidRDefault="0073192F">
      <w:pPr>
        <w:spacing w:line="360" w:lineRule="auto"/>
        <w:ind w:right="140" w:firstLine="720"/>
        <w:jc w:val="both"/>
        <w:rPr>
          <w:rFonts w:eastAsia="Batang"/>
          <w:spacing w:val="16"/>
          <w:sz w:val="28"/>
          <w:lang w:val="en-US"/>
        </w:rPr>
      </w:pPr>
    </w:p>
    <w:p w:rsidR="0073192F" w:rsidRDefault="00D36D51">
      <w:pPr>
        <w:numPr>
          <w:ilvl w:val="0"/>
          <w:numId w:val="5"/>
        </w:numPr>
        <w:spacing w:line="360" w:lineRule="auto"/>
        <w:ind w:right="140"/>
        <w:jc w:val="both"/>
        <w:rPr>
          <w:rFonts w:eastAsia="Batang"/>
          <w:spacing w:val="16"/>
          <w:sz w:val="28"/>
        </w:rPr>
      </w:pPr>
      <w:r>
        <w:rPr>
          <w:rFonts w:eastAsia="Batang"/>
          <w:spacing w:val="16"/>
          <w:sz w:val="28"/>
        </w:rPr>
        <w:t>структура собственности и ее особенности;</w:t>
      </w:r>
    </w:p>
    <w:p w:rsidR="0073192F" w:rsidRDefault="00D36D51">
      <w:pPr>
        <w:numPr>
          <w:ilvl w:val="0"/>
          <w:numId w:val="5"/>
        </w:numPr>
        <w:spacing w:line="360" w:lineRule="auto"/>
        <w:ind w:right="140"/>
        <w:jc w:val="both"/>
        <w:rPr>
          <w:rFonts w:eastAsia="Batang"/>
          <w:spacing w:val="16"/>
          <w:sz w:val="28"/>
        </w:rPr>
      </w:pPr>
      <w:r>
        <w:rPr>
          <w:rFonts w:eastAsia="Batang"/>
          <w:spacing w:val="16"/>
          <w:sz w:val="28"/>
        </w:rPr>
        <w:t>мировой опыт дифференциации форм собственности (национализация и денационализация, антимонопольная политика, приватизация и прочее);</w:t>
      </w:r>
    </w:p>
    <w:p w:rsidR="0073192F" w:rsidRDefault="00D36D51">
      <w:pPr>
        <w:numPr>
          <w:ilvl w:val="0"/>
          <w:numId w:val="5"/>
        </w:numPr>
        <w:spacing w:line="360" w:lineRule="auto"/>
        <w:ind w:right="140"/>
        <w:jc w:val="both"/>
        <w:rPr>
          <w:rFonts w:eastAsia="Batang"/>
          <w:spacing w:val="16"/>
          <w:sz w:val="28"/>
        </w:rPr>
      </w:pPr>
      <w:r>
        <w:rPr>
          <w:rFonts w:eastAsia="Batang"/>
          <w:spacing w:val="16"/>
          <w:sz w:val="28"/>
        </w:rPr>
        <w:t>национальные особенности экономики Украины.</w:t>
      </w:r>
    </w:p>
    <w:p w:rsidR="0073192F" w:rsidRDefault="0073192F">
      <w:pPr>
        <w:spacing w:line="360" w:lineRule="auto"/>
        <w:ind w:firstLine="720"/>
        <w:jc w:val="both"/>
        <w:rPr>
          <w:rFonts w:eastAsia="Batang"/>
          <w:spacing w:val="20"/>
          <w:sz w:val="28"/>
        </w:rPr>
      </w:pPr>
    </w:p>
    <w:p w:rsidR="0073192F" w:rsidRDefault="00D36D51">
      <w:pPr>
        <w:spacing w:line="360" w:lineRule="auto"/>
        <w:ind w:firstLine="720"/>
        <w:jc w:val="both"/>
        <w:rPr>
          <w:rFonts w:eastAsia="Batang"/>
          <w:sz w:val="28"/>
          <w:lang w:val="uk-UA"/>
        </w:rPr>
      </w:pPr>
      <w:r>
        <w:rPr>
          <w:rFonts w:eastAsia="Batang"/>
          <w:spacing w:val="20"/>
          <w:sz w:val="28"/>
        </w:rPr>
        <w:tab/>
        <w:t>В курсовой работе рассмотрены основные положения акционерной формы собственности.</w:t>
      </w:r>
      <w:r>
        <w:rPr>
          <w:rFonts w:eastAsia="Batang"/>
          <w:sz w:val="28"/>
          <w:lang w:val="uk-UA"/>
        </w:rPr>
        <w:t xml:space="preserve"> Переход собственности из формы государственых предприятий в акционерные общества – одно из направлений приватизации собственности. Вместе с тем в акционерных обществах могут объединяться различные формы базовой собственности в зависимости от владельцев акций – предприятий, государства, отдельных граждан. </w:t>
      </w:r>
    </w:p>
    <w:p w:rsidR="0073192F" w:rsidRDefault="00D36D51">
      <w:pPr>
        <w:suppressAutoHyphens/>
        <w:autoSpaceDE w:val="0"/>
        <w:autoSpaceDN w:val="0"/>
        <w:adjustRightInd w:val="0"/>
        <w:spacing w:line="360" w:lineRule="auto"/>
        <w:ind w:firstLine="550"/>
        <w:jc w:val="both"/>
        <w:rPr>
          <w:rFonts w:eastAsia="Batang"/>
          <w:sz w:val="28"/>
          <w:szCs w:val="20"/>
        </w:rPr>
      </w:pPr>
      <w:r>
        <w:rPr>
          <w:rFonts w:eastAsia="Batang"/>
          <w:sz w:val="28"/>
          <w:lang w:val="uk-UA"/>
        </w:rPr>
        <w:tab/>
      </w:r>
      <w:r>
        <w:rPr>
          <w:rFonts w:eastAsia="Batang"/>
          <w:sz w:val="28"/>
          <w:szCs w:val="20"/>
        </w:rPr>
        <w:t>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w:t>
      </w:r>
      <w:r>
        <w:rPr>
          <w:rFonts w:eastAsia="Batang"/>
          <w:sz w:val="28"/>
          <w:szCs w:val="20"/>
        </w:rPr>
        <w:softHyphen/>
        <w:t>альной собственности или товариществ с участием физических лиц, как правило, ограничен рамками жизни их учредителей. Акционерные общест</w:t>
      </w:r>
      <w:r>
        <w:rPr>
          <w:rFonts w:eastAsia="Batang"/>
          <w:sz w:val="28"/>
          <w:szCs w:val="20"/>
        </w:rPr>
        <w:softHyphen/>
        <w:t>ва, благодаря выпуску акций, получают более широкие возможности в привлечении дополнительных средств. Поскольку акции обладают достаточно высокой ликвидностью, их гораздо проще обратить в деньги при выходе из акционерного об</w:t>
      </w:r>
      <w:r>
        <w:rPr>
          <w:rFonts w:eastAsia="Batang"/>
          <w:sz w:val="28"/>
          <w:szCs w:val="20"/>
        </w:rPr>
        <w:softHyphen/>
        <w:t>щества, чем получить назад долю в уставном капитале товарищества с ограниченной ответственностью.</w:t>
      </w:r>
    </w:p>
    <w:p w:rsidR="0073192F" w:rsidRDefault="0073192F">
      <w:pPr>
        <w:spacing w:line="360" w:lineRule="auto"/>
        <w:jc w:val="both"/>
        <w:rPr>
          <w:rFonts w:eastAsia="Batang"/>
          <w:spacing w:val="20"/>
          <w:sz w:val="28"/>
        </w:rPr>
      </w:pPr>
    </w:p>
    <w:p w:rsidR="0073192F" w:rsidRDefault="0073192F">
      <w:pPr>
        <w:spacing w:line="360" w:lineRule="auto"/>
        <w:jc w:val="both"/>
        <w:rPr>
          <w:rFonts w:eastAsia="Batang"/>
          <w:spacing w:val="20"/>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D36D51">
      <w:pPr>
        <w:pStyle w:val="a4"/>
        <w:spacing w:line="360" w:lineRule="auto"/>
        <w:rPr>
          <w:rFonts w:ascii="PromtImperial" w:eastAsia="Batang" w:hAnsi="PromtImperial" w:cs="Times New Roman"/>
          <w:sz w:val="28"/>
        </w:rPr>
      </w:pPr>
      <w:r>
        <w:rPr>
          <w:rFonts w:ascii="PromtImperial" w:eastAsia="Batang" w:hAnsi="PromtImperial" w:cs="Times New Roman"/>
          <w:sz w:val="28"/>
        </w:rPr>
        <w:t>2.Преимущества акционерной формы собственности на данном этапе развития экономики</w:t>
      </w:r>
    </w:p>
    <w:p w:rsidR="0073192F" w:rsidRDefault="0073192F">
      <w:pPr>
        <w:pStyle w:val="a4"/>
        <w:spacing w:line="360" w:lineRule="auto"/>
        <w:rPr>
          <w:rFonts w:ascii="Times New Roman" w:eastAsia="Batang" w:hAnsi="Times New Roman" w:cs="Times New Roman"/>
          <w:sz w:val="28"/>
        </w:rPr>
      </w:pPr>
    </w:p>
    <w:p w:rsidR="0073192F" w:rsidRDefault="00D36D51">
      <w:pPr>
        <w:spacing w:line="360" w:lineRule="auto"/>
        <w:jc w:val="both"/>
        <w:rPr>
          <w:rFonts w:eastAsia="Batang"/>
          <w:sz w:val="28"/>
        </w:rPr>
      </w:pPr>
      <w:r>
        <w:rPr>
          <w:rFonts w:eastAsia="Batang"/>
          <w:sz w:val="28"/>
        </w:rPr>
        <w:t xml:space="preserve">          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73192F" w:rsidRDefault="00D36D51">
      <w:pPr>
        <w:spacing w:line="360" w:lineRule="auto"/>
        <w:jc w:val="both"/>
        <w:rPr>
          <w:rFonts w:eastAsia="Batang"/>
          <w:sz w:val="28"/>
        </w:rPr>
      </w:pPr>
      <w:r>
        <w:rPr>
          <w:rFonts w:eastAsia="Batang"/>
          <w:sz w:val="28"/>
        </w:rPr>
        <w:tab/>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73192F" w:rsidRDefault="00D36D51">
      <w:pPr>
        <w:spacing w:line="360" w:lineRule="auto"/>
        <w:jc w:val="both"/>
        <w:rPr>
          <w:rFonts w:eastAsia="Batang"/>
          <w:sz w:val="28"/>
        </w:rPr>
      </w:pPr>
      <w:r>
        <w:rPr>
          <w:rFonts w:eastAsia="Batang"/>
          <w:sz w:val="28"/>
        </w:rPr>
        <w:tab/>
        <w:t>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73192F" w:rsidRDefault="00D36D51">
      <w:pPr>
        <w:pStyle w:val="20"/>
        <w:spacing w:line="360" w:lineRule="auto"/>
        <w:rPr>
          <w:rFonts w:ascii="Times New Roman" w:eastAsia="Batang" w:hAnsi="Times New Roman" w:cs="Times New Roman"/>
          <w:sz w:val="28"/>
        </w:rPr>
      </w:pPr>
      <w:r>
        <w:rPr>
          <w:rFonts w:ascii="Times New Roman" w:eastAsia="Batang" w:hAnsi="Times New Roman" w:cs="Times New Roman"/>
          <w:sz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w:t>
      </w:r>
    </w:p>
    <w:p w:rsidR="0073192F" w:rsidRDefault="0073192F">
      <w:pPr>
        <w:spacing w:line="360" w:lineRule="auto"/>
        <w:jc w:val="both"/>
        <w:rPr>
          <w:rFonts w:eastAsia="Batang"/>
          <w:sz w:val="28"/>
        </w:rPr>
      </w:pPr>
    </w:p>
    <w:p w:rsidR="0073192F" w:rsidRDefault="00D36D51">
      <w:pPr>
        <w:numPr>
          <w:ilvl w:val="0"/>
          <w:numId w:val="2"/>
        </w:numPr>
        <w:spacing w:line="360" w:lineRule="auto"/>
        <w:jc w:val="both"/>
        <w:rPr>
          <w:rFonts w:eastAsia="Batang"/>
          <w:sz w:val="28"/>
        </w:rPr>
      </w:pPr>
      <w:r>
        <w:rPr>
          <w:rFonts w:eastAsia="Batang"/>
          <w:sz w:val="28"/>
        </w:rPr>
        <w:t>разделение акционерного капитала на равномерные, свободно обращающиеся доли - акции;</w:t>
      </w:r>
    </w:p>
    <w:p w:rsidR="0073192F" w:rsidRDefault="00D36D51">
      <w:pPr>
        <w:numPr>
          <w:ilvl w:val="0"/>
          <w:numId w:val="2"/>
        </w:numPr>
        <w:spacing w:line="360" w:lineRule="auto"/>
        <w:jc w:val="both"/>
        <w:rPr>
          <w:rFonts w:eastAsia="Batang"/>
          <w:sz w:val="28"/>
        </w:rPr>
      </w:pPr>
      <w:r>
        <w:rPr>
          <w:rFonts w:eastAsia="Batang"/>
          <w:sz w:val="28"/>
        </w:rPr>
        <w:t>ограничение ответственности участников по обязательствам общества только взносами в капитал общества;</w:t>
      </w:r>
    </w:p>
    <w:p w:rsidR="0073192F" w:rsidRDefault="00D36D51">
      <w:pPr>
        <w:numPr>
          <w:ilvl w:val="0"/>
          <w:numId w:val="2"/>
        </w:numPr>
        <w:spacing w:line="360" w:lineRule="auto"/>
        <w:jc w:val="both"/>
        <w:rPr>
          <w:rFonts w:eastAsia="Batang"/>
          <w:sz w:val="28"/>
        </w:rPr>
      </w:pPr>
      <w:r>
        <w:rPr>
          <w:rFonts w:eastAsia="Batang"/>
          <w:sz w:val="28"/>
        </w:rPr>
        <w:t>уставная форма объединения, позволяющая легко менять число участников и размеры акционерного капитала;</w:t>
      </w:r>
    </w:p>
    <w:p w:rsidR="0073192F" w:rsidRDefault="00D36D51">
      <w:pPr>
        <w:numPr>
          <w:ilvl w:val="0"/>
          <w:numId w:val="2"/>
        </w:numPr>
        <w:spacing w:line="360" w:lineRule="auto"/>
        <w:jc w:val="both"/>
        <w:rPr>
          <w:rFonts w:eastAsia="Batang"/>
          <w:sz w:val="28"/>
        </w:rPr>
      </w:pPr>
      <w:r>
        <w:rPr>
          <w:rFonts w:eastAsia="Batang"/>
          <w:sz w:val="28"/>
        </w:rPr>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73192F" w:rsidRDefault="0073192F">
      <w:pPr>
        <w:numPr>
          <w:ilvl w:val="12"/>
          <w:numId w:val="0"/>
        </w:numPr>
        <w:spacing w:line="360" w:lineRule="auto"/>
        <w:jc w:val="both"/>
        <w:rPr>
          <w:rFonts w:eastAsia="Batang"/>
          <w:sz w:val="28"/>
        </w:rPr>
      </w:pPr>
    </w:p>
    <w:p w:rsidR="0073192F" w:rsidRDefault="00D36D51">
      <w:pPr>
        <w:pStyle w:val="30"/>
        <w:widowControl/>
        <w:numPr>
          <w:ilvl w:val="12"/>
          <w:numId w:val="0"/>
        </w:numPr>
        <w:autoSpaceDE/>
        <w:autoSpaceDN/>
        <w:adjustRightInd/>
        <w:ind w:firstLine="720"/>
      </w:pPr>
      <w:r>
        <w:t>Акционерные общества имеют ряд преимуществ по сравнению с другими формами собственности.</w:t>
      </w:r>
    </w:p>
    <w:p w:rsidR="0073192F" w:rsidRDefault="00D36D51">
      <w:pPr>
        <w:numPr>
          <w:ilvl w:val="12"/>
          <w:numId w:val="0"/>
        </w:numPr>
        <w:spacing w:line="360" w:lineRule="auto"/>
        <w:jc w:val="both"/>
        <w:rPr>
          <w:rFonts w:eastAsia="Batang"/>
          <w:sz w:val="28"/>
        </w:rPr>
      </w:pPr>
      <w:r>
        <w:rPr>
          <w:rFonts w:eastAsia="Batang"/>
          <w:sz w:val="28"/>
        </w:rPr>
        <w:tab/>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73192F" w:rsidRDefault="00D36D51">
      <w:pPr>
        <w:numPr>
          <w:ilvl w:val="12"/>
          <w:numId w:val="0"/>
        </w:numPr>
        <w:spacing w:line="360" w:lineRule="auto"/>
        <w:jc w:val="both"/>
        <w:rPr>
          <w:rFonts w:eastAsia="Batang"/>
          <w:sz w:val="28"/>
        </w:rPr>
      </w:pPr>
      <w:r>
        <w:rPr>
          <w:rFonts w:eastAsia="Batang"/>
          <w:sz w:val="28"/>
        </w:rPr>
        <w:tab/>
        <w:t>Во-вторых, общее руководство деятельностью общества отделено от конкретного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73192F" w:rsidRDefault="00D36D51">
      <w:pPr>
        <w:numPr>
          <w:ilvl w:val="12"/>
          <w:numId w:val="0"/>
        </w:numPr>
        <w:spacing w:line="360" w:lineRule="auto"/>
        <w:jc w:val="both"/>
        <w:rPr>
          <w:rFonts w:eastAsia="Batang"/>
          <w:sz w:val="28"/>
        </w:rPr>
      </w:pPr>
      <w:r>
        <w:rPr>
          <w:rFonts w:eastAsia="Batang"/>
          <w:sz w:val="28"/>
        </w:rPr>
        <w:tab/>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73192F" w:rsidRDefault="00D36D51">
      <w:pPr>
        <w:numPr>
          <w:ilvl w:val="12"/>
          <w:numId w:val="0"/>
        </w:numPr>
        <w:spacing w:line="360" w:lineRule="auto"/>
        <w:jc w:val="both"/>
        <w:rPr>
          <w:rFonts w:eastAsia="Batang"/>
          <w:sz w:val="28"/>
        </w:rPr>
      </w:pPr>
      <w:r>
        <w:rPr>
          <w:rFonts w:eastAsia="Batang"/>
          <w:sz w:val="28"/>
        </w:rPr>
        <w:tab/>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73192F" w:rsidRDefault="00D36D51">
      <w:pPr>
        <w:pStyle w:val="a4"/>
        <w:spacing w:line="360" w:lineRule="auto"/>
        <w:jc w:val="both"/>
        <w:rPr>
          <w:rFonts w:ascii="Times New Roman" w:eastAsia="Batang" w:hAnsi="Times New Roman" w:cs="Times New Roman"/>
          <w:b w:val="0"/>
          <w:bCs w:val="0"/>
          <w:sz w:val="28"/>
        </w:rPr>
      </w:pPr>
      <w:r>
        <w:rPr>
          <w:rFonts w:ascii="Times New Roman" w:eastAsia="Batang" w:hAnsi="Times New Roman" w:cs="Times New Roman"/>
          <w:b w:val="0"/>
          <w:bCs w:val="0"/>
          <w:sz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p>
    <w:p w:rsidR="0073192F" w:rsidRDefault="0073192F">
      <w:pPr>
        <w:pStyle w:val="a4"/>
        <w:spacing w:line="360" w:lineRule="auto"/>
        <w:jc w:val="both"/>
        <w:rPr>
          <w:rFonts w:ascii="Times New Roman" w:eastAsia="Batang" w:hAnsi="Times New Roman" w:cs="Times New Roman"/>
          <w:b w:val="0"/>
          <w:bCs w:val="0"/>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73192F">
      <w:pPr>
        <w:pStyle w:val="a4"/>
        <w:spacing w:line="360" w:lineRule="auto"/>
        <w:rPr>
          <w:rFonts w:ascii="Times New Roman" w:eastAsia="Batang" w:hAnsi="Times New Roman" w:cs="Times New Roman"/>
          <w:sz w:val="28"/>
        </w:rPr>
      </w:pPr>
    </w:p>
    <w:p w:rsidR="0073192F" w:rsidRDefault="00D36D51">
      <w:pPr>
        <w:pStyle w:val="a4"/>
        <w:spacing w:line="360" w:lineRule="auto"/>
        <w:rPr>
          <w:rFonts w:ascii="PromtImperial" w:eastAsia="Batang" w:hAnsi="PromtImperial" w:cs="Times New Roman"/>
          <w:sz w:val="28"/>
        </w:rPr>
      </w:pPr>
      <w:r>
        <w:rPr>
          <w:rFonts w:ascii="PromtImperial" w:eastAsia="Batang" w:hAnsi="PromtImperial" w:cs="Times New Roman"/>
          <w:sz w:val="28"/>
        </w:rPr>
        <w:t>3.Принципы организации акционерного общества</w:t>
      </w:r>
    </w:p>
    <w:p w:rsidR="0073192F" w:rsidRDefault="00D36D51">
      <w:pPr>
        <w:pStyle w:val="2"/>
        <w:spacing w:line="360" w:lineRule="auto"/>
        <w:ind w:firstLine="720"/>
        <w:rPr>
          <w:rFonts w:ascii="Century" w:eastAsia="Batang" w:hAnsi="Century"/>
          <w:b w:val="0"/>
          <w:bCs w:val="0"/>
        </w:rPr>
      </w:pPr>
      <w:r>
        <w:rPr>
          <w:rFonts w:ascii="Century" w:eastAsia="Batang" w:hAnsi="Century"/>
        </w:rPr>
        <w:t xml:space="preserve"> 3.1 Понятие акционерного общества.</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Акционерное общество – это одна из организационно-правовых форм предприятий. Она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 Это основная форма организации крупных, части средних и малых предприятий, собственность которых формируется в результате слияния капиталов основателей компании, а также выпуска ценных бумаг (акций, облигаций и т.д.) и их продажи. С юридической точки зрения акционерное общество -   одна    из    наиболее сложных организационно-правовых форм юридического лица. В нем предполагается   наличие   нескольких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определение возможности действия их от имени  общества,  определение ответственности   за   причиненные  убытки.</w:t>
      </w:r>
    </w:p>
    <w:p w:rsidR="0073192F" w:rsidRDefault="00D36D51">
      <w:pPr>
        <w:pStyle w:val="30"/>
        <w:widowControl/>
        <w:numPr>
          <w:ilvl w:val="12"/>
          <w:numId w:val="0"/>
        </w:numPr>
        <w:autoSpaceDE/>
        <w:autoSpaceDN/>
        <w:adjustRightInd/>
        <w:ind w:firstLine="720"/>
      </w:pPr>
      <w:r>
        <w:t xml:space="preserve">В качестве участников объединения капитала путем создания акционерного общества (участников общества) могут выступать физические и юридические лица. 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w:t>
      </w:r>
    </w:p>
    <w:p w:rsidR="0073192F" w:rsidRDefault="00D36D51">
      <w:pPr>
        <w:numPr>
          <w:ilvl w:val="12"/>
          <w:numId w:val="0"/>
        </w:numPr>
        <w:spacing w:line="360" w:lineRule="auto"/>
        <w:ind w:firstLine="720"/>
        <w:jc w:val="both"/>
        <w:rPr>
          <w:rFonts w:eastAsia="Batang"/>
          <w:sz w:val="28"/>
        </w:rPr>
      </w:pPr>
      <w:r>
        <w:rPr>
          <w:rFonts w:eastAsia="Batang"/>
          <w:sz w:val="28"/>
        </w:rPr>
        <w:t xml:space="preserve">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 </w:t>
      </w:r>
    </w:p>
    <w:p w:rsidR="0073192F" w:rsidRDefault="00D36D51">
      <w:pPr>
        <w:numPr>
          <w:ilvl w:val="12"/>
          <w:numId w:val="0"/>
        </w:numPr>
        <w:spacing w:line="360" w:lineRule="auto"/>
        <w:ind w:firstLine="720"/>
        <w:jc w:val="both"/>
        <w:rPr>
          <w:rFonts w:eastAsia="Batang"/>
          <w:sz w:val="28"/>
        </w:rPr>
      </w:pPr>
      <w:r>
        <w:rPr>
          <w:rFonts w:eastAsia="Batang"/>
          <w:sz w:val="28"/>
        </w:rPr>
        <w:t xml:space="preserve">Объединение капиталов и их пополнение за счет продажи акций осуществляется с целью предпринимательской деятельности. Для этого строятся предприятия, другие объекты, нанимается рабочая сила, закупается сырье и т.д. Поэтому в акционерных компаниях следует выделять две стороны, которые отображают развитие таких элементов экономической системы, как продуктивные силы и отношения собственности. В первой из них акционерные компании представлены в способах производства (машинах, оборудовании, зданиях и т.д.), научных лабораториях, институтах, патентах, лицензиях и других объектах. Во второй – как отношения между основателями, наемными рабочими, держателями акций, государством по поводу присвоения этих объектов и образования в процессе необходимого и дополнительного продукта. Также присвоение осуществляется через выплату заработной платы наемным рабочим, руководству компании, дивидендов – держателям акций, фиксированных доходов – собственникам облигаций, налогов – государству и т.д.   </w:t>
      </w:r>
    </w:p>
    <w:p w:rsidR="0073192F" w:rsidRDefault="0073192F">
      <w:pPr>
        <w:numPr>
          <w:ilvl w:val="12"/>
          <w:numId w:val="0"/>
        </w:numPr>
        <w:spacing w:line="360" w:lineRule="auto"/>
        <w:ind w:firstLine="720"/>
        <w:jc w:val="both"/>
        <w:rPr>
          <w:rFonts w:eastAsia="Batang"/>
          <w:sz w:val="28"/>
        </w:rPr>
      </w:pPr>
    </w:p>
    <w:p w:rsidR="0073192F" w:rsidRDefault="00D36D51">
      <w:pPr>
        <w:numPr>
          <w:ilvl w:val="12"/>
          <w:numId w:val="0"/>
        </w:numPr>
        <w:spacing w:line="360" w:lineRule="auto"/>
        <w:ind w:firstLine="720"/>
        <w:jc w:val="both"/>
        <w:rPr>
          <w:rFonts w:eastAsia="Batang"/>
          <w:sz w:val="28"/>
        </w:rPr>
      </w:pPr>
      <w:r>
        <w:rPr>
          <w:rFonts w:ascii="Century" w:eastAsia="Batang" w:hAnsi="Century"/>
          <w:b/>
          <w:bCs/>
          <w:i/>
          <w:iCs/>
          <w:sz w:val="28"/>
        </w:rPr>
        <w:t>3.2 Уставной (акционерный) капитал. Участники акционерного общества.</w:t>
      </w:r>
    </w:p>
    <w:p w:rsidR="0073192F" w:rsidRDefault="00D36D51">
      <w:pPr>
        <w:pStyle w:val="a3"/>
        <w:widowControl w:val="0"/>
        <w:autoSpaceDE w:val="0"/>
        <w:autoSpaceDN w:val="0"/>
        <w:adjustRightInd w:val="0"/>
        <w:spacing w:line="360" w:lineRule="auto"/>
        <w:rPr>
          <w:rFonts w:ascii="Times New Roman" w:eastAsia="Batang" w:hAnsi="Times New Roman"/>
          <w:spacing w:val="0"/>
        </w:rPr>
      </w:pPr>
      <w:r>
        <w:rPr>
          <w:rFonts w:ascii="Times New Roman" w:eastAsia="Batang" w:hAnsi="Times New Roman"/>
          <w:spacing w:val="0"/>
        </w:rPr>
        <w:tab/>
        <w:t>Уставной капитал (объединенный вклад участников общества) на момент учреждения акционерного общества должен быть обеспечен имуществом общества.</w:t>
      </w:r>
    </w:p>
    <w:p w:rsidR="0073192F" w:rsidRDefault="00D36D51">
      <w:pPr>
        <w:pStyle w:val="30"/>
      </w:pPr>
      <w:r>
        <w:t>Уставной капитал общества составляется из номинальной стоимости акций общества, приобретенных акционерами. Номинальная стоимость всех  обыкновенных акций должна быть одинаковой. Уставной капитал общества определяет минимальный размер имущества общества, гарантирующего интересы его кредиторов.</w:t>
      </w:r>
    </w:p>
    <w:p w:rsidR="0073192F" w:rsidRDefault="00D36D51">
      <w:pPr>
        <w:pStyle w:val="30"/>
      </w:pPr>
      <w:r>
        <w:t xml:space="preserve">Общество вправе размещать обыкновенные акции, а также один или несколько типов привилегированных акций. </w:t>
      </w:r>
    </w:p>
    <w:p w:rsidR="0073192F" w:rsidRDefault="00D36D51">
      <w:pPr>
        <w:widowControl w:val="0"/>
        <w:autoSpaceDE w:val="0"/>
        <w:autoSpaceDN w:val="0"/>
        <w:adjustRightInd w:val="0"/>
        <w:spacing w:line="360" w:lineRule="auto"/>
        <w:jc w:val="both"/>
        <w:rPr>
          <w:rFonts w:eastAsia="Batang"/>
          <w:sz w:val="28"/>
        </w:rPr>
      </w:pPr>
      <w:r>
        <w:rPr>
          <w:rFonts w:eastAsia="Batang"/>
          <w:sz w:val="28"/>
          <w:szCs w:val="20"/>
        </w:rPr>
        <w:tab/>
      </w:r>
      <w:r>
        <w:rPr>
          <w:rFonts w:eastAsia="Batang"/>
          <w:sz w:val="28"/>
        </w:rPr>
        <w:t>Вкладом участника общества в объединенный капитал могут быть денежные средства, а также любые материальные ценности, ценные бумаги, права пользования природными ресурсами и иные имущественные права, в том числе право на интеллектуальную собственность.</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уставной капитал (фонд) общества.</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Последний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 Номинальная стоимость размещенных привилегированных акций не должна превышать 25 % от уставного капитала общества.</w:t>
      </w:r>
    </w:p>
    <w:p w:rsidR="0073192F" w:rsidRDefault="00D36D51">
      <w:pPr>
        <w:pStyle w:val="a3"/>
        <w:widowControl w:val="0"/>
        <w:autoSpaceDE w:val="0"/>
        <w:autoSpaceDN w:val="0"/>
        <w:adjustRightInd w:val="0"/>
        <w:spacing w:line="360" w:lineRule="auto"/>
        <w:rPr>
          <w:rFonts w:ascii="Times New Roman" w:eastAsia="Batang" w:hAnsi="Times New Roman"/>
          <w:spacing w:val="0"/>
        </w:rPr>
      </w:pPr>
      <w:r>
        <w:rPr>
          <w:rFonts w:ascii="Times New Roman" w:eastAsia="Batang" w:hAnsi="Times New Roman"/>
          <w:spacing w:val="0"/>
        </w:rPr>
        <w:tab/>
        <w:t xml:space="preserve">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 </w:t>
      </w:r>
    </w:p>
    <w:p w:rsidR="0073192F" w:rsidRDefault="00D36D51">
      <w:pPr>
        <w:pStyle w:val="a3"/>
        <w:numPr>
          <w:ilvl w:val="12"/>
          <w:numId w:val="0"/>
        </w:numPr>
        <w:spacing w:line="360" w:lineRule="auto"/>
        <w:rPr>
          <w:rFonts w:ascii="Times New Roman" w:eastAsia="Batang" w:hAnsi="Times New Roman"/>
          <w:spacing w:val="0"/>
        </w:rPr>
      </w:pPr>
      <w:r>
        <w:rPr>
          <w:rFonts w:ascii="Times New Roman" w:eastAsia="Batang" w:hAnsi="Times New Roman"/>
          <w:spacing w:val="0"/>
        </w:rPr>
        <w:tab/>
        <w:t xml:space="preserve">Каждый участник объединенного капитала наделяется количеством акций, соответствующим размеру внесенной им доли. </w:t>
      </w:r>
    </w:p>
    <w:p w:rsidR="0073192F" w:rsidRDefault="00D36D51">
      <w:pPr>
        <w:pStyle w:val="30"/>
        <w:ind w:firstLine="0"/>
      </w:pPr>
      <w:r>
        <w:tab/>
        <w:t>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Владельцы акций, акционеры, являются так называемыми долевыми собственниками, а, по сути, совладельцами акционерного общества.</w:t>
      </w:r>
    </w:p>
    <w:p w:rsidR="0073192F" w:rsidRDefault="0073192F">
      <w:pPr>
        <w:widowControl w:val="0"/>
        <w:autoSpaceDE w:val="0"/>
        <w:autoSpaceDN w:val="0"/>
        <w:adjustRightInd w:val="0"/>
        <w:spacing w:line="360" w:lineRule="auto"/>
        <w:jc w:val="both"/>
        <w:rPr>
          <w:rFonts w:eastAsia="Batang"/>
          <w:sz w:val="28"/>
        </w:rPr>
      </w:pPr>
    </w:p>
    <w:p w:rsidR="0073192F" w:rsidRDefault="00D36D51">
      <w:pPr>
        <w:widowControl w:val="0"/>
        <w:autoSpaceDE w:val="0"/>
        <w:autoSpaceDN w:val="0"/>
        <w:adjustRightInd w:val="0"/>
        <w:spacing w:line="360" w:lineRule="auto"/>
        <w:ind w:firstLine="540"/>
        <w:jc w:val="both"/>
        <w:rPr>
          <w:rFonts w:eastAsia="Batang"/>
          <w:b/>
          <w:bCs/>
          <w:sz w:val="28"/>
        </w:rPr>
      </w:pPr>
      <w:r>
        <w:rPr>
          <w:rFonts w:eastAsia="Batang"/>
          <w:i/>
          <w:iCs/>
          <w:sz w:val="28"/>
          <w:szCs w:val="20"/>
        </w:rPr>
        <w:tab/>
      </w:r>
      <w:r>
        <w:rPr>
          <w:rFonts w:ascii="Century" w:eastAsia="Batang" w:hAnsi="Century"/>
          <w:b/>
          <w:bCs/>
          <w:i/>
          <w:iCs/>
          <w:sz w:val="28"/>
          <w:szCs w:val="20"/>
        </w:rPr>
        <w:t xml:space="preserve">3.3 </w:t>
      </w:r>
      <w:r>
        <w:rPr>
          <w:rFonts w:ascii="Century" w:eastAsia="Batang" w:hAnsi="Century"/>
          <w:b/>
          <w:bCs/>
          <w:i/>
          <w:iCs/>
          <w:sz w:val="28"/>
        </w:rPr>
        <w:t>Акционерное общество - юридическое лицо.</w:t>
      </w:r>
    </w:p>
    <w:p w:rsidR="0073192F" w:rsidRDefault="00D36D51">
      <w:pPr>
        <w:pStyle w:val="30"/>
      </w:pPr>
      <w:r>
        <w:t>Порядок его организации регламентируется украинским законодательством.</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Права юридического лица акционерное общество приобретает с момента его регистрации в Государственной регистрационной палате или другом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Функционирование акционерного общества осуществляется с обязательным соблюдением условий хозяйственной деятельности, установленных украинским законодательством.</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Общество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Срок деятельности общества не ограничен или же устанавливается его участниками.</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Акционерное общество несет ответственность по своим обязательствам всеми имеющимися активами. Однако по обязательствам отдельных своих участников (акционеров) общество не отвечает.</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Со своей стороны акционер принимает на себя ответственность по обязательствам общества в пределах величины своего вклада - доли капитала, вложенной в дело, или количества  имеющихся у него акций.</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После вложения своей доли в капитал, т.е. после приобретения акций, акционер не вправе требовать от общества возврата своего вклада, за исключением случаев, предусмотренных законодательством или уставом общества.</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 xml:space="preserve">Акционерное общество создается и действует на основе устава - документа, в котором определены предмет и цели создания общества, его устройство, порядок управления делами, права и обязанности каждого совладельца. </w:t>
      </w:r>
    </w:p>
    <w:p w:rsidR="0073192F" w:rsidRDefault="00D36D51">
      <w:pPr>
        <w:widowControl w:val="0"/>
        <w:autoSpaceDE w:val="0"/>
        <w:autoSpaceDN w:val="0"/>
        <w:adjustRightInd w:val="0"/>
        <w:spacing w:line="360" w:lineRule="auto"/>
        <w:jc w:val="both"/>
        <w:rPr>
          <w:rFonts w:eastAsia="Batang"/>
          <w:sz w:val="28"/>
          <w:szCs w:val="16"/>
        </w:rPr>
      </w:pPr>
      <w:r>
        <w:rPr>
          <w:rFonts w:eastAsia="Batang"/>
          <w:sz w:val="28"/>
          <w:szCs w:val="20"/>
        </w:rPr>
        <w:tab/>
        <w:t>При объединении своих вкладов участники общества заключают соглашение о порядке ведения, пользования и распоряжения объединенным имуществом, т.е. общей собственностью.</w:t>
      </w:r>
    </w:p>
    <w:p w:rsidR="0073192F" w:rsidRDefault="00D36D51">
      <w:pPr>
        <w:widowControl w:val="0"/>
        <w:autoSpaceDE w:val="0"/>
        <w:autoSpaceDN w:val="0"/>
        <w:adjustRightInd w:val="0"/>
        <w:spacing w:line="360" w:lineRule="auto"/>
        <w:jc w:val="both"/>
        <w:rPr>
          <w:rFonts w:eastAsia="Batang"/>
          <w:sz w:val="28"/>
        </w:rPr>
      </w:pPr>
      <w:r>
        <w:rPr>
          <w:rFonts w:eastAsia="Batang"/>
          <w:sz w:val="28"/>
          <w:szCs w:val="20"/>
        </w:rPr>
        <w:tab/>
      </w:r>
      <w:r>
        <w:rPr>
          <w:rFonts w:eastAsia="Batang"/>
          <w:sz w:val="28"/>
        </w:rPr>
        <w:t>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Устав подготавливается учредителями и утверждается учредительным собранием тремя четвертями голосов учредителей.</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Вся дальнейшая деятельность акционерного общества строится на безукоснительном выполнении регламентированных уставом положений.</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Устав и все вносимые в него, с согласия акционеров,  изменения и дополнения должны быть обязательно зарегистрированы в уполномоченных на то государственных органах.</w:t>
      </w:r>
    </w:p>
    <w:p w:rsidR="0073192F" w:rsidRDefault="0073192F">
      <w:pPr>
        <w:widowControl w:val="0"/>
        <w:autoSpaceDE w:val="0"/>
        <w:autoSpaceDN w:val="0"/>
        <w:adjustRightInd w:val="0"/>
        <w:spacing w:line="360" w:lineRule="auto"/>
        <w:jc w:val="both"/>
        <w:rPr>
          <w:rFonts w:eastAsia="Batang"/>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73192F">
      <w:pPr>
        <w:widowControl w:val="0"/>
        <w:autoSpaceDE w:val="0"/>
        <w:autoSpaceDN w:val="0"/>
        <w:adjustRightInd w:val="0"/>
        <w:spacing w:line="360" w:lineRule="auto"/>
        <w:jc w:val="center"/>
        <w:rPr>
          <w:rFonts w:eastAsia="Batang"/>
          <w:b/>
          <w:bCs/>
          <w:sz w:val="28"/>
        </w:rPr>
      </w:pPr>
    </w:p>
    <w:p w:rsidR="0073192F" w:rsidRDefault="00D36D51">
      <w:pPr>
        <w:widowControl w:val="0"/>
        <w:autoSpaceDE w:val="0"/>
        <w:autoSpaceDN w:val="0"/>
        <w:adjustRightInd w:val="0"/>
        <w:spacing w:line="360" w:lineRule="auto"/>
        <w:jc w:val="center"/>
        <w:rPr>
          <w:rFonts w:ascii="PromtImperial" w:eastAsia="Batang" w:hAnsi="PromtImperial"/>
          <w:b/>
          <w:bCs/>
          <w:sz w:val="28"/>
        </w:rPr>
      </w:pPr>
      <w:r>
        <w:rPr>
          <w:rFonts w:ascii="PromtImperial" w:eastAsia="Batang" w:hAnsi="PromtImperial"/>
          <w:b/>
          <w:bCs/>
          <w:sz w:val="28"/>
        </w:rPr>
        <w:t>4.Виды акционерных обществ</w:t>
      </w:r>
    </w:p>
    <w:p w:rsidR="0073192F" w:rsidRDefault="0073192F">
      <w:pPr>
        <w:widowControl w:val="0"/>
        <w:autoSpaceDE w:val="0"/>
        <w:autoSpaceDN w:val="0"/>
        <w:adjustRightInd w:val="0"/>
        <w:spacing w:line="360" w:lineRule="auto"/>
        <w:jc w:val="center"/>
        <w:rPr>
          <w:rFonts w:eastAsia="Batang"/>
          <w:b/>
          <w:bCs/>
          <w:sz w:val="28"/>
        </w:rPr>
      </w:pPr>
    </w:p>
    <w:p w:rsidR="0073192F" w:rsidRDefault="00D36D51">
      <w:pPr>
        <w:widowControl w:val="0"/>
        <w:autoSpaceDE w:val="0"/>
        <w:autoSpaceDN w:val="0"/>
        <w:adjustRightInd w:val="0"/>
        <w:spacing w:line="360" w:lineRule="auto"/>
        <w:jc w:val="both"/>
        <w:rPr>
          <w:rFonts w:eastAsia="Batang"/>
          <w:sz w:val="28"/>
        </w:rPr>
      </w:pPr>
      <w:r>
        <w:rPr>
          <w:rFonts w:eastAsia="Batang"/>
        </w:rPr>
        <w:tab/>
      </w:r>
      <w:r>
        <w:rPr>
          <w:rFonts w:eastAsia="Batang"/>
          <w:sz w:val="28"/>
        </w:rPr>
        <w:t>Существует два типа акционерных обществ: открытые и закрытые. Основное отличие между ними заключается в способе распределения акций. Акции закрытых акционерных обществ распределяются среди их учредителей. Акции открытых акционерных обществ свободно продаются и покупаются, и совладельцем объединенного имущества такого общества может стать всякий, кто купил хотя бы одну акцию. При этом акции акционерного общества открытого типа могут переходить от одного владельца к другому без согласия других акционеров, тогда как акции общества закрытого типа - лишь с согласия большинства акционеров, если иное не оговорено в уставе общества.</w:t>
      </w:r>
    </w:p>
    <w:p w:rsidR="0073192F" w:rsidRDefault="00D36D51">
      <w:pPr>
        <w:pStyle w:val="30"/>
        <w:rPr>
          <w:szCs w:val="20"/>
        </w:rPr>
      </w:pPr>
      <w:r>
        <w:rPr>
          <w:szCs w:val="20"/>
        </w:rPr>
        <w:t>Функционирование акционерного общества закрытого типа отличается и другими особенностями, которые в обязательном порядке должны быть отражены в его уставе. Акционерные общества закрытого типа - это в основном небольшие частные предприятия с невысокой численностью акционеров, такие, как магазины, ателье, мастерские, гаражи и т.п.</w:t>
      </w:r>
    </w:p>
    <w:p w:rsidR="0073192F" w:rsidRDefault="00D36D51">
      <w:pPr>
        <w:pStyle w:val="30"/>
        <w:rPr>
          <w:szCs w:val="20"/>
        </w:rPr>
      </w:pPr>
      <w:r>
        <w:rPr>
          <w:szCs w:val="20"/>
        </w:rPr>
        <w:t>Основными характеристиками акционерного общества открытого типа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населения и других предприятий с целью их использования для получения прибыли.</w:t>
      </w:r>
    </w:p>
    <w:p w:rsidR="0073192F" w:rsidRDefault="00D36D51">
      <w:pPr>
        <w:widowControl w:val="0"/>
        <w:autoSpaceDE w:val="0"/>
        <w:autoSpaceDN w:val="0"/>
        <w:adjustRightInd w:val="0"/>
        <w:spacing w:line="360" w:lineRule="auto"/>
        <w:ind w:firstLine="720"/>
        <w:jc w:val="both"/>
        <w:rPr>
          <w:rFonts w:eastAsia="Batang"/>
          <w:sz w:val="28"/>
        </w:rPr>
      </w:pPr>
      <w:r>
        <w:rPr>
          <w:rFonts w:eastAsia="Batang"/>
          <w:sz w:val="28"/>
        </w:rPr>
        <w:t>Акционерное общество закрытого типа представляет собой объединение не только капиталов, но и конкретных участников (физических и юридических лиц).</w:t>
      </w:r>
    </w:p>
    <w:p w:rsidR="0073192F" w:rsidRDefault="00D36D51">
      <w:pPr>
        <w:pStyle w:val="a3"/>
        <w:widowControl w:val="0"/>
        <w:autoSpaceDE w:val="0"/>
        <w:autoSpaceDN w:val="0"/>
        <w:adjustRightInd w:val="0"/>
        <w:spacing w:line="360" w:lineRule="auto"/>
        <w:rPr>
          <w:rFonts w:ascii="Times New Roman" w:eastAsia="Batang" w:hAnsi="Times New Roman"/>
          <w:spacing w:val="0"/>
        </w:rPr>
      </w:pPr>
      <w:r>
        <w:rPr>
          <w:rFonts w:ascii="Times New Roman" w:eastAsia="Batang" w:hAnsi="Times New Roman"/>
          <w:spacing w:val="0"/>
        </w:rPr>
        <w:tab/>
        <w:t>Приверженность к закрытому акционерному обществу объясняется склонностью к скрытному хозяйствованию, по принципу: чем меньше знают об экономическом положении предприятия и итогах его деятельности, тем лучше, да и спокойнее руководителям, у них развязаны руки (руководство пытается избавиться от контроля за своей деятельностью со стороны независимых внешних акционеров). Примешивается и превратное представление о коммерческой тайне. За редким исключением акционерные общества не публикуют свои балансовые отчеты, и отчеты о прибыли.</w:t>
      </w:r>
    </w:p>
    <w:p w:rsidR="0073192F" w:rsidRDefault="00D36D51">
      <w:pPr>
        <w:pStyle w:val="a3"/>
        <w:widowControl w:val="0"/>
        <w:autoSpaceDE w:val="0"/>
        <w:autoSpaceDN w:val="0"/>
        <w:adjustRightInd w:val="0"/>
        <w:spacing w:line="360" w:lineRule="auto"/>
        <w:rPr>
          <w:rFonts w:ascii="Times New Roman" w:eastAsia="Batang" w:hAnsi="Times New Roman"/>
          <w:spacing w:val="0"/>
        </w:rPr>
      </w:pPr>
      <w:r>
        <w:rPr>
          <w:rFonts w:ascii="Times New Roman" w:eastAsia="Batang" w:hAnsi="Times New Roman"/>
          <w:spacing w:val="0"/>
        </w:rPr>
        <w:tab/>
        <w:t>А многие просто не осознают преимущества открытых акционерных обществ. Открытые акционерные общества возникают тогда, когда требуется привлечь крупные капиталы. Чем больше участников акционерных обществ, тем лучше. Здесь важно обеспечить благоприятные условия для привлечения средств. Участники открытого акционерного общества вправе продать свои акции кому угодно и по любой цене.</w:t>
      </w:r>
    </w:p>
    <w:p w:rsidR="0073192F" w:rsidRDefault="00D36D51">
      <w:pPr>
        <w:widowControl w:val="0"/>
        <w:autoSpaceDE w:val="0"/>
        <w:autoSpaceDN w:val="0"/>
        <w:adjustRightInd w:val="0"/>
        <w:spacing w:line="360" w:lineRule="auto"/>
        <w:jc w:val="both"/>
        <w:rPr>
          <w:rFonts w:eastAsia="Batang"/>
          <w:sz w:val="28"/>
        </w:rPr>
      </w:pPr>
      <w:r>
        <w:rPr>
          <w:rFonts w:eastAsia="Batang"/>
          <w:sz w:val="28"/>
        </w:rPr>
        <w:tab/>
        <w:t>И в открытом акционерном обществе есть главные собственники – владельцы контрольного пакета акций. При существенной размытости собственности им порой достаточно владеть 15% акций, чтобы контролировать ситуацию, проводить политику хозяина.</w:t>
      </w:r>
    </w:p>
    <w:p w:rsidR="0073192F" w:rsidRDefault="00D36D51">
      <w:pPr>
        <w:pStyle w:val="30"/>
      </w:pPr>
      <w:r>
        <w:t>Хочется сказать несколько слов о количестве акционеров в закрытом и открытом акционерных обществах. Например, средняя численность акционеров в акционерной компании США – около 60 тыс., а в крупнейших открытых (их еще называют публичными) акционерных компаниях – до 300 тыс. человек. Количество акционеров в развитых странах Запада увеличивается (за исключением периодов экономических кризисов). Так, в США их численность с 1929 по 1994 год возросла с 1 млн. до, приблизительно, 50 млн.</w:t>
      </w:r>
    </w:p>
    <w:p w:rsidR="0073192F" w:rsidRDefault="00D36D51">
      <w:pPr>
        <w:widowControl w:val="0"/>
        <w:autoSpaceDE w:val="0"/>
        <w:autoSpaceDN w:val="0"/>
        <w:adjustRightInd w:val="0"/>
        <w:spacing w:line="360" w:lineRule="auto"/>
        <w:ind w:firstLine="720"/>
        <w:jc w:val="both"/>
        <w:rPr>
          <w:rFonts w:eastAsia="Batang"/>
          <w:sz w:val="28"/>
          <w:lang w:val="uk-UA"/>
        </w:rPr>
      </w:pPr>
      <w:r>
        <w:rPr>
          <w:rFonts w:eastAsia="Batang"/>
          <w:sz w:val="28"/>
        </w:rPr>
        <w:t>Экономическим стимулом для приобретения акций акционерами является высокий уровень дивидендов по сравнению с вложением некоторой суммы в сберегательный банк. В начале 90-х годов средний доход наемного рабочего на дивиденды составлял 10% его ежегодного заработка. За 20 лет он может таким образом накопить 120 тыс. долларов. Но во время экономического кризиса мелкие акционеры могут потерять все свои сбережения.</w:t>
      </w:r>
      <w:r>
        <w:rPr>
          <w:rFonts w:eastAsia="Batang"/>
          <w:sz w:val="28"/>
          <w:lang w:val="uk-UA"/>
        </w:rPr>
        <w:t xml:space="preserve"> </w:t>
      </w:r>
      <w:r>
        <w:rPr>
          <w:rFonts w:eastAsia="Batang"/>
          <w:sz w:val="28"/>
        </w:rPr>
        <w:t>[Основи економічної</w:t>
      </w:r>
      <w:r>
        <w:rPr>
          <w:rFonts w:eastAsia="Batang"/>
          <w:sz w:val="28"/>
          <w:lang w:val="uk-UA"/>
        </w:rPr>
        <w:t xml:space="preserve"> теорії: Навчальний посібник.</w:t>
      </w:r>
      <w:r>
        <w:rPr>
          <w:rFonts w:eastAsia="Batang"/>
          <w:sz w:val="28"/>
        </w:rPr>
        <w:t xml:space="preserve"> С.В. Моч</w:t>
      </w:r>
      <w:r>
        <w:rPr>
          <w:rFonts w:eastAsia="Batang"/>
          <w:sz w:val="28"/>
          <w:lang w:val="uk-UA"/>
        </w:rPr>
        <w:t>е</w:t>
      </w:r>
      <w:r>
        <w:rPr>
          <w:rFonts w:eastAsia="Batang"/>
          <w:sz w:val="28"/>
        </w:rPr>
        <w:t>рн</w:t>
      </w:r>
      <w:r>
        <w:rPr>
          <w:rFonts w:eastAsia="Batang"/>
          <w:sz w:val="28"/>
          <w:lang w:val="uk-UA"/>
        </w:rPr>
        <w:t>и</w:t>
      </w:r>
      <w:r>
        <w:rPr>
          <w:rFonts w:eastAsia="Batang"/>
          <w:sz w:val="28"/>
        </w:rPr>
        <w:t>й</w:t>
      </w:r>
      <w:r>
        <w:rPr>
          <w:rFonts w:eastAsia="Batang"/>
          <w:sz w:val="28"/>
          <w:lang w:val="uk-UA"/>
        </w:rPr>
        <w:t>.– Київ: “Академія”, 1997 – 201с.</w:t>
      </w:r>
      <w:r>
        <w:rPr>
          <w:rFonts w:eastAsia="Batang"/>
          <w:sz w:val="28"/>
        </w:rPr>
        <w:t>]</w:t>
      </w:r>
      <w:r>
        <w:rPr>
          <w:rFonts w:eastAsia="Batang"/>
          <w:sz w:val="28"/>
          <w:lang w:val="uk-UA"/>
        </w:rPr>
        <w:t>.</w:t>
      </w:r>
    </w:p>
    <w:p w:rsidR="0073192F" w:rsidRDefault="00D36D51">
      <w:pPr>
        <w:widowControl w:val="0"/>
        <w:autoSpaceDE w:val="0"/>
        <w:autoSpaceDN w:val="0"/>
        <w:adjustRightInd w:val="0"/>
        <w:spacing w:line="360" w:lineRule="auto"/>
        <w:ind w:firstLine="720"/>
        <w:jc w:val="both"/>
        <w:rPr>
          <w:rFonts w:eastAsia="Batang"/>
          <w:sz w:val="28"/>
        </w:rPr>
      </w:pPr>
      <w:r>
        <w:rPr>
          <w:rFonts w:eastAsia="Batang"/>
          <w:sz w:val="28"/>
        </w:rPr>
        <w:t xml:space="preserve">Таким образом, между открытым и закрытым акционерными обществами существуют весомые различия, и у каждого вида акционерных обществ есть свои показатели и критерии. Хочется отметить, что в Украине присутствуют обе разновидности акционерных компаний, но количество открытых акционерных обществ на порядок больше.    </w:t>
      </w:r>
    </w:p>
    <w:p w:rsidR="0073192F" w:rsidRDefault="00D36D51">
      <w:pPr>
        <w:widowControl w:val="0"/>
        <w:autoSpaceDE w:val="0"/>
        <w:autoSpaceDN w:val="0"/>
        <w:adjustRightInd w:val="0"/>
        <w:spacing w:line="360" w:lineRule="auto"/>
        <w:jc w:val="both"/>
        <w:rPr>
          <w:rFonts w:eastAsia="Batang"/>
        </w:rPr>
      </w:pPr>
      <w:r>
        <w:rPr>
          <w:rFonts w:eastAsia="Batang"/>
        </w:rPr>
        <w:tab/>
      </w:r>
    </w:p>
    <w:p w:rsidR="0073192F" w:rsidRDefault="0073192F">
      <w:pPr>
        <w:widowControl w:val="0"/>
        <w:autoSpaceDE w:val="0"/>
        <w:autoSpaceDN w:val="0"/>
        <w:adjustRightInd w:val="0"/>
        <w:spacing w:line="360" w:lineRule="auto"/>
        <w:jc w:val="both"/>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spacing w:line="360" w:lineRule="auto"/>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73192F">
      <w:pPr>
        <w:tabs>
          <w:tab w:val="left" w:pos="7725"/>
        </w:tabs>
        <w:spacing w:line="360" w:lineRule="auto"/>
        <w:jc w:val="center"/>
        <w:rPr>
          <w:rFonts w:eastAsia="Batang"/>
          <w:sz w:val="28"/>
        </w:rPr>
      </w:pPr>
    </w:p>
    <w:p w:rsidR="0073192F" w:rsidRDefault="00D36D51">
      <w:pPr>
        <w:tabs>
          <w:tab w:val="left" w:pos="7725"/>
        </w:tabs>
        <w:spacing w:line="360" w:lineRule="auto"/>
        <w:jc w:val="center"/>
        <w:rPr>
          <w:rFonts w:ascii="PromtImperial" w:eastAsia="Batang" w:hAnsi="PromtImperial"/>
          <w:b/>
          <w:bCs/>
          <w:sz w:val="28"/>
        </w:rPr>
      </w:pPr>
      <w:r>
        <w:rPr>
          <w:rFonts w:ascii="PromtImperial" w:eastAsia="Batang" w:hAnsi="PromtImperial"/>
          <w:b/>
          <w:bCs/>
          <w:sz w:val="28"/>
        </w:rPr>
        <w:t>5.Ценные бумаги: акции и облигации</w:t>
      </w:r>
    </w:p>
    <w:p w:rsidR="0073192F" w:rsidRDefault="0073192F">
      <w:pPr>
        <w:tabs>
          <w:tab w:val="left" w:pos="7725"/>
        </w:tabs>
        <w:spacing w:line="360" w:lineRule="auto"/>
        <w:jc w:val="center"/>
        <w:rPr>
          <w:rFonts w:ascii="PromtImperial" w:eastAsia="Batang" w:hAnsi="PromtImperial"/>
          <w:b/>
          <w:bCs/>
          <w:sz w:val="28"/>
        </w:rPr>
      </w:pPr>
    </w:p>
    <w:p w:rsidR="0073192F" w:rsidRDefault="00D36D51">
      <w:pPr>
        <w:pStyle w:val="30"/>
      </w:pPr>
      <w:r>
        <w:tab/>
        <w:t>Акция -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 Акция подтверждает право на участие в управлении им, дает право на получение части прибыли в виде дивиденда и участие в разделении имущества в случае ликвидации акционерного общества.</w:t>
      </w:r>
    </w:p>
    <w:p w:rsidR="0073192F" w:rsidRDefault="00D36D51">
      <w:pPr>
        <w:pStyle w:val="30"/>
      </w:pPr>
      <w:r>
        <w:rPr>
          <w:lang w:val="uk-UA"/>
        </w:rPr>
        <w:t>Как предмет постоянной продажи акции имеют цену</w:t>
      </w:r>
      <w:r>
        <w:t>. Сумма, указанная в акции, – это ее номинальная стоимость, а фактическая цена  (за которую продали акцию) – курс акции, который находится в прямой зависимости от размера выплачиваемого дивиденда и в обратной – от уровня процента.</w:t>
      </w:r>
    </w:p>
    <w:p w:rsidR="0073192F" w:rsidRDefault="00D36D51">
      <w:pPr>
        <w:pStyle w:val="30"/>
      </w:pPr>
      <w:r>
        <w:t>Выделяют четыре вида акций:</w:t>
      </w:r>
    </w:p>
    <w:p w:rsidR="0073192F" w:rsidRDefault="00D36D51">
      <w:pPr>
        <w:pStyle w:val="30"/>
        <w:numPr>
          <w:ilvl w:val="0"/>
          <w:numId w:val="4"/>
        </w:numPr>
      </w:pPr>
      <w:r>
        <w:t xml:space="preserve">именные; </w:t>
      </w:r>
    </w:p>
    <w:p w:rsidR="0073192F" w:rsidRDefault="00D36D51">
      <w:pPr>
        <w:pStyle w:val="30"/>
        <w:numPr>
          <w:ilvl w:val="0"/>
          <w:numId w:val="4"/>
        </w:numPr>
      </w:pPr>
      <w:r>
        <w:t>на предъявителя;</w:t>
      </w:r>
    </w:p>
    <w:p w:rsidR="0073192F" w:rsidRDefault="00D36D51">
      <w:pPr>
        <w:pStyle w:val="30"/>
        <w:numPr>
          <w:ilvl w:val="0"/>
          <w:numId w:val="4"/>
        </w:numPr>
      </w:pPr>
      <w:r>
        <w:t>привилегированные;</w:t>
      </w:r>
    </w:p>
    <w:p w:rsidR="0073192F" w:rsidRDefault="00D36D51">
      <w:pPr>
        <w:pStyle w:val="30"/>
        <w:numPr>
          <w:ilvl w:val="0"/>
          <w:numId w:val="4"/>
        </w:numPr>
      </w:pPr>
      <w:r>
        <w:t xml:space="preserve">простые. </w:t>
      </w:r>
    </w:p>
    <w:p w:rsidR="0073192F" w:rsidRDefault="00D36D51">
      <w:pPr>
        <w:pStyle w:val="30"/>
      </w:pPr>
      <w:r>
        <w:t>При продаже именных акций в книгу регистраций вносят ведомости про каждую такую акцию (в т.ч. о владельце и время приобретения акции), а также про их количество у каждого акционера. Такие акции, как правило, выпускают большим номиналом.</w:t>
      </w:r>
    </w:p>
    <w:p w:rsidR="0073192F" w:rsidRDefault="00D36D51">
      <w:pPr>
        <w:pStyle w:val="30"/>
      </w:pPr>
      <w:r>
        <w:t>Условия эмиссии (выпуска) акций, в том числе их количество, форма выпуска, а также права, которые будут иметь владельцы этих акций, фиксируются в уставе общества и в специальном документе - проспекте эмиссии акций. Проспект эмиссии акций в обязательном порядке регистрируется в Министерстве финансов Украины.</w:t>
      </w:r>
    </w:p>
    <w:p w:rsidR="0073192F" w:rsidRDefault="00D36D51">
      <w:pPr>
        <w:pStyle w:val="30"/>
      </w:pPr>
      <w:r>
        <w:t>При регистрации акций на предъявителя в книгу заносятся только ведомости про их общее количество. Акции на предъявителя выпускаются малыми купюрами.</w:t>
      </w:r>
    </w:p>
    <w:p w:rsidR="0073192F" w:rsidRDefault="00D36D51">
      <w:pPr>
        <w:pStyle w:val="30"/>
      </w:pPr>
      <w:r>
        <w:t>По размеру оптимального дивиденда акции подразделяются на привилегированные и простые. На привилегированные акции дивиденды выплачиваются в форме стабильного, заранее фиксированного процента независимо от поточной прибыли компании. Поэтому, после удовлетворения прав собственников облигаций дивиденды выплачиваются на привилегированные акции, а в случае ликвидации акционерного общества их собственникам возвращают вложенные в акции средства по их нормальной цене.</w:t>
      </w:r>
    </w:p>
    <w:p w:rsidR="0073192F" w:rsidRDefault="00D36D51">
      <w:pPr>
        <w:pStyle w:val="30"/>
      </w:pPr>
      <w:r>
        <w:t>На простые акции выплачивают дивиденды в зависимости от величины прибыли акционерного общества в поточном году. Поэтому, с увеличением прибыли владельцы основного количества таких акций получают большие доходы. Но владельцы привилегированных акций не берут участие в управлении акционерным предприятием.</w:t>
      </w:r>
    </w:p>
    <w:p w:rsidR="0073192F" w:rsidRDefault="00D36D51">
      <w:pPr>
        <w:pStyle w:val="30"/>
        <w:rPr>
          <w:lang w:val="uk-UA"/>
        </w:rPr>
      </w:pPr>
      <w:r>
        <w:t>Обычные акции широко распостранены среди населения развитых стран. Так, в Японии держателем акций является один из семи жителей, в США – один из пяти, в Швеции – каждый второй [Основи економічної</w:t>
      </w:r>
      <w:r>
        <w:rPr>
          <w:lang w:val="uk-UA"/>
        </w:rPr>
        <w:t xml:space="preserve"> теорії: Навчальний посібник.</w:t>
      </w:r>
      <w:r>
        <w:t xml:space="preserve"> С.В. Моч</w:t>
      </w:r>
      <w:r>
        <w:rPr>
          <w:lang w:val="uk-UA"/>
        </w:rPr>
        <w:t>е</w:t>
      </w:r>
      <w:r>
        <w:t>рн</w:t>
      </w:r>
      <w:r>
        <w:rPr>
          <w:lang w:val="uk-UA"/>
        </w:rPr>
        <w:t>и</w:t>
      </w:r>
      <w:r>
        <w:t>й</w:t>
      </w:r>
      <w:r>
        <w:rPr>
          <w:lang w:val="uk-UA"/>
        </w:rPr>
        <w:t>.– Київ: “Академія”, 1997 – 201с.</w:t>
      </w:r>
      <w:r>
        <w:t>]</w:t>
      </w:r>
      <w:r>
        <w:rPr>
          <w:lang w:val="uk-UA"/>
        </w:rPr>
        <w:t>.</w:t>
      </w:r>
    </w:p>
    <w:p w:rsidR="0073192F" w:rsidRDefault="00D36D51">
      <w:pPr>
        <w:pStyle w:val="30"/>
        <w:rPr>
          <w:lang w:val="uk-UA"/>
        </w:rPr>
      </w:pPr>
      <w:r>
        <w:rPr>
          <w:lang w:val="uk-UA"/>
        </w:rPr>
        <w:t>Формально каждый владелец акции – совладелец акционерного общества и имеет право на принятие решений. На самом деле, только владение определенным количеством акций делает их владельца совладельцем акционерной компании. Для этого надо иметь такое количество, дивиденды на которое составляли не меньше 7-10% годовой зарплаты наемного рабочего.</w:t>
      </w:r>
    </w:p>
    <w:p w:rsidR="0073192F" w:rsidRDefault="00D36D51">
      <w:pPr>
        <w:pStyle w:val="30"/>
        <w:rPr>
          <w:lang w:val="uk-UA"/>
        </w:rPr>
      </w:pPr>
      <w:r>
        <w:rPr>
          <w:lang w:val="uk-UA"/>
        </w:rPr>
        <w:t>Что же касается принятия решений, то акции подразделяются на “одноголосые”, “многоголосые” и “безголосые”. Среди населения распостраняются, как правило, “одноголосые”, а руководство акционерными компаниями сосредотачивается в руках владельцев крупных пакетов акций.</w:t>
      </w:r>
    </w:p>
    <w:p w:rsidR="0073192F" w:rsidRDefault="00D36D51">
      <w:pPr>
        <w:pStyle w:val="30"/>
        <w:rPr>
          <w:lang w:val="uk-UA"/>
        </w:rPr>
      </w:pPr>
      <w:r>
        <w:rPr>
          <w:lang w:val="uk-UA"/>
        </w:rPr>
        <w:t>Владельцы обычных акций більше рискуют в случае ухудшения экономической конъюктуры или банкротства компании. При потере акционерами  акций,  государство никакой ответственности не несет.</w:t>
      </w:r>
    </w:p>
    <w:p w:rsidR="0073192F" w:rsidRDefault="00D36D51">
      <w:pPr>
        <w:pStyle w:val="30"/>
        <w:rPr>
          <w:lang w:val="uk-UA"/>
        </w:rPr>
      </w:pPr>
      <w:r>
        <w:rPr>
          <w:lang w:val="uk-UA"/>
        </w:rPr>
        <w:t>В Украине на конец мая 1995 года владельцами приватизационных сертификатов, т.е. акций предприятий стали 15 млн. человек.</w:t>
      </w:r>
    </w:p>
    <w:p w:rsidR="0073192F" w:rsidRDefault="00D36D51">
      <w:pPr>
        <w:pStyle w:val="30"/>
        <w:rPr>
          <w:lang w:val="uk-UA"/>
        </w:rPr>
      </w:pPr>
      <w:r>
        <w:rPr>
          <w:lang w:val="uk-UA"/>
        </w:rPr>
        <w:t>Но правительство несправедливо определило сумму приватизационного сертификата в 1 млн. 50 тыс. карбованцев. На самом деле стоимость государственной собственности в Украине, которая подлежит приватизации, составляет не менше 1500 долларов на одного человека. Таким по размеру  должен быть и приватизационный сертификат. Размер 1млн. 50 тыс. купонов              означал невозможность создания равных стартових условий  для граждан Украины перед рынком, не сделал их реальними собственниками.</w:t>
      </w:r>
      <w:r>
        <w:t xml:space="preserve"> [Основи економічної</w:t>
      </w:r>
      <w:r>
        <w:rPr>
          <w:lang w:val="uk-UA"/>
        </w:rPr>
        <w:t xml:space="preserve"> теорії: Навчальний посібник.</w:t>
      </w:r>
      <w:r>
        <w:t xml:space="preserve"> С.В. Моч</w:t>
      </w:r>
      <w:r>
        <w:rPr>
          <w:lang w:val="uk-UA"/>
        </w:rPr>
        <w:t>е</w:t>
      </w:r>
      <w:r>
        <w:t>рн</w:t>
      </w:r>
      <w:r>
        <w:rPr>
          <w:lang w:val="uk-UA"/>
        </w:rPr>
        <w:t>и</w:t>
      </w:r>
      <w:r>
        <w:t>й</w:t>
      </w:r>
      <w:r>
        <w:rPr>
          <w:lang w:val="uk-UA"/>
        </w:rPr>
        <w:t>.– Київ: “Академія”, 1997 – 201с.</w:t>
      </w:r>
      <w:r>
        <w:t>]</w:t>
      </w:r>
      <w:r>
        <w:rPr>
          <w:lang w:val="uk-UA"/>
        </w:rPr>
        <w:t>.</w:t>
      </w:r>
    </w:p>
    <w:p w:rsidR="0073192F" w:rsidRDefault="00D36D51">
      <w:pPr>
        <w:pStyle w:val="30"/>
      </w:pPr>
      <w:r>
        <w:rPr>
          <w:lang w:val="uk-UA"/>
        </w:rPr>
        <w:t>Поскольку “голосующие” акции дают право ежегодно избирать президента акционерной компании, совет директоров, то в конце Х</w:t>
      </w:r>
      <w:r>
        <w:rPr>
          <w:lang w:val="en-US"/>
        </w:rPr>
        <w:t>IX</w:t>
      </w:r>
      <w:r>
        <w:t xml:space="preserve"> – в начале ХХ ст. для того,  чтобы решение этого вопроса зависело от одного человека, надо было сосредоточить в одних руках 51% общей численности акций. Такая численность называется контрольным пакетом акций. С увеличением численности акционеров, размещенных по всей территории страны, и увеличением возможности акционерных компаний к покупке контрольного пакета акций необходима была все меньшая их часть. Сейчас в развитых странах мира для этого необходимо сосредоточить в одних руках до 5% общего количества акций Контрольными пакетами, как правило, владеет узкий круг богатых особ или финансовых институтов – коммерческих банков, страховых компаний и т.д. Кроме этого, с его помощью устанавливается многоступенчетая система зависимости и контроля одной большой компании за другими. </w:t>
      </w:r>
      <w:r>
        <w:rPr>
          <w:lang w:val="uk-UA"/>
        </w:rPr>
        <w:t>“</w:t>
      </w:r>
      <w:r>
        <w:t>Дженерал моторс</w:t>
      </w:r>
      <w:r>
        <w:rPr>
          <w:lang w:val="uk-UA"/>
        </w:rPr>
        <w:t>” таким образом контролирует более 40 дочерних компаний (компании которые попали в зависимость от компаний, купивши их контрольне пакеты акций). Благодаря этому усиливается целостность экономической системы.</w:t>
      </w:r>
    </w:p>
    <w:p w:rsidR="0073192F" w:rsidRDefault="00D36D51">
      <w:pPr>
        <w:pStyle w:val="30"/>
      </w:pPr>
      <w:r>
        <w:t>Облигация – ценная бумага, подтверждающая обязательство акционерного общества возместить владельцу их номинальную стоимость в предусмотренный в них срок с ежегодной платой фиксированного процента. Они даются на определенный срок, по истечении которого выкупаются. Держатель облигации - не совладелец акционерного общества, а кредитор. Капитал, привлекаемый по акциям - собственный, по облигациям - заемный</w:t>
      </w:r>
    </w:p>
    <w:p w:rsidR="0073192F" w:rsidRDefault="00D36D51">
      <w:pPr>
        <w:pStyle w:val="30"/>
      </w:pPr>
      <w:r>
        <w:t xml:space="preserve">Для привлечения дополнительных средств акционерное общество вправе выпускать облигации (именные и на предъявителя), распространяемые среди предприятий, организаций, учреждений, граждан. Акционерное общество имеет право выпустить облигации на сумму не более 25 % от уставного фонда и только после полной оплаты всех выпущенных акций.    </w:t>
      </w:r>
    </w:p>
    <w:p w:rsidR="0073192F" w:rsidRDefault="00D36D51">
      <w:pPr>
        <w:pStyle w:val="30"/>
      </w:pPr>
      <w:r>
        <w:rPr>
          <w:lang w:val="uk-UA"/>
        </w:rPr>
        <w:t xml:space="preserve">           </w:t>
      </w:r>
      <w:r>
        <w:t xml:space="preserve">       </w:t>
      </w: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73192F">
      <w:pPr>
        <w:pStyle w:val="30"/>
        <w:jc w:val="center"/>
        <w:rPr>
          <w:rFonts w:ascii="PromtImperial" w:hAnsi="PromtImperial"/>
          <w:b/>
          <w:bCs/>
        </w:rPr>
      </w:pPr>
    </w:p>
    <w:p w:rsidR="0073192F" w:rsidRDefault="00D36D51">
      <w:pPr>
        <w:pStyle w:val="30"/>
        <w:jc w:val="center"/>
        <w:rPr>
          <w:rFonts w:ascii="PromtImperial" w:hAnsi="PromtImperial"/>
          <w:b/>
          <w:bCs/>
        </w:rPr>
      </w:pPr>
      <w:r>
        <w:rPr>
          <w:rFonts w:ascii="PromtImperial" w:hAnsi="PromtImperial"/>
          <w:b/>
          <w:bCs/>
        </w:rPr>
        <w:t>6. Из истории акционерных обществ</w:t>
      </w:r>
    </w:p>
    <w:p w:rsidR="0073192F" w:rsidRDefault="0073192F">
      <w:pPr>
        <w:pStyle w:val="30"/>
        <w:jc w:val="center"/>
        <w:rPr>
          <w:rFonts w:ascii="PromtImperial" w:hAnsi="PromtImperial"/>
          <w:b/>
          <w:bCs/>
        </w:rPr>
      </w:pPr>
    </w:p>
    <w:p w:rsidR="0073192F" w:rsidRDefault="00D36D51">
      <w:pPr>
        <w:pStyle w:val="30"/>
        <w:rPr>
          <w:rFonts w:ascii="Century" w:hAnsi="Century"/>
          <w:b/>
          <w:bCs/>
          <w:i/>
          <w:iCs/>
        </w:rPr>
      </w:pPr>
      <w:r>
        <w:rPr>
          <w:rFonts w:ascii="Century" w:hAnsi="Century"/>
          <w:b/>
          <w:bCs/>
          <w:i/>
          <w:iCs/>
        </w:rPr>
        <w:t>6.1. Деятельность акционерных обществ  до  80-х гг. ХХ века.</w:t>
      </w:r>
    </w:p>
    <w:p w:rsidR="0073192F" w:rsidRDefault="00D36D51">
      <w:pPr>
        <w:pStyle w:val="30"/>
      </w:pPr>
      <w:r>
        <w:t>До 1917 г. в России был накоплен большой опыт эмиссии частных фондовых инструментов и существовал развитый по тем временам их рынок. Первые акционерные общества появились в России еще в ХVII в. В прошлом и начале нынешнего столетия активно процесс формирования новых компаний, выпускающих акции. Однако развитие этого процесса сдерживалось некоторыми жесткими законодательными ограничениями. После февральской революции, 10 марта 1917 г. Временное правительство приняло постановление, устраняющие многие из ранее действовавших ограничений на деятельность акционерных компаний. Это вызвало бурное развитие акционерной формы хозяйствования и рынка частных ценных бумаг. До сентября 1917 г. в условиях нестабильной политической обстановки в России были учреждены 734 акционерные компании с капиталом в 1960 млн. руб., что соответственно в 2 и 4 раза превышало уровень 1913 г. С конца 1917 г. крупнейшие компании стали национализироваться. В начале 1919 г. акции и паи национализированных акционерных обществ были аннулированы, а все предприятия переведены на государственное финансирование. В период так называемой новой экономической политики, которая была провозглашена в 1921 г., акционерные компании стали возникать вновь. Первое акционерное общество советского  периода появилось 1 февраля 1922 г.  Всего в 1922 г.  было образовано 20 акционерных обществ, а на начало 1925 г. их насчитывалось уже свыше 150. Акционирование затронуло и банковскую сферу, в которой помимо Госбанка насчитывалось 5 крупных акционерных коммерческих банков, располагавших 95 филиалами.</w:t>
      </w:r>
    </w:p>
    <w:p w:rsidR="0073192F" w:rsidRDefault="00D36D51">
      <w:pPr>
        <w:pStyle w:val="30"/>
      </w:pPr>
      <w:r>
        <w:t>Однако к началу 30-х годов практически все акционерные общества были преобразованы в государственные предприятия. С того времени в СССР сохранилось лишь 2 акционерных предприятия: созданный в 1924 г. Банк для внешней торговли СССР (позже – Внешэкономбанк) и образованное в 1929 г. Всесоюзное акционерное общество "Интурист". Однако эти предприятия являлись акционерными лишь формально, ибо их деятельность осуществлялась на тех же принципах, что и деятельность всех других государственных организаций. В период с начала 30-х до середины 80-х годов в СССР было создано только одно акционерное общество – в 1973 г. на базе Управления иностранного страхования был организован Ингосстрах СССР (Страховое акционерное общество СССР). Ингосстрах, подобно Внешторгбанку и Интуристу, акционерным обществом являлся формально.</w:t>
      </w:r>
    </w:p>
    <w:p w:rsidR="0073192F" w:rsidRDefault="0073192F">
      <w:pPr>
        <w:pStyle w:val="30"/>
      </w:pPr>
    </w:p>
    <w:p w:rsidR="0073192F" w:rsidRDefault="00D36D51">
      <w:pPr>
        <w:pStyle w:val="30"/>
        <w:rPr>
          <w:lang w:val="uk-UA"/>
        </w:rPr>
      </w:pPr>
      <w:r>
        <w:rPr>
          <w:rFonts w:ascii="Century" w:hAnsi="Century"/>
          <w:b/>
          <w:bCs/>
          <w:i/>
          <w:iCs/>
        </w:rPr>
        <w:t xml:space="preserve">6.2 Зарождение акционерной собственности на Украине: львовский завод </w:t>
      </w:r>
      <w:r>
        <w:rPr>
          <w:rFonts w:ascii="Century" w:hAnsi="Century"/>
          <w:b/>
          <w:bCs/>
          <w:i/>
          <w:iCs/>
          <w:lang w:val="uk-UA"/>
        </w:rPr>
        <w:t>“</w:t>
      </w:r>
      <w:r>
        <w:rPr>
          <w:rFonts w:ascii="Century" w:hAnsi="Century"/>
          <w:b/>
          <w:bCs/>
          <w:i/>
          <w:iCs/>
        </w:rPr>
        <w:t>Конвейер</w:t>
      </w:r>
      <w:r>
        <w:rPr>
          <w:rFonts w:ascii="Century" w:hAnsi="Century"/>
          <w:b/>
          <w:bCs/>
          <w:i/>
          <w:iCs/>
          <w:lang w:val="uk-UA"/>
        </w:rPr>
        <w:t>”.</w:t>
      </w:r>
    </w:p>
    <w:p w:rsidR="0073192F" w:rsidRDefault="00D36D51">
      <w:pPr>
        <w:pStyle w:val="30"/>
      </w:pPr>
      <w:r>
        <w:t>Если в условиях централизованно управляемой экономики в отдель</w:t>
      </w:r>
      <w:r>
        <w:softHyphen/>
        <w:t xml:space="preserve">ные исторические периоды проводился выпуск государственных ценных бумаг, то в течение многих десятков лет эмиссия фондовых инструментов предприятиями и организациями в силу обстоятельств не практиковалась вовсе. К моменту, когда начали складываться предпосылки возрождения рынка частных ценных бумаг, технология их выпуска была забыта. Вот почему в условиях радикальной экономической реформы возобновление практики выпуска предприятиями и организациями ценных бумаг было связано с появлением своеобразных фондовых инструментов, представляющих собой суррогат реальных акций и облигаций. </w:t>
      </w:r>
    </w:p>
    <w:p w:rsidR="0073192F" w:rsidRDefault="00D36D51">
      <w:pPr>
        <w:pStyle w:val="30"/>
      </w:pPr>
      <w:r>
        <w:t>Первый крупный прецендент в этой области был создан в 1986-1987 гг. Львовским производственным объединением "Конвейер". Выпуск им ценных бумаг отличался большой спецификой, ибо он представлял собой попытку найти нетрадиционные способы размещения фондовых инструментов в целях создания "социалистического механизма акционерного общества, отличного от капиталистического по своей сути".</w:t>
      </w:r>
    </w:p>
    <w:p w:rsidR="0073192F" w:rsidRDefault="00D36D51">
      <w:pPr>
        <w:pStyle w:val="30"/>
      </w:pPr>
      <w:r>
        <w:t>Право приобретения акций объединения предоставлялось только лицам, работающим на нем. При этом действовали жесткие ограничения на сумму акций, покупаемых членами трудового коллектива за счет личных средств или за счет средств фонда материального поощрения. Предельный размер оплаты акций из фонда материального поощрения был дифференцирован в зависимости от производственного стажа. Работающим в объединении от 3 до 15 лет разрешалось приобретение акций на сумму, не превышающую 3 месячных окладов (тарифов оплаты труда), от 15 до 20 лет - 4 окладов, свыше 20 лет - 5 окладов. По решению трудового коллектива работнику также могло предоставляться дополнительное пра</w:t>
      </w:r>
      <w:r>
        <w:softHyphen/>
        <w:t>во приобретения акций на личные средства на сумму, не превышающую 3 окладов. За нарушение трудовой дисциплины держатель ценных бумаг мог быть лишен дивидендов или исключен из числа акционеров.</w:t>
      </w:r>
    </w:p>
    <w:p w:rsidR="0073192F" w:rsidRDefault="00D36D51">
      <w:pPr>
        <w:pStyle w:val="30"/>
      </w:pPr>
      <w:r>
        <w:t>Перепродажа акций запрещалась. Акции, приобретенные за счет средств фонда материального поощрения, могли быть возвращены обратно предприятию только при увольнении с работы, для чего резервировались специальные средства. Акции, купленные на свои деньги, разрешалось возвращать предприятию в любой момент. В начале 1987 г. "Конвейер" реализовал акций более чем на 1 млн. руб. Статус "государственного акционерного социалистического предприятия", который получило объединение "Конвейер", сам по себе содержал внутреннее противоречие, ибо объединение оставалось государственным и выпуск им ценных бумаг, называемых акциями, не изменил отношений собственности. Тем не менее опыт "Конвейера" можно рассматривать как первую попытку возрождения практики выпуска частных ценных бумаг.</w:t>
      </w:r>
    </w:p>
    <w:p w:rsidR="0073192F" w:rsidRDefault="00D36D51">
      <w:pPr>
        <w:pStyle w:val="30"/>
      </w:pPr>
      <w:r>
        <w:t>Кроме "Конвейера" к концу 1988 г. попытку выпуска собственных акций, не дожидаясь соответствующего правового обеспечения, осуществил еще целый ряд хозяйств.</w:t>
      </w:r>
    </w:p>
    <w:p w:rsidR="0073192F" w:rsidRDefault="00D36D51">
      <w:pPr>
        <w:pStyle w:val="30"/>
      </w:pPr>
      <w:r>
        <w:t>Предприятиями, приступившими к выпуску акций, двигали два основных мотива: желание создать заитересованность работников в результатах труда, пробудив у них чувство хозяина, и стремление привлечь дополнительные ресурсы для технического перевооружения. Акции распространялись только среди членов трудовых коллективов и не меняли статуса хозяйств. Условия и порядок распространения акций каждым предприятием имели существенные отличия. Для того чтобы упорядочить стихийную практику выпуска предприятиями и организациями ценных бумаг, Совет Министров СССР 14 октября 1988 г. принял постановление "О выпуске предприятиями и организациями ценных бумаг", в котором закреплялся статус так называемых акций трудового коллектива и разрешался выпуск "акций предприятий и организаций", предназначенных для размещения среди юридических лиц.</w:t>
      </w:r>
    </w:p>
    <w:p w:rsidR="0073192F" w:rsidRDefault="00D36D51">
      <w:pPr>
        <w:pStyle w:val="30"/>
      </w:pPr>
      <w:r>
        <w:t>Появление указанного нормативного документа дало определенный импульс практике эмиссии хозяйствами собственных фондовых документов.</w:t>
      </w:r>
    </w:p>
    <w:p w:rsidR="0073192F" w:rsidRDefault="00D36D51">
      <w:pPr>
        <w:suppressAutoHyphens/>
        <w:autoSpaceDE w:val="0"/>
        <w:autoSpaceDN w:val="0"/>
        <w:adjustRightInd w:val="0"/>
        <w:spacing w:line="360" w:lineRule="auto"/>
        <w:ind w:firstLine="550"/>
        <w:jc w:val="both"/>
        <w:rPr>
          <w:rFonts w:eastAsia="Batang"/>
          <w:sz w:val="28"/>
          <w:szCs w:val="20"/>
        </w:rPr>
      </w:pPr>
      <w:r>
        <w:rPr>
          <w:rFonts w:eastAsia="Batang"/>
          <w:sz w:val="28"/>
          <w:szCs w:val="20"/>
        </w:rPr>
        <w:t>В период, прошедший после выхода указанного постановления, Совет Министров СССР принимал отдельные решения по переводу части хозяйств на акционерную форму собственности, что создавало предпосылки появления реальных долевых фондовых инструментов. Так 26 мая 1990 г. было принято Постановление Совета Министров СССР "О создании акционерного объединения "Научные приборы", а 26 июня 1990 г. - Постановление Совета Министров СССР "О преобразовании производственного объединения "КамАЗ" в акционерное общество "КамАЗ". Постановлением предусматривались возможность продажи части акций этого объединения не только юридическим, но и физическим лицам, в том числе иностранцам, а также возможность оставления дивидендов,</w:t>
      </w:r>
      <w:r>
        <w:rPr>
          <w:rFonts w:eastAsia="Batang"/>
          <w:sz w:val="28"/>
          <w:szCs w:val="20"/>
          <w:lang w:val="uk-UA"/>
        </w:rPr>
        <w:t xml:space="preserve"> </w:t>
      </w:r>
      <w:r>
        <w:rPr>
          <w:rFonts w:eastAsia="Batang"/>
          <w:sz w:val="28"/>
          <w:szCs w:val="20"/>
        </w:rPr>
        <w:t>причитающихся государству, в распоряжение акционерного общества для их использования на цели накопления. Акционированию подлежало все имущество объединения общей стоимостью примерно 4.7 млрд руб. Попытка перевода КамАЗа на акционерную форму собственности активно освещалась в печати.</w:t>
      </w:r>
    </w:p>
    <w:p w:rsidR="0073192F" w:rsidRDefault="0073192F">
      <w:pPr>
        <w:pStyle w:val="30"/>
        <w:rPr>
          <w:b/>
          <w:sz w:val="30"/>
        </w:rPr>
      </w:pPr>
    </w:p>
    <w:p w:rsidR="0073192F" w:rsidRDefault="0073192F">
      <w:pPr>
        <w:pStyle w:val="30"/>
        <w:rPr>
          <w:b/>
          <w:sz w:val="30"/>
          <w:lang w:val="uk-UA"/>
        </w:rPr>
      </w:pPr>
    </w:p>
    <w:p w:rsidR="0073192F" w:rsidRDefault="0073192F">
      <w:pPr>
        <w:pStyle w:val="30"/>
        <w:rPr>
          <w:b/>
          <w:sz w:val="30"/>
          <w:lang w:val="uk-UA"/>
        </w:rPr>
      </w:pPr>
    </w:p>
    <w:p w:rsidR="0073192F" w:rsidRDefault="0073192F">
      <w:pPr>
        <w:pStyle w:val="30"/>
        <w:rPr>
          <w:b/>
          <w:sz w:val="30"/>
          <w:lang w:val="uk-UA"/>
        </w:rPr>
      </w:pPr>
    </w:p>
    <w:p w:rsidR="0073192F" w:rsidRDefault="0073192F">
      <w:pPr>
        <w:pStyle w:val="30"/>
        <w:rPr>
          <w:b/>
          <w:sz w:val="30"/>
          <w:lang w:val="uk-UA"/>
        </w:rPr>
      </w:pPr>
    </w:p>
    <w:p w:rsidR="0073192F" w:rsidRDefault="00D36D51">
      <w:pPr>
        <w:pStyle w:val="30"/>
        <w:jc w:val="center"/>
        <w:rPr>
          <w:rFonts w:ascii="PromtImperial" w:hAnsi="PromtImperial"/>
          <w:b/>
          <w:lang w:val="uk-UA"/>
        </w:rPr>
      </w:pPr>
      <w:r>
        <w:rPr>
          <w:rFonts w:ascii="PromtImperial" w:hAnsi="PromtImperial"/>
          <w:b/>
          <w:lang w:val="uk-UA"/>
        </w:rPr>
        <w:t>Заключение</w:t>
      </w:r>
    </w:p>
    <w:p w:rsidR="0073192F" w:rsidRDefault="0073192F">
      <w:pPr>
        <w:pStyle w:val="30"/>
        <w:jc w:val="center"/>
        <w:rPr>
          <w:sz w:val="30"/>
          <w:lang w:val="uk-UA"/>
        </w:rPr>
      </w:pPr>
    </w:p>
    <w:p w:rsidR="0073192F" w:rsidRDefault="00D36D51">
      <w:pPr>
        <w:pStyle w:val="30"/>
      </w:pPr>
      <w:r>
        <w:rPr>
          <w:sz w:val="30"/>
        </w:rPr>
        <w:t>Формирование</w:t>
      </w:r>
      <w:r>
        <w:t xml:space="preserve"> и широкое распостранение акционерного капитала является одним из основных принципов, на котором базируется проведение рыночных реформ. Акционирование занимает важное место в образовании нормальных условий функционирования предприятий, является удобной формой для проведения их приватизации.</w:t>
      </w:r>
    </w:p>
    <w:p w:rsidR="0073192F" w:rsidRDefault="00D36D51">
      <w:pPr>
        <w:pStyle w:val="30"/>
        <w:rPr>
          <w:sz w:val="30"/>
        </w:rPr>
      </w:pPr>
      <w:r>
        <w:t xml:space="preserve">В данной курсовой работе собраны и изложены все основные данные, которые позволяют понять, что такое акционерное общество, как оно функционирует, порядок его создания. Также в работе в достаточно полном объеме изложено понятие акционерного капитала и акционерной собственности.  </w:t>
      </w:r>
      <w:r>
        <w:rPr>
          <w:sz w:val="30"/>
        </w:rPr>
        <w:t xml:space="preserve">  </w:t>
      </w:r>
    </w:p>
    <w:p w:rsidR="0073192F" w:rsidRDefault="00D36D51">
      <w:pPr>
        <w:pStyle w:val="30"/>
      </w:pPr>
      <w:r>
        <w:t>В Украине и других странах бывшего СССР происходят процессы розгосударствления и приватизации экономики. Основным способом их осуществления является переход предприятий из государственной формы собственности в акционерные общества. Так, в 1995 г. более 8 тыс. средних и крупных предприятий стали акционерными компаниями.</w:t>
      </w:r>
    </w:p>
    <w:p w:rsidR="0073192F" w:rsidRDefault="00D36D51">
      <w:pPr>
        <w:pStyle w:val="30"/>
        <w:rPr>
          <w:lang w:val="uk-UA"/>
        </w:rPr>
      </w:pPr>
      <w:r>
        <w:t xml:space="preserve">В строительстве рыночной экономики в Украине акционерная собственность может выполнить важные функции. </w:t>
      </w:r>
    </w:p>
    <w:p w:rsidR="0073192F" w:rsidRDefault="00D36D51">
      <w:pPr>
        <w:pStyle w:val="30"/>
      </w:pPr>
      <w:r>
        <w:t>Во-первых, она значительно расширит источник накопления за счет вкладов в сберегательных банках. Казалось бы, эти средства государство могло успешно использовать для потребностей населения, как и акционерную форму накопления. Но в сберегательных банках использование вкладов полностью изолировано от вкладчиков – рабочих, служащих, колхозников, а в акционерных обществах такая изоляция в определенной мере убирается.</w:t>
      </w:r>
    </w:p>
    <w:p w:rsidR="0073192F" w:rsidRDefault="00D36D51">
      <w:pPr>
        <w:pStyle w:val="30"/>
      </w:pPr>
      <w:r>
        <w:t>Во-вторых, акционерное предпринимательство способствует демократизации управления предприятиями, созданию их материально-технической базы в различных отраслях промышленности, сельского хозяйства, усилению заинтересованности трудящихся в использовании приобретенных факторов производства, улучшению использования рабочего времени, функционирования живого труда, росту творческой инициативы рабочих и служащих, их привлечения к управлению предприятием, демократизации отношений собственности на предприятии. Это поможет преодолеть отчужденность рабочих от способов про</w:t>
      </w:r>
      <w:r>
        <w:rPr>
          <w:lang w:val="uk-UA"/>
        </w:rPr>
        <w:t>и</w:t>
      </w:r>
      <w:r>
        <w:t>зводства и произведенного продукта, от экономической, а значит, и от политической власти.</w:t>
      </w:r>
    </w:p>
    <w:p w:rsidR="0073192F" w:rsidRDefault="00D36D51">
      <w:pPr>
        <w:pStyle w:val="30"/>
      </w:pPr>
      <w:r>
        <w:t>В-третьих, существенно уменьшаться диспропорции в экономике: между спросом и предложением, между первыми и вторыми подразделениями, группой «А» и группой «Б» и т.д. Эта цель будет достигнута при помощи аккумулирования крупной части трудовых сбережений населения, быстрого строительства на эти средства предприятий, которые будут выпускать остродефецитные товары (легковые автомобили, малогабаритные тракторы, грузовики, видеотехнику и т.д.), передача этих товаров акционерам, которые вкладывают свои деньги целевым назначением. Часть оборудования для новых заводов могут изготовлять предприятия-акционеры.</w:t>
      </w:r>
    </w:p>
    <w:p w:rsidR="0073192F" w:rsidRDefault="00D36D51">
      <w:pPr>
        <w:pStyle w:val="30"/>
      </w:pPr>
      <w:r>
        <w:t>В-четвертых, при помощи акционерной собственности можно эффективно регулировать количество денег. Так, продавая акции, государство уменьшает количество денег, а скупая, увеличивает его. Распостранение акционерной формы собственности также будет способствовать развитию товарно-денежных отношений, внедрению госрасчета, самоокупаемости, самофинансирования, самоуправления.</w:t>
      </w:r>
    </w:p>
    <w:p w:rsidR="0073192F" w:rsidRDefault="00D36D51">
      <w:pPr>
        <w:pStyle w:val="30"/>
      </w:pPr>
      <w:r>
        <w:t>В-пятых,  использование акционерной собственности улучшит качество функционирования и развития технико-экономических отношений, т.е. отношений специализации, кооперирования, концентрации производства и т.д. Этой цели можно достичь как через продажу акций предприятиями-смежниками, так и через усиление контроля трудящихся за качеством комплектующих деталей.</w:t>
      </w:r>
    </w:p>
    <w:p w:rsidR="0073192F" w:rsidRDefault="00D36D51">
      <w:pPr>
        <w:pStyle w:val="30"/>
      </w:pPr>
      <w:r>
        <w:t xml:space="preserve">   В-шестых, широкое внедрение акционерной формы собственности будет способствовать рационализации процесса управления предприятием высшими организациями. Например, право министерств и ведомств быть пайщиками акционерных предприятий ослабит ведомственную монополию, сделает их более заинтересованными в активном развитии предприятий и объединений, будет способствовать уменьшению управленческого аппарата, демократизации процесса управления. Это усилит борьбу с бюрократизацией, ослабит административные методы управления экономикой.</w:t>
      </w:r>
    </w:p>
    <w:p w:rsidR="0073192F" w:rsidRDefault="00D36D51">
      <w:pPr>
        <w:pStyle w:val="30"/>
      </w:pPr>
      <w:r>
        <w:t xml:space="preserve"> В-седьмых, интенсивное развитие акционерного дела ускорит межотраслевое переливание производственных фондов экономического стимулирования в другие отрасли, в которых производят остродефецитные товары народного потребления. Это, в свою очередь, будет стимулировать использование достижений НТР с базовых наукоемких отраслей промышленности в АПК, легкой промышленности, сфере услуг.</w:t>
      </w:r>
    </w:p>
    <w:p w:rsidR="0073192F" w:rsidRDefault="00D36D51">
      <w:pPr>
        <w:pStyle w:val="30"/>
      </w:pPr>
      <w:r>
        <w:t>Негативными чертами развития акционерной собственности являются: во-первых, невозможность при помощи акций централизовать трудовые сбережения и таким образом усиливать экономический контроль за значительной частью населения. Так, в США 1% небогатых семей владеют более 50% всех акций корпораций, а в ФРГ 0,9%  семей владеют 90% всех акций. С другой стороны, в 500 сильнейших монополистических объединениях США часть акционерного капитала составляла в среднем около 20%. Если исходить из того, что количество частной собственности в США на одну семью составлял во второй половине 80-х гг. 32,7 тыс. дол., а в годовых доходах семьи проценты от вкладов и дивиденды равнялись, приблизительно, 7%, то в акционерном капитале некоторая часть принадлежит централизованным сбережениям населения, полученным через механизм широкого распостранения акций.</w:t>
      </w:r>
    </w:p>
    <w:p w:rsidR="0073192F" w:rsidRDefault="00D36D51">
      <w:pPr>
        <w:pStyle w:val="30"/>
      </w:pPr>
      <w:r>
        <w:t>Во-вторых, миллионы мелких акционеров станут банкротами, т.е. потеряют свои сбережения во время экономических кризисов.</w:t>
      </w:r>
    </w:p>
    <w:p w:rsidR="0073192F" w:rsidRDefault="00D36D51">
      <w:pPr>
        <w:pStyle w:val="30"/>
      </w:pPr>
      <w:r>
        <w:t>В-третьих, покупая контрольный пакет акций (для этого необходимо сосредоточить в одних руках меньше 5% их общего количества), гигантские корпорации устанавливают контроль над мелкими компаниями, а через многоступенчатую систему зависимости от контроля, контролируют капитал других фирм, который в несколько раз превышает их собственные активы.</w:t>
      </w:r>
    </w:p>
    <w:p w:rsidR="0073192F" w:rsidRDefault="00D36D51">
      <w:pPr>
        <w:pStyle w:val="30"/>
      </w:pPr>
      <w:r>
        <w:t xml:space="preserve"> В-четвертых, акционерные компании пользуются различными финансовыми махинациями на фондовых биржах, получая дополнительную возможность дополнительного обогащения.</w:t>
      </w:r>
    </w:p>
    <w:p w:rsidR="0073192F" w:rsidRDefault="00D36D51">
      <w:pPr>
        <w:pStyle w:val="30"/>
      </w:pPr>
      <w:r>
        <w:t>В-пятых, при помощи акций активно ведется подкуп высших чиновников государственного аппарата, законодателей.</w:t>
      </w:r>
    </w:p>
    <w:p w:rsidR="0073192F" w:rsidRDefault="00D36D51">
      <w:pPr>
        <w:pStyle w:val="30"/>
      </w:pPr>
      <w:r>
        <w:t xml:space="preserve">В-шестых, акционерная форма предприятия используется как способ экономического принуждения для покупки нерентабельных филиалов крупной монополии. Так, в 1982г. корпорация </w:t>
      </w:r>
      <w:r>
        <w:rPr>
          <w:lang w:val="uk-UA"/>
        </w:rPr>
        <w:t>“</w:t>
      </w:r>
      <w:r>
        <w:t>Дженерал Моторз</w:t>
      </w:r>
      <w:r>
        <w:rPr>
          <w:lang w:val="uk-UA"/>
        </w:rPr>
        <w:t>”</w:t>
      </w:r>
      <w:r>
        <w:t xml:space="preserve"> принудила 1,4 тыс. наемных работников одного из своих заводов полностью выкупить его. В том же году другая американская компания </w:t>
      </w:r>
      <w:r>
        <w:rPr>
          <w:lang w:val="uk-UA"/>
        </w:rPr>
        <w:t>“</w:t>
      </w:r>
      <w:r>
        <w:t>Нейшнл стил</w:t>
      </w:r>
      <w:r>
        <w:rPr>
          <w:lang w:val="uk-UA"/>
        </w:rPr>
        <w:t xml:space="preserve">” заставила 11 тыс. человек выкупить один из своих  </w:t>
      </w:r>
      <w:r>
        <w:t xml:space="preserve">нерентабельных сталеплавильных заводов. Эти нерентабельные, отягощенные долгами предприятия продаются, как правило, по цене, которая превышает их реальную стоимость. Так, чтобы обеспечить соответствующий технический уровень сталеплавильного завода </w:t>
      </w:r>
      <w:r>
        <w:rPr>
          <w:lang w:val="uk-UA"/>
        </w:rPr>
        <w:t>“</w:t>
      </w:r>
      <w:r>
        <w:t>Нейшнл стил</w:t>
      </w:r>
      <w:r>
        <w:rPr>
          <w:lang w:val="uk-UA"/>
        </w:rPr>
        <w:t>”</w:t>
      </w:r>
      <w:r>
        <w:t>, необходимо было потратить 650 млн. дол., а чтобы завод выжил, надо было снизить уровень заработной платы, пенсий, длительность оплачиваемого отпуска, продлить рабочий день и т.д.</w:t>
      </w: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73192F">
      <w:pPr>
        <w:pStyle w:val="30"/>
      </w:pPr>
    </w:p>
    <w:p w:rsidR="0073192F" w:rsidRDefault="00D36D51">
      <w:pPr>
        <w:pStyle w:val="1"/>
      </w:pPr>
      <w:r>
        <w:t>Список использованной литературы</w:t>
      </w:r>
    </w:p>
    <w:p w:rsidR="0073192F" w:rsidRDefault="00D36D51">
      <w:pPr>
        <w:numPr>
          <w:ilvl w:val="0"/>
          <w:numId w:val="6"/>
        </w:numPr>
        <w:ind w:firstLine="873"/>
        <w:jc w:val="both"/>
        <w:rPr>
          <w:spacing w:val="24"/>
          <w:sz w:val="28"/>
        </w:rPr>
      </w:pPr>
      <w:r>
        <w:rPr>
          <w:spacing w:val="24"/>
          <w:sz w:val="28"/>
        </w:rPr>
        <w:t>Мочерный С. «Основы экономических знаний» // Киев: издательский центр «Академия» 2001</w:t>
      </w:r>
    </w:p>
    <w:p w:rsidR="0073192F" w:rsidRDefault="00D36D51">
      <w:pPr>
        <w:numPr>
          <w:ilvl w:val="0"/>
          <w:numId w:val="6"/>
        </w:numPr>
        <w:ind w:firstLine="873"/>
        <w:jc w:val="both"/>
        <w:rPr>
          <w:spacing w:val="24"/>
          <w:sz w:val="28"/>
        </w:rPr>
      </w:pPr>
      <w:r>
        <w:rPr>
          <w:spacing w:val="24"/>
          <w:sz w:val="28"/>
        </w:rPr>
        <w:t>Мочерный С. “Собственность и особенность ее развития в развитых странах мира” // ”Экономика Украины” 1994 №4</w:t>
      </w:r>
    </w:p>
    <w:p w:rsidR="0073192F" w:rsidRDefault="00D36D51">
      <w:pPr>
        <w:numPr>
          <w:ilvl w:val="0"/>
          <w:numId w:val="6"/>
        </w:numPr>
        <w:ind w:firstLine="873"/>
        <w:jc w:val="both"/>
        <w:rPr>
          <w:spacing w:val="24"/>
          <w:sz w:val="28"/>
        </w:rPr>
      </w:pPr>
      <w:r>
        <w:rPr>
          <w:spacing w:val="24"/>
          <w:sz w:val="28"/>
        </w:rPr>
        <w:t>Гош О. “Теория и практика приватизации постсоциалистической государственной собственности” // ”Экономика Украины” 1993 №8</w:t>
      </w:r>
    </w:p>
    <w:p w:rsidR="0073192F" w:rsidRDefault="00D36D51">
      <w:pPr>
        <w:numPr>
          <w:ilvl w:val="0"/>
          <w:numId w:val="6"/>
        </w:numPr>
        <w:ind w:firstLine="873"/>
        <w:jc w:val="both"/>
        <w:rPr>
          <w:spacing w:val="24"/>
          <w:sz w:val="28"/>
        </w:rPr>
      </w:pPr>
      <w:r>
        <w:rPr>
          <w:spacing w:val="24"/>
          <w:sz w:val="28"/>
        </w:rPr>
        <w:t>Павличенко М. “Разгосударствление и приватизация: новый взгляд на проблему” // ”Экономика Украины” 1994 №9</w:t>
      </w:r>
    </w:p>
    <w:p w:rsidR="0073192F" w:rsidRDefault="00D36D51">
      <w:pPr>
        <w:numPr>
          <w:ilvl w:val="0"/>
          <w:numId w:val="6"/>
        </w:numPr>
        <w:ind w:firstLine="873"/>
        <w:jc w:val="both"/>
        <w:rPr>
          <w:spacing w:val="24"/>
          <w:sz w:val="28"/>
        </w:rPr>
      </w:pPr>
      <w:r>
        <w:rPr>
          <w:spacing w:val="24"/>
          <w:sz w:val="28"/>
        </w:rPr>
        <w:t>Кемпбелл Макконел, Стенли Л. Брю “Экономикс” // Москва 1992 т. 1 с. 51</w:t>
      </w:r>
    </w:p>
    <w:p w:rsidR="0073192F" w:rsidRDefault="00D36D51">
      <w:pPr>
        <w:suppressAutoHyphens/>
        <w:autoSpaceDE w:val="0"/>
        <w:autoSpaceDN w:val="0"/>
        <w:adjustRightInd w:val="0"/>
        <w:spacing w:before="222"/>
        <w:ind w:left="567" w:firstLine="873"/>
        <w:jc w:val="both"/>
        <w:rPr>
          <w:sz w:val="28"/>
          <w:szCs w:val="20"/>
        </w:rPr>
      </w:pPr>
      <w:r>
        <w:rPr>
          <w:sz w:val="28"/>
          <w:szCs w:val="20"/>
        </w:rPr>
        <w:t>6. Китайгородский Н. Как создавать акционерное общество. //Эко</w:t>
      </w:r>
      <w:r>
        <w:rPr>
          <w:sz w:val="28"/>
          <w:szCs w:val="20"/>
        </w:rPr>
        <w:softHyphen/>
        <w:t>номика и жизнь, 1990, N 27.</w:t>
      </w:r>
    </w:p>
    <w:p w:rsidR="0073192F" w:rsidRDefault="00D36D51">
      <w:pPr>
        <w:suppressAutoHyphens/>
        <w:autoSpaceDE w:val="0"/>
        <w:autoSpaceDN w:val="0"/>
        <w:adjustRightInd w:val="0"/>
        <w:spacing w:before="222"/>
        <w:ind w:left="567" w:firstLine="873"/>
        <w:jc w:val="both"/>
        <w:rPr>
          <w:sz w:val="28"/>
          <w:szCs w:val="20"/>
        </w:rPr>
      </w:pPr>
      <w:r>
        <w:rPr>
          <w:sz w:val="28"/>
          <w:szCs w:val="20"/>
        </w:rPr>
        <w:t>7. Мясоедов С.П., Фединский Ю.И. Общество на паях.- М.: Поли</w:t>
      </w:r>
      <w:r>
        <w:rPr>
          <w:sz w:val="28"/>
          <w:szCs w:val="20"/>
        </w:rPr>
        <w:softHyphen/>
        <w:t>тиздат, 1991.</w:t>
      </w:r>
    </w:p>
    <w:p w:rsidR="0073192F" w:rsidRDefault="00D36D51">
      <w:pPr>
        <w:suppressAutoHyphens/>
        <w:autoSpaceDE w:val="0"/>
        <w:autoSpaceDN w:val="0"/>
        <w:adjustRightInd w:val="0"/>
        <w:spacing w:before="222"/>
        <w:ind w:left="567" w:firstLine="873"/>
        <w:jc w:val="both"/>
        <w:rPr>
          <w:sz w:val="28"/>
          <w:szCs w:val="20"/>
        </w:rPr>
      </w:pPr>
      <w:r>
        <w:rPr>
          <w:sz w:val="28"/>
          <w:szCs w:val="20"/>
        </w:rPr>
        <w:t>8. Положение об акционерных обществах и обществах с ограничен</w:t>
      </w:r>
      <w:r>
        <w:rPr>
          <w:sz w:val="28"/>
          <w:szCs w:val="20"/>
        </w:rPr>
        <w:softHyphen/>
        <w:t>ной ответственностью. //Экономика и жизнь, 1995, N 27.</w:t>
      </w:r>
    </w:p>
    <w:p w:rsidR="0073192F" w:rsidRDefault="00D36D51">
      <w:pPr>
        <w:suppressAutoHyphens/>
        <w:autoSpaceDE w:val="0"/>
        <w:autoSpaceDN w:val="0"/>
        <w:adjustRightInd w:val="0"/>
        <w:spacing w:before="222"/>
        <w:ind w:left="567" w:firstLine="873"/>
        <w:jc w:val="both"/>
        <w:rPr>
          <w:sz w:val="28"/>
          <w:szCs w:val="20"/>
        </w:rPr>
      </w:pPr>
      <w:r>
        <w:rPr>
          <w:sz w:val="28"/>
          <w:szCs w:val="20"/>
        </w:rPr>
        <w:t>9. Создание акционерных и малых предприятий (Методические рекомендации).- Л.: ЛДНТП, 1996.</w:t>
      </w:r>
    </w:p>
    <w:p w:rsidR="0073192F" w:rsidRDefault="00D36D51">
      <w:pPr>
        <w:ind w:left="567" w:firstLine="873"/>
        <w:jc w:val="both"/>
        <w:rPr>
          <w:sz w:val="28"/>
        </w:rPr>
      </w:pPr>
      <w:r>
        <w:rPr>
          <w:sz w:val="28"/>
        </w:rPr>
        <w:t>10. Подвинская Е.С., Жиляева Н.И. - Все об акционерных обществах-1993г.</w:t>
      </w:r>
    </w:p>
    <w:p w:rsidR="0073192F" w:rsidRDefault="00D36D51">
      <w:pPr>
        <w:ind w:left="567" w:firstLine="873"/>
        <w:jc w:val="both"/>
        <w:rPr>
          <w:sz w:val="28"/>
        </w:rPr>
      </w:pPr>
      <w:r>
        <w:rPr>
          <w:sz w:val="28"/>
        </w:rPr>
        <w:t>11. Андрюшенко В.И., Книга акционера для чтения и принятия решений., М. Фин. и стат-ка, 1994г.</w:t>
      </w:r>
    </w:p>
    <w:p w:rsidR="0073192F" w:rsidRDefault="00D36D51">
      <w:pPr>
        <w:spacing w:before="200"/>
        <w:ind w:left="540" w:firstLine="900"/>
        <w:rPr>
          <w:sz w:val="28"/>
        </w:rPr>
      </w:pPr>
      <w:r>
        <w:rPr>
          <w:sz w:val="28"/>
        </w:rPr>
        <w:t>12. Курс экономической теории  под ред. Чепурина М.Н Киселевой А.В.// Киров, 1998</w:t>
      </w:r>
    </w:p>
    <w:p w:rsidR="0073192F" w:rsidRDefault="0073192F">
      <w:pPr>
        <w:ind w:left="567" w:firstLine="873"/>
        <w:jc w:val="both"/>
        <w:rPr>
          <w:sz w:val="28"/>
        </w:rPr>
      </w:pPr>
    </w:p>
    <w:p w:rsidR="0073192F" w:rsidRDefault="00D36D51">
      <w:pPr>
        <w:tabs>
          <w:tab w:val="left" w:pos="6096"/>
        </w:tabs>
        <w:spacing w:before="60" w:after="60" w:line="360" w:lineRule="auto"/>
        <w:ind w:right="851"/>
        <w:jc w:val="both"/>
        <w:rPr>
          <w:rFonts w:ascii="PromtImperial" w:eastAsia="Batang" w:hAnsi="PromtImperial"/>
          <w:b/>
          <w:bCs/>
          <w:iCs/>
        </w:rPr>
      </w:pPr>
      <w:r>
        <w:br w:type="pag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73192F">
      <w:headerReference w:type="default" r:id="rId7"/>
      <w:footerReference w:type="even" r:id="rId8"/>
      <w:footerReference w:type="default" r:id="rId9"/>
      <w:pgSz w:w="11906" w:h="16838" w:code="9"/>
      <w:pgMar w:top="1134" w:right="567" w:bottom="125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2F" w:rsidRDefault="00D36D51">
      <w:r>
        <w:separator/>
      </w:r>
    </w:p>
  </w:endnote>
  <w:endnote w:type="continuationSeparator" w:id="0">
    <w:p w:rsidR="0073192F" w:rsidRDefault="00D3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tImperial">
    <w:altName w:val="Microsoft YaHei"/>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2F" w:rsidRDefault="00D36D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3192F" w:rsidRDefault="0073192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2F" w:rsidRDefault="00D36D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3192F" w:rsidRDefault="0073192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2F" w:rsidRDefault="00D36D51">
      <w:r>
        <w:separator/>
      </w:r>
    </w:p>
  </w:footnote>
  <w:footnote w:type="continuationSeparator" w:id="0">
    <w:p w:rsidR="0073192F" w:rsidRDefault="00D3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2F" w:rsidRDefault="00D36D51">
    <w:pPr>
      <w:pStyle w:val="a5"/>
      <w:rPr>
        <w:i/>
        <w:iCs/>
        <w:sz w:val="22"/>
        <w:u w:val="single"/>
        <w:lang w:val="ru-RU"/>
      </w:rPr>
    </w:pPr>
    <w:r>
      <w:rPr>
        <w:i/>
        <w:iCs/>
        <w:sz w:val="22"/>
        <w:u w:val="single"/>
        <w:lang w:val="ru-RU"/>
      </w:rPr>
      <w:t>Механизм и формы акционерной собственности</w:t>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r>
    <w:r>
      <w:rPr>
        <w:i/>
        <w:iCs/>
        <w:sz w:val="22"/>
        <w:u w:val="single"/>
        <w:lang w:val="ru-RU"/>
      </w:rPr>
      <w:softHyphen/>
      <w:t>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8412E0"/>
    <w:lvl w:ilvl="0">
      <w:numFmt w:val="decimal"/>
      <w:lvlText w:val="*"/>
      <w:lvlJc w:val="left"/>
    </w:lvl>
  </w:abstractNum>
  <w:abstractNum w:abstractNumId="1">
    <w:nsid w:val="11313C57"/>
    <w:multiLevelType w:val="hybridMultilevel"/>
    <w:tmpl w:val="3942F1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5393649"/>
    <w:multiLevelType w:val="hybridMultilevel"/>
    <w:tmpl w:val="8258E9E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3B1F435D"/>
    <w:multiLevelType w:val="hybridMultilevel"/>
    <w:tmpl w:val="F49825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FA3797C"/>
    <w:multiLevelType w:val="singleLevel"/>
    <w:tmpl w:val="0C98628E"/>
    <w:lvl w:ilvl="0">
      <w:numFmt w:val="none"/>
      <w:lvlText w:val=""/>
      <w:lvlJc w:val="left"/>
      <w:pPr>
        <w:tabs>
          <w:tab w:val="num" w:pos="360"/>
        </w:tabs>
      </w:pPr>
    </w:lvl>
  </w:abstractNum>
  <w:abstractNum w:abstractNumId="5">
    <w:nsid w:val="6BFB4A2A"/>
    <w:multiLevelType w:val="multilevel"/>
    <w:tmpl w:val="76564C48"/>
    <w:lvl w:ilvl="0">
      <w:start w:val="1"/>
      <w:numFmt w:val="decimal"/>
      <w:lvlText w:val="%1."/>
      <w:lvlJc w:val="left"/>
      <w:pPr>
        <w:tabs>
          <w:tab w:val="num" w:pos="1344"/>
        </w:tabs>
        <w:ind w:left="1344" w:hanging="360"/>
      </w:pPr>
    </w:lvl>
    <w:lvl w:ilvl="1">
      <w:start w:val="3"/>
      <w:numFmt w:val="decimal"/>
      <w:isLgl/>
      <w:lvlText w:val="%1.%2"/>
      <w:lvlJc w:val="left"/>
      <w:pPr>
        <w:tabs>
          <w:tab w:val="num" w:pos="2400"/>
        </w:tabs>
        <w:ind w:left="2400" w:hanging="420"/>
      </w:pPr>
      <w:rPr>
        <w:rFonts w:hint="default"/>
      </w:rPr>
    </w:lvl>
    <w:lvl w:ilvl="2">
      <w:start w:val="1"/>
      <w:numFmt w:val="decimal"/>
      <w:isLgl/>
      <w:lvlText w:val="%1.%2.%3"/>
      <w:lvlJc w:val="left"/>
      <w:pPr>
        <w:tabs>
          <w:tab w:val="num" w:pos="3696"/>
        </w:tabs>
        <w:ind w:left="3696" w:hanging="720"/>
      </w:pPr>
      <w:rPr>
        <w:rFonts w:hint="default"/>
      </w:rPr>
    </w:lvl>
    <w:lvl w:ilvl="3">
      <w:start w:val="1"/>
      <w:numFmt w:val="decimal"/>
      <w:isLgl/>
      <w:lvlText w:val="%1.%2.%3.%4"/>
      <w:lvlJc w:val="left"/>
      <w:pPr>
        <w:tabs>
          <w:tab w:val="num" w:pos="5052"/>
        </w:tabs>
        <w:ind w:left="5052" w:hanging="1080"/>
      </w:pPr>
      <w:rPr>
        <w:rFonts w:hint="default"/>
      </w:rPr>
    </w:lvl>
    <w:lvl w:ilvl="4">
      <w:start w:val="1"/>
      <w:numFmt w:val="decimal"/>
      <w:isLgl/>
      <w:lvlText w:val="%1.%2.%3.%4.%5"/>
      <w:lvlJc w:val="left"/>
      <w:pPr>
        <w:tabs>
          <w:tab w:val="num" w:pos="6048"/>
        </w:tabs>
        <w:ind w:left="6048" w:hanging="1080"/>
      </w:pPr>
      <w:rPr>
        <w:rFonts w:hint="default"/>
      </w:rPr>
    </w:lvl>
    <w:lvl w:ilvl="5">
      <w:start w:val="1"/>
      <w:numFmt w:val="decimal"/>
      <w:isLgl/>
      <w:lvlText w:val="%1.%2.%3.%4.%5.%6"/>
      <w:lvlJc w:val="left"/>
      <w:pPr>
        <w:tabs>
          <w:tab w:val="num" w:pos="7404"/>
        </w:tabs>
        <w:ind w:left="7404" w:hanging="1440"/>
      </w:pPr>
      <w:rPr>
        <w:rFonts w:hint="default"/>
      </w:rPr>
    </w:lvl>
    <w:lvl w:ilvl="6">
      <w:start w:val="1"/>
      <w:numFmt w:val="decimal"/>
      <w:isLgl/>
      <w:lvlText w:val="%1.%2.%3.%4.%5.%6.%7"/>
      <w:lvlJc w:val="left"/>
      <w:pPr>
        <w:tabs>
          <w:tab w:val="num" w:pos="8400"/>
        </w:tabs>
        <w:ind w:left="8400" w:hanging="1440"/>
      </w:pPr>
      <w:rPr>
        <w:rFonts w:hint="default"/>
      </w:rPr>
    </w:lvl>
    <w:lvl w:ilvl="7">
      <w:start w:val="1"/>
      <w:numFmt w:val="decimal"/>
      <w:isLgl/>
      <w:lvlText w:val="%1.%2.%3.%4.%5.%6.%7.%8"/>
      <w:lvlJc w:val="left"/>
      <w:pPr>
        <w:tabs>
          <w:tab w:val="num" w:pos="9756"/>
        </w:tabs>
        <w:ind w:left="9756" w:hanging="1800"/>
      </w:pPr>
      <w:rPr>
        <w:rFonts w:hint="default"/>
      </w:rPr>
    </w:lvl>
    <w:lvl w:ilvl="8">
      <w:start w:val="1"/>
      <w:numFmt w:val="decimal"/>
      <w:isLgl/>
      <w:lvlText w:val="%1.%2.%3.%4.%5.%6.%7.%8.%9"/>
      <w:lvlJc w:val="left"/>
      <w:pPr>
        <w:tabs>
          <w:tab w:val="num" w:pos="11112"/>
        </w:tabs>
        <w:ind w:left="11112" w:hanging="2160"/>
      </w:pPr>
      <w:rPr>
        <w:rFont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D51"/>
    <w:rsid w:val="004646DF"/>
    <w:rsid w:val="0073192F"/>
    <w:rsid w:val="00D3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B3141-B47C-42CA-868F-04DF163C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60" w:after="60" w:line="360" w:lineRule="auto"/>
      <w:ind w:left="1418" w:right="851" w:firstLine="624"/>
      <w:jc w:val="both"/>
      <w:outlineLvl w:val="0"/>
    </w:pPr>
    <w:rPr>
      <w:rFonts w:ascii="PromtImperial" w:eastAsia="Batang" w:hAnsi="PromtImperial"/>
      <w:b/>
      <w:bCs/>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624"/>
      <w:outlineLvl w:val="3"/>
    </w:pPr>
    <w:rPr>
      <w:rFonts w:ascii="PromtImperial" w:eastAsia="Batang" w:hAnsi="PromtImpe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pacing w:val="20"/>
      <w:sz w:val="28"/>
    </w:rPr>
  </w:style>
  <w:style w:type="paragraph" w:styleId="a4">
    <w:name w:val="Body Text Indent"/>
    <w:basedOn w:val="a"/>
    <w:semiHidden/>
    <w:pPr>
      <w:ind w:firstLine="708"/>
      <w:jc w:val="center"/>
    </w:pPr>
    <w:rPr>
      <w:rFonts w:ascii="Tahoma" w:hAnsi="Tahoma" w:cs="Tahoma"/>
      <w:b/>
      <w:bCs/>
    </w:rPr>
  </w:style>
  <w:style w:type="paragraph" w:styleId="a5">
    <w:name w:val="header"/>
    <w:basedOn w:val="a"/>
    <w:semiHidden/>
    <w:pPr>
      <w:tabs>
        <w:tab w:val="center" w:pos="4153"/>
        <w:tab w:val="right" w:pos="8306"/>
      </w:tabs>
      <w:overflowPunct w:val="0"/>
      <w:autoSpaceDE w:val="0"/>
      <w:autoSpaceDN w:val="0"/>
      <w:adjustRightInd w:val="0"/>
      <w:textAlignment w:val="baseline"/>
    </w:pPr>
    <w:rPr>
      <w:sz w:val="20"/>
      <w:szCs w:val="20"/>
      <w:lang w:val="en-US"/>
    </w:rPr>
  </w:style>
  <w:style w:type="paragraph" w:styleId="20">
    <w:name w:val="Body Text Indent 2"/>
    <w:basedOn w:val="a"/>
    <w:semiHidden/>
    <w:pPr>
      <w:ind w:firstLine="720"/>
      <w:jc w:val="both"/>
    </w:pPr>
    <w:rPr>
      <w:rFonts w:ascii="Tahoma" w:hAnsi="Tahoma" w:cs="Tahoma"/>
    </w:rPr>
  </w:style>
  <w:style w:type="paragraph" w:styleId="30">
    <w:name w:val="Body Text Indent 3"/>
    <w:basedOn w:val="a"/>
    <w:autoRedefine/>
    <w:semiHidden/>
    <w:pPr>
      <w:widowControl w:val="0"/>
      <w:autoSpaceDE w:val="0"/>
      <w:autoSpaceDN w:val="0"/>
      <w:adjustRightInd w:val="0"/>
      <w:spacing w:line="360" w:lineRule="auto"/>
      <w:ind w:firstLine="720"/>
      <w:jc w:val="both"/>
    </w:pPr>
    <w:rPr>
      <w:rFonts w:eastAsia="Batang"/>
      <w:sz w:val="28"/>
    </w:rPr>
  </w:style>
  <w:style w:type="paragraph" w:styleId="a6">
    <w:name w:val="Block Text"/>
    <w:basedOn w:val="a"/>
    <w:semiHidden/>
    <w:pPr>
      <w:overflowPunct w:val="0"/>
      <w:autoSpaceDE w:val="0"/>
      <w:autoSpaceDN w:val="0"/>
      <w:adjustRightInd w:val="0"/>
      <w:ind w:left="1701" w:right="-1"/>
      <w:jc w:val="both"/>
      <w:textAlignment w:val="baseline"/>
    </w:pPr>
    <w:rPr>
      <w:rFonts w:ascii="Times New Roman CYR" w:hAnsi="Times New Roman CYR"/>
      <w:szCs w:val="2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6344</Words>
  <Characters>36164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2003-04-22T21:43:00Z</cp:lastPrinted>
  <dcterms:created xsi:type="dcterms:W3CDTF">2014-02-08T10:32:00Z</dcterms:created>
  <dcterms:modified xsi:type="dcterms:W3CDTF">2014-02-08T10:32:00Z</dcterms:modified>
</cp:coreProperties>
</file>