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05" w:rsidRPr="00B05505" w:rsidRDefault="00B05505" w:rsidP="00BD773A">
      <w:pPr>
        <w:pStyle w:val="afb"/>
      </w:pPr>
      <w:r w:rsidRPr="00B05505">
        <w:t>Содержание</w:t>
      </w:r>
    </w:p>
    <w:p w:rsidR="00B05505" w:rsidRDefault="00B05505" w:rsidP="00B05505"/>
    <w:p w:rsidR="00BD773A" w:rsidRDefault="00BD773A">
      <w:pPr>
        <w:pStyle w:val="24"/>
        <w:rPr>
          <w:smallCaps w:val="0"/>
          <w:noProof/>
          <w:sz w:val="24"/>
          <w:szCs w:val="24"/>
        </w:rPr>
      </w:pPr>
      <w:r w:rsidRPr="000D7BE6">
        <w:rPr>
          <w:rStyle w:val="af3"/>
          <w:noProof/>
        </w:rPr>
        <w:t>Введение</w:t>
      </w:r>
    </w:p>
    <w:p w:rsidR="00BD773A" w:rsidRDefault="00BD773A">
      <w:pPr>
        <w:pStyle w:val="24"/>
        <w:rPr>
          <w:smallCaps w:val="0"/>
          <w:noProof/>
          <w:sz w:val="24"/>
          <w:szCs w:val="24"/>
        </w:rPr>
      </w:pPr>
      <w:r w:rsidRPr="000D7BE6">
        <w:rPr>
          <w:rStyle w:val="af3"/>
          <w:noProof/>
        </w:rPr>
        <w:t>1. Административно-Правовой механизм охраны окружающей среды</w:t>
      </w:r>
    </w:p>
    <w:p w:rsidR="00BD773A" w:rsidRDefault="00BD773A">
      <w:pPr>
        <w:pStyle w:val="24"/>
        <w:rPr>
          <w:smallCaps w:val="0"/>
          <w:noProof/>
          <w:sz w:val="24"/>
          <w:szCs w:val="24"/>
        </w:rPr>
      </w:pPr>
      <w:r w:rsidRPr="000D7BE6">
        <w:rPr>
          <w:rStyle w:val="af3"/>
          <w:noProof/>
        </w:rPr>
        <w:t>1.1 Источники экологического права и государственные органы охраны окружающей среды</w:t>
      </w:r>
    </w:p>
    <w:p w:rsidR="00BD773A" w:rsidRDefault="00BD773A">
      <w:pPr>
        <w:pStyle w:val="24"/>
        <w:rPr>
          <w:smallCaps w:val="0"/>
          <w:noProof/>
          <w:sz w:val="24"/>
          <w:szCs w:val="24"/>
        </w:rPr>
      </w:pPr>
      <w:r w:rsidRPr="000D7BE6">
        <w:rPr>
          <w:rStyle w:val="af3"/>
          <w:noProof/>
        </w:rPr>
        <w:t>1.1.1 Законы и кодексы</w:t>
      </w:r>
    </w:p>
    <w:p w:rsidR="00BD773A" w:rsidRDefault="00BD773A">
      <w:pPr>
        <w:pStyle w:val="24"/>
        <w:rPr>
          <w:smallCaps w:val="0"/>
          <w:noProof/>
          <w:sz w:val="24"/>
          <w:szCs w:val="24"/>
        </w:rPr>
      </w:pPr>
      <w:r w:rsidRPr="000D7BE6">
        <w:rPr>
          <w:rStyle w:val="af3"/>
          <w:noProof/>
        </w:rPr>
        <w:t>1.2 Экологический контроль</w:t>
      </w:r>
    </w:p>
    <w:p w:rsidR="00BD773A" w:rsidRDefault="00BD773A">
      <w:pPr>
        <w:pStyle w:val="24"/>
        <w:rPr>
          <w:smallCaps w:val="0"/>
          <w:noProof/>
          <w:sz w:val="24"/>
          <w:szCs w:val="24"/>
        </w:rPr>
      </w:pPr>
      <w:r w:rsidRPr="000D7BE6">
        <w:rPr>
          <w:rStyle w:val="af3"/>
          <w:noProof/>
        </w:rPr>
        <w:t>1.3 Ответственность за экологические правонарушения</w:t>
      </w:r>
    </w:p>
    <w:p w:rsidR="00BD773A" w:rsidRDefault="00BD773A">
      <w:pPr>
        <w:pStyle w:val="24"/>
        <w:rPr>
          <w:smallCaps w:val="0"/>
          <w:noProof/>
          <w:sz w:val="24"/>
          <w:szCs w:val="24"/>
        </w:rPr>
      </w:pPr>
      <w:r w:rsidRPr="000D7BE6">
        <w:rPr>
          <w:rStyle w:val="af3"/>
          <w:noProof/>
        </w:rPr>
        <w:t>2. Экономический механизм охраны окружающей среды</w:t>
      </w:r>
    </w:p>
    <w:p w:rsidR="00BD773A" w:rsidRDefault="00BD773A">
      <w:pPr>
        <w:pStyle w:val="24"/>
        <w:rPr>
          <w:smallCaps w:val="0"/>
          <w:noProof/>
          <w:sz w:val="24"/>
          <w:szCs w:val="24"/>
        </w:rPr>
      </w:pPr>
      <w:r w:rsidRPr="000D7BE6">
        <w:rPr>
          <w:rStyle w:val="af3"/>
          <w:noProof/>
        </w:rPr>
        <w:t>Вывод</w:t>
      </w:r>
    </w:p>
    <w:p w:rsidR="00BD773A" w:rsidRDefault="00BD773A">
      <w:pPr>
        <w:pStyle w:val="24"/>
        <w:rPr>
          <w:smallCaps w:val="0"/>
          <w:noProof/>
          <w:sz w:val="24"/>
          <w:szCs w:val="24"/>
        </w:rPr>
      </w:pPr>
      <w:r w:rsidRPr="000D7BE6">
        <w:rPr>
          <w:rStyle w:val="af3"/>
          <w:noProof/>
        </w:rPr>
        <w:t>Список литературы</w:t>
      </w:r>
    </w:p>
    <w:p w:rsidR="00BD773A" w:rsidRPr="00B05505" w:rsidRDefault="00BD773A" w:rsidP="00B05505"/>
    <w:p w:rsidR="00B05505" w:rsidRPr="00B05505" w:rsidRDefault="00B05505" w:rsidP="00B05505">
      <w:pPr>
        <w:pStyle w:val="2"/>
      </w:pPr>
      <w:r>
        <w:br w:type="page"/>
      </w:r>
      <w:bookmarkStart w:id="0" w:name="_Toc244490059"/>
      <w:r>
        <w:lastRenderedPageBreak/>
        <w:t>Введение</w:t>
      </w:r>
      <w:bookmarkEnd w:id="0"/>
    </w:p>
    <w:p w:rsidR="00B05505" w:rsidRDefault="00B05505" w:rsidP="00B05505"/>
    <w:p w:rsidR="00B05505" w:rsidRDefault="00B05505" w:rsidP="00B05505">
      <w:r w:rsidRPr="00B05505">
        <w:t xml:space="preserve">В настоящее время общество находится на таком этапе антропогенного влияния на биосферу, когда изменения, вызванные человеком, широко затронули всю оболочку планеты и приняли небывалые по масштабам размеры. В целом </w:t>
      </w:r>
      <w:r>
        <w:t>-</w:t>
      </w:r>
      <w:r w:rsidRPr="00B05505">
        <w:t xml:space="preserve"> все возрастающее антропогенное воздействие на биосферу и как следствие </w:t>
      </w:r>
      <w:r>
        <w:t>-</w:t>
      </w:r>
      <w:r w:rsidRPr="00B05505">
        <w:t xml:space="preserve"> резкое ухудшение качества среды обитания человека, состояния биоты и экосистем; одностороннее изменение концентрации биогенов</w:t>
      </w:r>
      <w:r>
        <w:t xml:space="preserve"> (</w:t>
      </w:r>
      <w:r w:rsidRPr="00B05505">
        <w:t>углерода, азота, фосфора) и нарушение их основных циклов; нарушение экологической стабильности и нормального функционирования основных систем жизнеобеспечения Земли.</w:t>
      </w:r>
    </w:p>
    <w:p w:rsidR="00B05505" w:rsidRDefault="00B05505" w:rsidP="00B05505">
      <w:r w:rsidRPr="00B05505">
        <w:t>В России, в связи со спадом промышленного производства в последние годы, отмечается некоторое сокращение антропогенной нагрузки на окружающую природную среду. Однако, одновременно прослеживается и снижение капитальных вложений в объекты природоохранного назначения.</w:t>
      </w:r>
    </w:p>
    <w:p w:rsidR="00B05505" w:rsidRDefault="00B05505" w:rsidP="00B05505">
      <w:r w:rsidRPr="00B05505">
        <w:t xml:space="preserve">Интенсивная эксплуатация природных богатств привела к необходимости нового вида природоохранной деятельности </w:t>
      </w:r>
      <w:r>
        <w:t>-</w:t>
      </w:r>
      <w:r w:rsidRPr="00B05505">
        <w:t xml:space="preserve"> рационального использования природных ресурсов, при котором требования охраны включаются в сам процесс хозяйственной деятельности по использованию природных ресурсов.</w:t>
      </w:r>
    </w:p>
    <w:p w:rsidR="00B05505" w:rsidRDefault="00B05505" w:rsidP="00B05505">
      <w:r w:rsidRPr="00B05505">
        <w:t xml:space="preserve">Охрана окружающей природной среды </w:t>
      </w:r>
      <w:r>
        <w:t>-</w:t>
      </w:r>
      <w:r w:rsidRPr="00B05505">
        <w:t xml:space="preserve"> новая форма во взаимодействии человека и природы, рожденная в современных условиях, она представляет собой систему государственных и общественных мер</w:t>
      </w:r>
      <w:r>
        <w:t xml:space="preserve"> (</w:t>
      </w:r>
      <w:r w:rsidRPr="00B05505">
        <w:t>технологических, экономических, административно-правовых, просветительных, международных), направленных на гармоничное взаимодействие общества и природы, сохранение и воспроизводство действующих экологических сообществ и природных ресурсов во имя живущих и будущих поколений.</w:t>
      </w:r>
    </w:p>
    <w:p w:rsidR="00B05505" w:rsidRDefault="00B05505" w:rsidP="00B05505">
      <w:r w:rsidRPr="00B05505">
        <w:t xml:space="preserve">Экологический кризис не является неизбежным и закономерным порождением научно-технического прогресса, он обусловлен комплексом </w:t>
      </w:r>
      <w:r w:rsidRPr="00B05505">
        <w:lastRenderedPageBreak/>
        <w:t>причин объективного и субъективного характера, среди которых не последнее место занимает потребительское, а нередко и хищническое отношение к природе, пренебрежение фундаментальными экологическими законами. Анализ как экологической, так и социально-экономической обстановки в России позволяет выделить пять основных направлений, по которым Россия должна выходить из экономического кризиса.</w:t>
      </w:r>
    </w:p>
    <w:p w:rsidR="00B05505" w:rsidRDefault="00B05505" w:rsidP="00B05505">
      <w:r w:rsidRPr="00B05505">
        <w:t xml:space="preserve">В качестве первого направления должно названо совершенствование технологии </w:t>
      </w:r>
      <w:r>
        <w:t>-</w:t>
      </w:r>
      <w:r w:rsidRPr="00B05505">
        <w:t xml:space="preserve"> создание экологически чистой технологии, внедрение безотходных и малоотходных производств, обновление основных фондов и др. Второе направление </w:t>
      </w:r>
      <w:r>
        <w:t>-</w:t>
      </w:r>
      <w:r w:rsidRPr="00B05505">
        <w:t xml:space="preserve"> развитие и совершенствование экономического механизма охраны окружающей природной среды. Третье направление </w:t>
      </w:r>
      <w:r>
        <w:t>-</w:t>
      </w:r>
      <w:r w:rsidRPr="00B05505">
        <w:t xml:space="preserve"> применение мер административного пресечения и мер юридической ответственности за экологические правонарушения. Четвертое направление - гармонизация экологического мышления. Пятое направление </w:t>
      </w:r>
      <w:r>
        <w:t>-</w:t>
      </w:r>
      <w:r w:rsidRPr="00B05505">
        <w:t xml:space="preserve"> гармонизация экологических международных отношений.</w:t>
      </w:r>
    </w:p>
    <w:p w:rsidR="00B05505" w:rsidRPr="00B05505" w:rsidRDefault="00B05505" w:rsidP="00B05505">
      <w:pPr>
        <w:pStyle w:val="2"/>
      </w:pPr>
      <w:r>
        <w:br w:type="page"/>
      </w:r>
      <w:bookmarkStart w:id="1" w:name="_Toc244490060"/>
      <w:r>
        <w:lastRenderedPageBreak/>
        <w:t xml:space="preserve">1. </w:t>
      </w:r>
      <w:r w:rsidRPr="00B05505">
        <w:t>Административно-Правовой механизм охраны окружающей среды</w:t>
      </w:r>
      <w:bookmarkEnd w:id="1"/>
    </w:p>
    <w:p w:rsidR="00B05505" w:rsidRDefault="00B05505" w:rsidP="00B05505"/>
    <w:p w:rsidR="00B05505" w:rsidRDefault="00B05505" w:rsidP="00B05505">
      <w:r w:rsidRPr="00B05505">
        <w:t>Методы административно-правового механизма управления заключаются в разработке и издании правовых и административных актов, регулирующих организацию и управление в сфере природопользования, права и обязанности руководящих работников, должностных лиц и населения страны по экономному использованию и воспроизводству природных ресурсов и обеспечению равновесия в природной среде. Административные акты имеют обязательную силу и непосредственно воздействуют на коллективы предприятий, организаций, отдельных работников и население данного района.</w:t>
      </w:r>
    </w:p>
    <w:p w:rsidR="00B05505" w:rsidRDefault="00B05505" w:rsidP="00B05505">
      <w:pPr>
        <w:rPr>
          <w:b/>
          <w:bCs/>
        </w:rPr>
      </w:pPr>
    </w:p>
    <w:p w:rsidR="00B05505" w:rsidRPr="00B05505" w:rsidRDefault="00B05505" w:rsidP="00B05505">
      <w:pPr>
        <w:pStyle w:val="2"/>
      </w:pPr>
      <w:bookmarkStart w:id="2" w:name="_Toc244490061"/>
      <w:r>
        <w:t>1.1</w:t>
      </w:r>
      <w:r w:rsidRPr="00B05505">
        <w:t xml:space="preserve"> Источники экологического права и государственные органы охраны окружающей среды</w:t>
      </w:r>
      <w:bookmarkEnd w:id="2"/>
    </w:p>
    <w:p w:rsidR="00B05505" w:rsidRDefault="00B05505" w:rsidP="00B05505"/>
    <w:p w:rsidR="00B05505" w:rsidRDefault="00B05505" w:rsidP="00B05505">
      <w:r w:rsidRPr="00B05505">
        <w:t>Система природоохранного законодательства в России имеет четыре уровня: законы и кодексы; указы и распоряжения Президента по вопросам экологии и природопользования, правительственные нормативные акты; нормативные акты министерств и ведомств; нормативные решения органов местного самоуправления. Вершиной этой пирамиды является Конституция РФ, в которой декларируется право человека на благоприятную окружающую среду и компенсация вреда, причиненного ему загрязнением</w:t>
      </w:r>
      <w:r>
        <w:t xml:space="preserve"> (</w:t>
      </w:r>
      <w:r w:rsidRPr="00B05505">
        <w:t>ст</w:t>
      </w:r>
      <w:r>
        <w:t>.4</w:t>
      </w:r>
      <w:r w:rsidRPr="00B05505">
        <w:t>2), отражается положения об охране природы и рациональном использовании природных ресурсов, которые являются основой жизни и деятельности народов РФ</w:t>
      </w:r>
      <w:r>
        <w:t>.</w:t>
      </w:r>
    </w:p>
    <w:p w:rsidR="00B05505" w:rsidRDefault="00B05505" w:rsidP="00B05505">
      <w:r w:rsidRPr="00B05505">
        <w:t>Конституция устанавливает,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t xml:space="preserve"> (</w:t>
      </w:r>
      <w:r w:rsidRPr="00B05505">
        <w:t>ч</w:t>
      </w:r>
      <w:r>
        <w:t>.1</w:t>
      </w:r>
      <w:r w:rsidRPr="00B05505">
        <w:t xml:space="preserve"> ст</w:t>
      </w:r>
      <w:r>
        <w:t>.9</w:t>
      </w:r>
      <w:r w:rsidRPr="00B05505">
        <w:t xml:space="preserve">). Это положение может оцениваться как конституционное закрепление экологической функции государства и субъектов-природопользователей. Оно </w:t>
      </w:r>
      <w:r w:rsidRPr="00B05505">
        <w:lastRenderedPageBreak/>
        <w:t>содержит их обязанность обеспечить охрану окружающей среды и отдельных природных ресурсов</w:t>
      </w:r>
      <w:r>
        <w:t>.</w:t>
      </w:r>
    </w:p>
    <w:p w:rsidR="00B05505" w:rsidRDefault="00B05505" w:rsidP="00B05505">
      <w:r w:rsidRPr="00B05505">
        <w:t>Объявляя человека, его права и свободы высшей ценностью</w:t>
      </w:r>
      <w:r>
        <w:t xml:space="preserve"> (</w:t>
      </w:r>
      <w:r w:rsidRPr="00B05505">
        <w:t>ст</w:t>
      </w:r>
      <w:r>
        <w:t>.2</w:t>
      </w:r>
      <w:r w:rsidRPr="00B05505">
        <w:t>), Конституция устанавливает,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t xml:space="preserve"> (</w:t>
      </w:r>
      <w:r w:rsidRPr="00B05505">
        <w:t>ст</w:t>
      </w:r>
      <w:r>
        <w:t>.4</w:t>
      </w:r>
      <w:r w:rsidRPr="00B05505">
        <w:t>2). Одновременно с признанием субъективных экологических прав Конституция возлагает на каждого обязанность сохранять природу и окружающую среду, бережно относиться к природным богатствам</w:t>
      </w:r>
      <w:r>
        <w:t xml:space="preserve"> (</w:t>
      </w:r>
      <w:r w:rsidRPr="00B05505">
        <w:t>ст</w:t>
      </w:r>
      <w:r>
        <w:t>.5</w:t>
      </w:r>
      <w:r w:rsidRPr="00B05505">
        <w:t>8)</w:t>
      </w:r>
      <w:r>
        <w:t>.</w:t>
      </w:r>
    </w:p>
    <w:p w:rsidR="00B05505" w:rsidRDefault="00B05505" w:rsidP="00B05505">
      <w:r w:rsidRPr="00B05505">
        <w:t>С учетом федеративного устройства России Конституция определяет, какие вопросы в сфере охраны окружающей среды должны быть решены исключительно на федеральном уровне и совместно Федерацией и ее субъектами. В частности, в исключительном ведении Российской Федерации находятся: установление основ федеральной политики и федеральные программы в области экологического развития; ядерная энергетика, расщепляющиеся материалы; производство ядовитых веществ и порядок их использования</w:t>
      </w:r>
      <w:r>
        <w:t xml:space="preserve"> (</w:t>
      </w:r>
      <w:r w:rsidRPr="00B05505">
        <w:t>ст</w:t>
      </w:r>
      <w:r>
        <w:t>.7</w:t>
      </w:r>
      <w:r w:rsidRPr="00B05505">
        <w:t>1). В основном вопросы природопользования, охраны окружающей среды и обеспечения экологической безопасности, в том числе развитие земельного, водного, лесного законодательства, законодательства о недрах и охране окружающей среды, находятся в совместном ведении РФ и ее субъектов</w:t>
      </w:r>
      <w:r>
        <w:t xml:space="preserve"> (</w:t>
      </w:r>
      <w:r w:rsidRPr="00B05505">
        <w:t>ст</w:t>
      </w:r>
      <w:r>
        <w:t>.7</w:t>
      </w:r>
      <w:r w:rsidRPr="00B05505">
        <w:t>2).</w:t>
      </w:r>
    </w:p>
    <w:p w:rsidR="008324DF" w:rsidRDefault="008324DF" w:rsidP="008324DF">
      <w:pPr>
        <w:pStyle w:val="2"/>
      </w:pPr>
    </w:p>
    <w:p w:rsidR="00B05505" w:rsidRPr="00B05505" w:rsidRDefault="008324DF" w:rsidP="008324DF">
      <w:pPr>
        <w:pStyle w:val="2"/>
      </w:pPr>
      <w:bookmarkStart w:id="3" w:name="_Toc244490062"/>
      <w:r>
        <w:t xml:space="preserve">1.1.1 </w:t>
      </w:r>
      <w:r w:rsidR="00B05505" w:rsidRPr="00B05505">
        <w:t>Законы и кодексы</w:t>
      </w:r>
      <w:bookmarkEnd w:id="3"/>
    </w:p>
    <w:p w:rsidR="00B05505" w:rsidRDefault="00B05505" w:rsidP="00B05505">
      <w:r w:rsidRPr="00B05505">
        <w:t>Систему экологического законодательства возглавляет Федеральный Закон РФ</w:t>
      </w:r>
      <w:r>
        <w:t xml:space="preserve"> "</w:t>
      </w:r>
      <w:r w:rsidRPr="00B05505">
        <w:t>Об охране окружающей среды</w:t>
      </w:r>
      <w:r>
        <w:t xml:space="preserve">" </w:t>
      </w:r>
      <w:r w:rsidRPr="00B05505">
        <w:t xml:space="preserve">от 10 января 2002г. №7 ФЗ. В этом главном федеральном законе отражены основные вопросы взаимодействия человека с природой на территории РФ. В главах закона четко выражен приоритет охраны жизни и здоровья человека, обеспечение благоприятных условий для жизни, труда и отдыха населения при любой деятельности, </w:t>
      </w:r>
      <w:r w:rsidRPr="00B05505">
        <w:lastRenderedPageBreak/>
        <w:t>оказывающей воздействие на природу. Объектами охраны являются естественные экологические системы, озоновый слой атмосферы, а также земля, ее недра, поверхностные и подземные воды, атмосферный воздух, леса и иная растительность, животный мир, микроорганизмы, генетический фонд, природные ландшафты. Особой охране подлежат заповедники, заказники, национальные природные парки, памятники природы, редкие растения и животные.</w:t>
      </w:r>
    </w:p>
    <w:p w:rsidR="00B05505" w:rsidRDefault="00B05505" w:rsidP="00B05505">
      <w:r w:rsidRPr="00B05505">
        <w:t>В главах закона устанавливается компетенция государственных органов в экологической области, нормируется качество среды и порядок государственной экспертизы, устанавливаются требования в области охраны окружающей среды при осуществлении хозяйственной деятельности, введена ответственность за нарушение законодательства.</w:t>
      </w:r>
    </w:p>
    <w:p w:rsidR="00B05505" w:rsidRDefault="00B05505" w:rsidP="00B05505">
      <w:r w:rsidRPr="00B05505">
        <w:t>Действующий ныне Федеральный закон</w:t>
      </w:r>
      <w:r>
        <w:t xml:space="preserve"> "</w:t>
      </w:r>
      <w:r w:rsidRPr="00B05505">
        <w:t>Об охране окружающей среды</w:t>
      </w:r>
      <w:r>
        <w:t>" (</w:t>
      </w:r>
      <w:r w:rsidRPr="00B05505">
        <w:t>2002) значительно расширяет полномочия государственной власти субъектов РФ и органов местного самоуправления в сфере отношений, связанных с охраной окружающей среды. В частности, субъектам РФ предоставлено право разрабатывать и издавать законы и иные нормативные акты в области охраны окружающей среды с учетом географических, природных, социально-экономических и иных особенностей, ограничивать и</w:t>
      </w:r>
      <w:r>
        <w:t xml:space="preserve"> (</w:t>
      </w:r>
      <w:r w:rsidRPr="00B05505">
        <w:t>или) запрещать хозяйственную или иную антиэкологическую деятельность на своих территориях и др.</w:t>
      </w:r>
    </w:p>
    <w:p w:rsidR="00B05505" w:rsidRDefault="00B05505" w:rsidP="00B05505">
      <w:r w:rsidRPr="00B05505">
        <w:t>В систему экологического законодательства входит ряд других законов, включая:</w:t>
      </w:r>
    </w:p>
    <w:p w:rsidR="00B05505" w:rsidRDefault="00B05505" w:rsidP="00B05505">
      <w:r w:rsidRPr="00B05505">
        <w:t>Закон РСФСР</w:t>
      </w:r>
      <w:r>
        <w:t xml:space="preserve"> "</w:t>
      </w:r>
      <w:r w:rsidRPr="00B05505">
        <w:t>Об охране атмосферного воздуха</w:t>
      </w:r>
      <w:r>
        <w:t xml:space="preserve">" </w:t>
      </w:r>
      <w:r w:rsidRPr="00B05505">
        <w:t>от 14 июля 1982 г</w:t>
      </w:r>
      <w:r>
        <w:t>.;</w:t>
      </w:r>
    </w:p>
    <w:p w:rsidR="00B05505" w:rsidRDefault="00B05505" w:rsidP="00B05505">
      <w:r w:rsidRPr="00B05505">
        <w:t>Земельный кодекс РФ от 30 октября 2001 г</w:t>
      </w:r>
      <w:r>
        <w:t>.;</w:t>
      </w:r>
    </w:p>
    <w:p w:rsidR="00B05505" w:rsidRDefault="00B05505" w:rsidP="00B05505">
      <w:r w:rsidRPr="00B05505">
        <w:t>Федеральный закон</w:t>
      </w:r>
      <w:r>
        <w:t xml:space="preserve"> "</w:t>
      </w:r>
      <w:r w:rsidRPr="00B05505">
        <w:t>О недрах</w:t>
      </w:r>
      <w:r>
        <w:t xml:space="preserve">" </w:t>
      </w:r>
      <w:r w:rsidRPr="00B05505">
        <w:t>от 8 февраля 1995 г</w:t>
      </w:r>
      <w:r>
        <w:t>.;</w:t>
      </w:r>
    </w:p>
    <w:p w:rsidR="00B05505" w:rsidRDefault="00B05505" w:rsidP="00B05505">
      <w:r w:rsidRPr="00B05505">
        <w:t>Лесной кодекс Российской Федерации от 29 января 1997 г</w:t>
      </w:r>
      <w:r>
        <w:t>.;</w:t>
      </w:r>
    </w:p>
    <w:p w:rsidR="00B05505" w:rsidRDefault="00B05505" w:rsidP="00B05505">
      <w:r w:rsidRPr="00B05505">
        <w:t>Федеральный закон</w:t>
      </w:r>
      <w:r>
        <w:t xml:space="preserve"> "</w:t>
      </w:r>
      <w:r w:rsidRPr="00B05505">
        <w:t>О природных лечебных ресурсах, лечебно-оздоровительных местностях и курортах</w:t>
      </w:r>
      <w:r>
        <w:t xml:space="preserve">" </w:t>
      </w:r>
      <w:r w:rsidRPr="00B05505">
        <w:t>от 23 февраля 1995 г</w:t>
      </w:r>
      <w:r>
        <w:t>.;</w:t>
      </w:r>
    </w:p>
    <w:p w:rsidR="00B05505" w:rsidRDefault="00B05505" w:rsidP="00B05505">
      <w:r w:rsidRPr="00B05505">
        <w:lastRenderedPageBreak/>
        <w:t>Федеральный закон</w:t>
      </w:r>
      <w:r>
        <w:t xml:space="preserve"> "</w:t>
      </w:r>
      <w:r w:rsidRPr="00B05505">
        <w:t>Об особо охраняемых природных территориях</w:t>
      </w:r>
      <w:r>
        <w:t xml:space="preserve">" </w:t>
      </w:r>
      <w:r w:rsidRPr="00B05505">
        <w:t>от 14 марта 1995 г</w:t>
      </w:r>
      <w:r>
        <w:t>.;</w:t>
      </w:r>
    </w:p>
    <w:p w:rsidR="00B05505" w:rsidRDefault="00B05505" w:rsidP="00B05505">
      <w:r w:rsidRPr="00B05505">
        <w:t>Федеральный закон</w:t>
      </w:r>
      <w:r>
        <w:t xml:space="preserve"> "</w:t>
      </w:r>
      <w:r w:rsidRPr="00B05505">
        <w:t>О животном мире</w:t>
      </w:r>
      <w:r>
        <w:t xml:space="preserve">" </w:t>
      </w:r>
      <w:r w:rsidRPr="00B05505">
        <w:t>от 24 апреля 1995 г</w:t>
      </w:r>
      <w:r>
        <w:t>.;</w:t>
      </w:r>
    </w:p>
    <w:p w:rsidR="00B05505" w:rsidRDefault="00B05505" w:rsidP="00B05505">
      <w:r w:rsidRPr="00B05505">
        <w:t>Водный кодекс РФ от 16 ноября 1995 г</w:t>
      </w:r>
      <w:r>
        <w:t>.;</w:t>
      </w:r>
    </w:p>
    <w:p w:rsidR="00B05505" w:rsidRDefault="00B05505" w:rsidP="00B05505">
      <w:r w:rsidRPr="00B05505">
        <w:t>Федеральный закон</w:t>
      </w:r>
      <w:r>
        <w:t xml:space="preserve"> "</w:t>
      </w:r>
      <w:r w:rsidRPr="00B05505">
        <w:t>Об экологической экспертизе</w:t>
      </w:r>
      <w:r>
        <w:t xml:space="preserve">" </w:t>
      </w:r>
      <w:r w:rsidRPr="00B05505">
        <w:t>от 23 ноября 1995 г.</w:t>
      </w:r>
    </w:p>
    <w:p w:rsidR="00B05505" w:rsidRDefault="00B05505" w:rsidP="00B05505">
      <w:r w:rsidRPr="00B05505">
        <w:t>Наряду с названными законами важную роль в охране окружающей среды играют законы, являющиеся источниками других отраслей российского законодательства:</w:t>
      </w:r>
    </w:p>
    <w:p w:rsidR="00B05505" w:rsidRDefault="00B05505" w:rsidP="00B05505">
      <w:r w:rsidRPr="00B05505">
        <w:t>Федеральный закон</w:t>
      </w:r>
      <w:r>
        <w:t xml:space="preserve"> "</w:t>
      </w:r>
      <w:r w:rsidRPr="00B05505">
        <w:t>Об использовании атомной энергии</w:t>
      </w:r>
      <w:r>
        <w:t xml:space="preserve">" </w:t>
      </w:r>
      <w:r w:rsidRPr="00B05505">
        <w:t>от 21 ноября 1995 г</w:t>
      </w:r>
      <w:r>
        <w:t>.;</w:t>
      </w:r>
    </w:p>
    <w:p w:rsidR="00B05505" w:rsidRDefault="00B05505" w:rsidP="00B05505">
      <w:r w:rsidRPr="00B05505">
        <w:t>Закон РФ</w:t>
      </w:r>
      <w:r>
        <w:t xml:space="preserve"> "</w:t>
      </w:r>
      <w:r w:rsidRPr="00B05505">
        <w:t>О защите прав потребителей</w:t>
      </w:r>
      <w:r>
        <w:t>" (</w:t>
      </w:r>
      <w:r w:rsidRPr="00B05505">
        <w:t>в ред. Федерального закона от 9 января 1996 г);</w:t>
      </w:r>
    </w:p>
    <w:p w:rsidR="00B05505" w:rsidRDefault="00B05505" w:rsidP="00B05505">
      <w:r w:rsidRPr="00B05505">
        <w:t>Закон РФ</w:t>
      </w:r>
      <w:r>
        <w:t xml:space="preserve"> "</w:t>
      </w:r>
      <w:r w:rsidRPr="00B05505">
        <w:t>О стандартизации</w:t>
      </w:r>
      <w:r>
        <w:t xml:space="preserve">" </w:t>
      </w:r>
      <w:r w:rsidRPr="00B05505">
        <w:t>от 10 июня 1993 г</w:t>
      </w:r>
      <w:r>
        <w:t>.;</w:t>
      </w:r>
    </w:p>
    <w:p w:rsidR="00B05505" w:rsidRDefault="00B05505" w:rsidP="00B05505">
      <w:r w:rsidRPr="00B05505">
        <w:t>Закон РФ</w:t>
      </w:r>
      <w:r>
        <w:t xml:space="preserve"> "</w:t>
      </w:r>
      <w:r w:rsidRPr="00B05505">
        <w:t>О сертификации продукции и услуг</w:t>
      </w:r>
      <w:r>
        <w:t xml:space="preserve">" </w:t>
      </w:r>
      <w:r w:rsidRPr="00B05505">
        <w:t>от 10 июня 1993 г</w:t>
      </w:r>
      <w:r>
        <w:t>.;</w:t>
      </w:r>
    </w:p>
    <w:p w:rsidR="00B05505" w:rsidRDefault="00B05505" w:rsidP="00B05505">
      <w:r w:rsidRPr="00B05505">
        <w:t>Закон РФ</w:t>
      </w:r>
      <w:r>
        <w:t xml:space="preserve"> "</w:t>
      </w:r>
      <w:r w:rsidRPr="00B05505">
        <w:t>О градостроительстве в Российской Федерации</w:t>
      </w:r>
      <w:r>
        <w:t xml:space="preserve">" </w:t>
      </w:r>
      <w:r w:rsidRPr="00B05505">
        <w:t>от 14 июля 1992 г</w:t>
      </w:r>
      <w:r>
        <w:t>.;</w:t>
      </w:r>
    </w:p>
    <w:p w:rsidR="00B05505" w:rsidRDefault="00B05505" w:rsidP="00B05505">
      <w:r w:rsidRPr="00B05505">
        <w:t>Федеральный закон</w:t>
      </w:r>
      <w:r>
        <w:t xml:space="preserve"> "</w:t>
      </w:r>
      <w:r w:rsidRPr="00B05505">
        <w:t>О защите населения и территорий от чрезвычайных ситуаций природного и техногенного характера</w:t>
      </w:r>
      <w:r>
        <w:t xml:space="preserve">" </w:t>
      </w:r>
      <w:r w:rsidRPr="00B05505">
        <w:t>от 21 декабря 1994 г</w:t>
      </w:r>
      <w:r>
        <w:t>.;</w:t>
      </w:r>
    </w:p>
    <w:p w:rsidR="00B05505" w:rsidRPr="00B05505" w:rsidRDefault="00B05505" w:rsidP="00B05505">
      <w:r w:rsidRPr="00B05505">
        <w:t>Указы и распоряжения Президента РФ. Нормотворческая</w:t>
      </w:r>
    </w:p>
    <w:p w:rsidR="00B05505" w:rsidRDefault="00B05505" w:rsidP="00B05505">
      <w:r w:rsidRPr="00B05505">
        <w:t>компетенция Президента России предусмотрена ст</w:t>
      </w:r>
      <w:r>
        <w:t>.9</w:t>
      </w:r>
      <w:r w:rsidRPr="00B05505">
        <w:t>0 Конституции РФ, согласно которой Президент РФ принимает акты в форме указов и распоряжений. Указы и распоряжения главы государства обязательны для исполнения на всей территории России. Как подзаконные акты они не должны противоречить Конституции РФ и федеральным законам.</w:t>
      </w:r>
    </w:p>
    <w:p w:rsidR="00B05505" w:rsidRPr="00B05505" w:rsidRDefault="00B05505" w:rsidP="00B05505">
      <w:r w:rsidRPr="00B05505">
        <w:t>Нормативные акты природоохранных министерств и ведомств</w:t>
      </w:r>
    </w:p>
    <w:p w:rsidR="00B05505" w:rsidRDefault="00B05505" w:rsidP="00B05505">
      <w:r w:rsidRPr="00B05505">
        <w:t xml:space="preserve">издаются по самым разнообразным вопросам рационального использования и охраны окружающей среды, в виде постановлений, инструкций, приказов и </w:t>
      </w:r>
      <w:r>
        <w:t>т.д.</w:t>
      </w:r>
    </w:p>
    <w:p w:rsidR="00B05505" w:rsidRPr="00B05505" w:rsidRDefault="00B05505" w:rsidP="00B05505">
      <w:r w:rsidRPr="00B05505">
        <w:lastRenderedPageBreak/>
        <w:t>Нормативные решения местных административных органов</w:t>
      </w:r>
      <w:r>
        <w:t xml:space="preserve"> (</w:t>
      </w:r>
      <w:r w:rsidRPr="00B05505">
        <w:t>мэрий,</w:t>
      </w:r>
    </w:p>
    <w:p w:rsidR="00B05505" w:rsidRDefault="00B05505" w:rsidP="00B05505">
      <w:r w:rsidRPr="00B05505">
        <w:t>сельских и поселковых органов) дополняют и конкретизируют действующие нормативно-правовые акты в области охраны окружающей природной среды.</w:t>
      </w:r>
    </w:p>
    <w:p w:rsidR="00B05505" w:rsidRDefault="00B05505" w:rsidP="00B05505">
      <w:r w:rsidRPr="00B05505">
        <w:t>Государственные органы управления, контроля и надзора в области охраны окружающей природной среды подразделяются на две категории: органы общей и специальной компетенции.</w:t>
      </w:r>
    </w:p>
    <w:p w:rsidR="00B05505" w:rsidRDefault="00B05505" w:rsidP="00B05505">
      <w:r w:rsidRPr="00B05505">
        <w:t>К государственным органам общей компетенции относятся Президент, Федеральное собрание, Государственная Дума, Правительство, предстательные и исполнительные органы власти субъектов РФ, муниципальные органы. Эти органы определяют основные направления природоохранной политики, утверждают экологические программы, обеспечивают экологическую безопасность, устанавливают правовые основы и нормы в пределах своей компетенции и др.</w:t>
      </w:r>
    </w:p>
    <w:p w:rsidR="00B05505" w:rsidRDefault="00B05505" w:rsidP="00B05505">
      <w:r w:rsidRPr="00B05505">
        <w:t>Государственные органы специальной компетенции подразделяются на комплексные, отраслевые и функциональные.</w:t>
      </w:r>
    </w:p>
    <w:p w:rsidR="00B05505" w:rsidRDefault="00B05505" w:rsidP="00B05505">
      <w:r w:rsidRPr="00B05505">
        <w:t>Комплексные органы выполняют все природоохранные задачи или какой-либо их блок. Функции управления природопользованием и охраны окружающей природной среды выполняет Министерство природных ресурсов РФ, в структуру которого входят Государственная служба охраны окружающей среды и Государственная служба контроля в сфере природопользования и экологической безопасности. К комплексным органам управления относятся также: Департамент Госсанэпиднадзора Минздрава РФ, Федеральная служба России по гидрометеорологии и мониторингу окружающей среды, МЧС России.</w:t>
      </w:r>
    </w:p>
    <w:p w:rsidR="00B05505" w:rsidRDefault="00B05505" w:rsidP="00B05505">
      <w:r w:rsidRPr="00B05505">
        <w:t>Отраслевые органы</w:t>
      </w:r>
      <w:r>
        <w:t xml:space="preserve"> (</w:t>
      </w:r>
      <w:r w:rsidRPr="00B05505">
        <w:t>Роскомзем, Рослесхоз, Госкомрыболовство, Минсельхоз России) выполняют функции управления и надзора по охране и использованию отдельных видов природных ресурсов и объектов.</w:t>
      </w:r>
    </w:p>
    <w:p w:rsidR="00B05505" w:rsidRDefault="00B05505" w:rsidP="00B05505">
      <w:r w:rsidRPr="00B05505">
        <w:t>Функциональные органы выполняют одну или несколько родственных функций в отношении природных объектов: Минатом России</w:t>
      </w:r>
      <w:r>
        <w:t xml:space="preserve"> (</w:t>
      </w:r>
      <w:r w:rsidRPr="00B05505">
        <w:t xml:space="preserve">обеспечения </w:t>
      </w:r>
      <w:r w:rsidRPr="00B05505">
        <w:lastRenderedPageBreak/>
        <w:t>ядерной и радиационной безопасности), Госгортехнадзор России</w:t>
      </w:r>
      <w:r>
        <w:t xml:space="preserve"> (</w:t>
      </w:r>
      <w:r w:rsidRPr="00B05505">
        <w:t>контроль за использованием не</w:t>
      </w:r>
      <w:r>
        <w:t>др.)</w:t>
      </w:r>
      <w:r w:rsidRPr="00B05505">
        <w:t>, Минздрав России</w:t>
      </w:r>
      <w:r>
        <w:t xml:space="preserve"> (</w:t>
      </w:r>
      <w:r w:rsidRPr="00B05505">
        <w:t>санитарно-эпидемиологический контроль), МВД России</w:t>
      </w:r>
      <w:r>
        <w:t xml:space="preserve"> (</w:t>
      </w:r>
      <w:r w:rsidRPr="00B05505">
        <w:t>охрана атмосферного воздуха от загрязнения транспортными средствами, санитарно-экологическая служба муниципальной милиции).</w:t>
      </w:r>
    </w:p>
    <w:p w:rsidR="00B05505" w:rsidRPr="00B05505" w:rsidRDefault="00B05505" w:rsidP="00B05505"/>
    <w:p w:rsidR="00B05505" w:rsidRPr="00B05505" w:rsidRDefault="008324DF" w:rsidP="008324DF">
      <w:pPr>
        <w:pStyle w:val="2"/>
      </w:pPr>
      <w:bookmarkStart w:id="4" w:name="_Toc244490063"/>
      <w:r>
        <w:t xml:space="preserve">1.2 </w:t>
      </w:r>
      <w:r w:rsidR="00B05505" w:rsidRPr="00B05505">
        <w:t>Экологический контроль</w:t>
      </w:r>
      <w:bookmarkEnd w:id="4"/>
    </w:p>
    <w:p w:rsidR="008324DF" w:rsidRDefault="008324DF" w:rsidP="00B05505"/>
    <w:p w:rsidR="00B05505" w:rsidRDefault="00B05505" w:rsidP="00B05505">
      <w:r w:rsidRPr="00B05505">
        <w:t>Экологический контроль в России проводится в форме государственного, муниципального, производственного и общественного контроля</w:t>
      </w:r>
      <w:r>
        <w:t>.</w:t>
      </w:r>
    </w:p>
    <w:p w:rsidR="00B05505" w:rsidRDefault="00B05505" w:rsidP="00B05505">
      <w:r w:rsidRPr="00B05505">
        <w:t>Государственный экологический контроль осуществляется федеральными органами исполнительной власти и органами исполнительной власти субъектов Российской Федерации в порядке, установленном Правительством РФ</w:t>
      </w:r>
      <w:r>
        <w:t>.</w:t>
      </w:r>
    </w:p>
    <w:p w:rsidR="00B05505" w:rsidRDefault="00B05505" w:rsidP="00B05505">
      <w:r w:rsidRPr="00B05505">
        <w:t>Решения, принимаемые должностными лицами государственного экологического контроля, обязательны для исполнения всеми министерствами и ведомствами, предприятиями, должностными лицами и гражданами. На основании этих решений соответствующие банковские учреждения должны прекращать финансирование запрещенной деятельности до отмены решения о ее запрете органом государственного экологического контроля</w:t>
      </w:r>
      <w:r>
        <w:t>.</w:t>
      </w:r>
    </w:p>
    <w:p w:rsidR="00B05505" w:rsidRDefault="00B05505" w:rsidP="00B05505">
      <w:r w:rsidRPr="00B05505">
        <w:t>Решения государственных органов экологического контроля и должностных лиц могут быть обжалованы в суд или арбитражный суд</w:t>
      </w:r>
      <w:r>
        <w:t>.</w:t>
      </w:r>
    </w:p>
    <w:p w:rsidR="00B05505" w:rsidRDefault="00B05505" w:rsidP="00B05505">
      <w:r w:rsidRPr="00B05505">
        <w:t>Муниципальный экологический контроль осуществляется на территории муниципального образования органами местного самоуправления или уполномоченными ими органами, в соответствии с законодательством Российской Федерации и в порядке, установленном нормативными правовыми актами органов местного самоуправления</w:t>
      </w:r>
      <w:r>
        <w:t>.</w:t>
      </w:r>
    </w:p>
    <w:p w:rsidR="00B05505" w:rsidRDefault="00B05505" w:rsidP="00B05505">
      <w:r w:rsidRPr="00B05505">
        <w:lastRenderedPageBreak/>
        <w:t>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r>
        <w:t>.</w:t>
      </w:r>
    </w:p>
    <w:p w:rsidR="00B05505" w:rsidRDefault="00B05505" w:rsidP="00B05505">
      <w:r w:rsidRPr="00B05505">
        <w:t>Общественный контроль в области охраны окружающей среды осуществляется общественными и иными некоммерческими объединениями в соответствии с их уставами, а также гражданами в соответствии с законодательством,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rsidR="008324DF" w:rsidRDefault="008324DF" w:rsidP="008324DF">
      <w:pPr>
        <w:pStyle w:val="2"/>
      </w:pPr>
    </w:p>
    <w:p w:rsidR="00B05505" w:rsidRDefault="008324DF" w:rsidP="008324DF">
      <w:pPr>
        <w:pStyle w:val="2"/>
      </w:pPr>
      <w:bookmarkStart w:id="5" w:name="_Toc244490064"/>
      <w:r>
        <w:t xml:space="preserve">1.3 </w:t>
      </w:r>
      <w:r w:rsidR="00B05505" w:rsidRPr="00B05505">
        <w:t>Ответственность за экологические правонарушения</w:t>
      </w:r>
      <w:bookmarkEnd w:id="5"/>
    </w:p>
    <w:p w:rsidR="008324DF" w:rsidRPr="008324DF" w:rsidRDefault="008324DF" w:rsidP="008324DF"/>
    <w:p w:rsidR="00B05505" w:rsidRDefault="00B05505" w:rsidP="00B05505">
      <w:r w:rsidRPr="00B05505">
        <w:t>В соответствии с российским экологическим законодательством должностные лица и граждане несут дисциплинарную, административную, уголовную, гражданско-правовую, материальную ответственность, а предприятия - административную и гражданско-правовую ответственность за экологические правонарушения и преступления</w:t>
      </w:r>
      <w:r>
        <w:t>.</w:t>
      </w:r>
    </w:p>
    <w:p w:rsidR="00B05505" w:rsidRDefault="00B05505" w:rsidP="00B05505">
      <w:r w:rsidRPr="00B05505">
        <w:t>Дисциплинарная ответственность наступает за невыполнение планов и мероприятий по охране природы и рациональному использованию природных ресурсов, за нарушение экологических нормативов и иных требований экологического законодательства, вытекающих из трудовой функции или должностного положения. Дисциплинарную ответственность несут должностные лица и иные виновные работники предприятий и организаций в соответствии с положениями, уставами, правилами внутреннего распорядка и другими нормативными актами</w:t>
      </w:r>
      <w:r>
        <w:t>.</w:t>
      </w:r>
    </w:p>
    <w:p w:rsidR="00B05505" w:rsidRDefault="00B05505" w:rsidP="00B05505">
      <w:r w:rsidRPr="00B05505">
        <w:lastRenderedPageBreak/>
        <w:t>Материальную ответственность несут должностные лица и иные работники предприятия, по вине которых предприятие понесло расходы по возмещению вреда, причиненного экологическим правонарушением</w:t>
      </w:r>
      <w:r>
        <w:t>.</w:t>
      </w:r>
    </w:p>
    <w:p w:rsidR="00B05505" w:rsidRDefault="00B05505" w:rsidP="00B05505">
      <w:r w:rsidRPr="00B05505">
        <w:t>Применение административной ответственности регулируется как экологическим законодательством, так и Кодексом об административных правонарушениях. Такая ответственность наступает за превышение предельно допустимых выбросов и сбросов вредных веществ в окружающую среду; за невыполнение обязанностей по проведению государственной экологической экспертизы и требований, содержащихся в заключении экологической экспертизы, а также за предоставление заведомо неправильных и необоснованных заключений; за несвоевременное предоставление информации и предоставление искаженной информации, отказ от предоставления своевременной, полной, достоверной информации о состоянии природной среды и радиационной обстановке; и др.</w:t>
      </w:r>
    </w:p>
    <w:p w:rsidR="00B05505" w:rsidRDefault="00B05505" w:rsidP="00B05505">
      <w:r w:rsidRPr="00B05505">
        <w:t>В Уголовном кодексе РФ 1997 г. экологические преступления выделены в отдельную главу</w:t>
      </w:r>
      <w:r>
        <w:t xml:space="preserve"> (</w:t>
      </w:r>
      <w:r w:rsidRPr="00B05505">
        <w:t>гл</w:t>
      </w:r>
      <w:r>
        <w:t>.2</w:t>
      </w:r>
      <w:r w:rsidRPr="00B05505">
        <w:t>6). В ней предусмотрена уголовная ответственность за:</w:t>
      </w:r>
    </w:p>
    <w:p w:rsidR="00B05505" w:rsidRDefault="00B05505" w:rsidP="00B05505">
      <w:r w:rsidRPr="00B05505">
        <w:t>нарушение правил экологической безопасности при производстве работ;</w:t>
      </w:r>
    </w:p>
    <w:p w:rsidR="00B05505" w:rsidRDefault="00B05505" w:rsidP="00B05505">
      <w:r w:rsidRPr="00B05505">
        <w:t>нарушение правил хранения, утилизации экологически опасных веществ и отходов;</w:t>
      </w:r>
    </w:p>
    <w:p w:rsidR="00B05505" w:rsidRDefault="00B05505" w:rsidP="00B05505">
      <w:r w:rsidRPr="00B05505">
        <w:t>нарушение правил безопасности при обращении с микробиологическими или другими биологическими агентами или токсинами;</w:t>
      </w:r>
    </w:p>
    <w:p w:rsidR="00B05505" w:rsidRDefault="00B05505" w:rsidP="00B05505">
      <w:r w:rsidRPr="00B05505">
        <w:t>загрязнение вод;</w:t>
      </w:r>
    </w:p>
    <w:p w:rsidR="00B05505" w:rsidRDefault="00B05505" w:rsidP="00B05505">
      <w:r w:rsidRPr="00B05505">
        <w:t>загрязнение атмосферы;</w:t>
      </w:r>
    </w:p>
    <w:p w:rsidR="00B05505" w:rsidRDefault="00B05505" w:rsidP="00B05505">
      <w:r w:rsidRPr="00B05505">
        <w:t>нарушение законодательства о континентальном шельфе;</w:t>
      </w:r>
    </w:p>
    <w:p w:rsidR="00B05505" w:rsidRDefault="00B05505" w:rsidP="00B05505">
      <w:r w:rsidRPr="00B05505">
        <w:t>порчу земли, незаконную добычу водных животных и растений;</w:t>
      </w:r>
    </w:p>
    <w:p w:rsidR="00B05505" w:rsidRDefault="00B05505" w:rsidP="00B05505">
      <w:r w:rsidRPr="00B05505">
        <w:t>нарушение правил охраны рыбных запасов;</w:t>
      </w:r>
    </w:p>
    <w:p w:rsidR="00B05505" w:rsidRDefault="00B05505" w:rsidP="00B05505">
      <w:r w:rsidRPr="00B05505">
        <w:t>незаконную охоту;</w:t>
      </w:r>
    </w:p>
    <w:p w:rsidR="00B05505" w:rsidRDefault="00B05505" w:rsidP="00B05505">
      <w:r w:rsidRPr="00B05505">
        <w:lastRenderedPageBreak/>
        <w:t>незаконную порубку деревьев и кустарников;</w:t>
      </w:r>
    </w:p>
    <w:p w:rsidR="00B05505" w:rsidRDefault="00B05505" w:rsidP="00B05505">
      <w:r w:rsidRPr="00B05505">
        <w:t>уничтожение или повреждение лесных массивов.</w:t>
      </w:r>
    </w:p>
    <w:p w:rsidR="00B05505" w:rsidRPr="00B05505" w:rsidRDefault="008324DF" w:rsidP="008324DF">
      <w:pPr>
        <w:pStyle w:val="2"/>
      </w:pPr>
      <w:r>
        <w:br w:type="page"/>
      </w:r>
      <w:bookmarkStart w:id="6" w:name="_Toc244490065"/>
      <w:r w:rsidR="00B05505" w:rsidRPr="00B05505">
        <w:lastRenderedPageBreak/>
        <w:t>2. Экономический механизм охраны окружающей среды</w:t>
      </w:r>
      <w:bookmarkEnd w:id="6"/>
    </w:p>
    <w:p w:rsidR="008324DF" w:rsidRDefault="008324DF" w:rsidP="00B05505"/>
    <w:p w:rsidR="00B05505" w:rsidRDefault="00B05505" w:rsidP="00B05505">
      <w:r w:rsidRPr="00B05505">
        <w:t>Сейчас в России создан и функционирует</w:t>
      </w:r>
      <w:r w:rsidRPr="00B05505">
        <w:rPr>
          <w:b/>
          <w:bCs/>
        </w:rPr>
        <w:t xml:space="preserve"> </w:t>
      </w:r>
      <w:r w:rsidRPr="00B05505">
        <w:t xml:space="preserve">экономический механизм охраны окружающей природной среды, ориентированный на рыночную экономику, а точнее, соответствующий критериям переходного периода к ней. Его главная особенность </w:t>
      </w:r>
      <w:r>
        <w:t>-</w:t>
      </w:r>
      <w:r w:rsidRPr="00B05505">
        <w:t xml:space="preserve"> ориентация не на плановое централизованное финансирование из государственного бюджета, а в основном на экономические методы регулирования.</w:t>
      </w:r>
    </w:p>
    <w:p w:rsidR="00B05505" w:rsidRDefault="00B05505" w:rsidP="00B05505">
      <w:r w:rsidRPr="00B05505">
        <w:t>Новая структура экономического механизма сочетает как ранее действовавшие нормы</w:t>
      </w:r>
      <w:r>
        <w:t xml:space="preserve"> (</w:t>
      </w:r>
      <w:r w:rsidRPr="00B05505">
        <w:t xml:space="preserve">природоресурсные кадастры, материально-техническое обеспечение и </w:t>
      </w:r>
      <w:r>
        <w:t>др.)</w:t>
      </w:r>
      <w:r w:rsidRPr="00B05505">
        <w:t>, так и новые экономические стимулы</w:t>
      </w:r>
      <w:r>
        <w:t xml:space="preserve"> (</w:t>
      </w:r>
      <w:r w:rsidRPr="00B05505">
        <w:t xml:space="preserve">экологические фонды, плата за пользование природными ресурсами, экологическое страхование и </w:t>
      </w:r>
      <w:r>
        <w:t>др.)</w:t>
      </w:r>
      <w:r w:rsidRPr="00B05505">
        <w:t xml:space="preserve">. В качестве обязательных элементов предусматривается включение экологических требований в процедуру оценки принимаемых хозяйственных решений. Основу экономического механизма охраны окружающей среды в России сейчас составляют экологические платежи и в меньшей степени </w:t>
      </w:r>
      <w:r>
        <w:t>-</w:t>
      </w:r>
      <w:r w:rsidRPr="00B05505">
        <w:t xml:space="preserve"> экономические санкции за экологические правонарушения.</w:t>
      </w:r>
    </w:p>
    <w:p w:rsidR="00B05505" w:rsidRDefault="00B05505" w:rsidP="00B05505">
      <w:r w:rsidRPr="00B05505">
        <w:t>Созданию экономического механизма охраны окружающей среды значительное внимание уделено в Законе</w:t>
      </w:r>
      <w:r>
        <w:t xml:space="preserve"> "</w:t>
      </w:r>
      <w:r w:rsidRPr="00B05505">
        <w:t>Об охране окружающей среды</w:t>
      </w:r>
      <w:r>
        <w:t xml:space="preserve">" </w:t>
      </w:r>
      <w:r w:rsidRPr="00B05505">
        <w:t>2002г. Основными методами этого механизма в соответствии со ст</w:t>
      </w:r>
      <w:r>
        <w:t>.1</w:t>
      </w:r>
      <w:r w:rsidRPr="00B05505">
        <w:t>4 являются:</w:t>
      </w:r>
    </w:p>
    <w:p w:rsidR="00B05505" w:rsidRDefault="00B05505" w:rsidP="00B05505">
      <w:r w:rsidRPr="00B05505">
        <w:t>разработка государственных прогнозов социально-экономического развития на основе экологических прогнозов;</w:t>
      </w:r>
    </w:p>
    <w:p w:rsidR="00B05505" w:rsidRDefault="00B05505" w:rsidP="00B05505">
      <w:r w:rsidRPr="00B05505">
        <w:t>разработка федеральных программ в области экологического развития РФ и целевых программ в области охраны окружающей среды субъектов РФ;</w:t>
      </w:r>
    </w:p>
    <w:p w:rsidR="00B05505" w:rsidRDefault="00B05505" w:rsidP="00B05505">
      <w:r w:rsidRPr="00B05505">
        <w:t>разработка и проведение мероприятий по охране окружающей среды в целях предотвращения причинения вреда окружающей среде;</w:t>
      </w:r>
    </w:p>
    <w:p w:rsidR="00B05505" w:rsidRDefault="00B05505" w:rsidP="00B05505">
      <w:r w:rsidRPr="00B05505">
        <w:t>установление платы за негативное воздействие на окружающую среду;</w:t>
      </w:r>
    </w:p>
    <w:p w:rsidR="00B05505" w:rsidRDefault="00B05505" w:rsidP="00B05505">
      <w:r w:rsidRPr="00B05505">
        <w:lastRenderedPageBreak/>
        <w:t>установление лимитов на выбросы и сбросы загрязняющих веществ и микроорганизмов, лимитов на размещение отходов производства и потребления и другие виды негативного воздействия на окружающую среду;</w:t>
      </w:r>
    </w:p>
    <w:p w:rsidR="00B05505" w:rsidRDefault="00B05505" w:rsidP="00B05505">
      <w:r w:rsidRPr="00B05505">
        <w:t>проведение экономической оценки природных объектов и природно-антропогенных объектов;</w:t>
      </w:r>
    </w:p>
    <w:p w:rsidR="00B05505" w:rsidRDefault="00B05505" w:rsidP="00B05505">
      <w:r w:rsidRPr="00B05505">
        <w:t>проведение экономической оценки воздействия хозяйственной и иной деятельности на окружающую среду;</w:t>
      </w:r>
    </w:p>
    <w:p w:rsidR="00B05505" w:rsidRDefault="00B05505" w:rsidP="00B05505">
      <w:r w:rsidRPr="00B05505">
        <w:t>предоставление налоговых и иных льгот при внедрении наилучших существующих технологий, нетрадиционных видов энергии, использовании вторичных ресурсов и переработке отходов, а также при осуществлении иных эффективных мер по охране окружающей среды в соответствии с законодательством РФ;</w:t>
      </w:r>
    </w:p>
    <w:p w:rsidR="00B05505" w:rsidRDefault="00B05505" w:rsidP="00B05505">
      <w:r w:rsidRPr="00B05505">
        <w:t>поддержка предпринимательской, инновационной и иной деятельности</w:t>
      </w:r>
      <w:r>
        <w:t xml:space="preserve"> (</w:t>
      </w:r>
      <w:r w:rsidRPr="00B05505">
        <w:t>в том числе экологического страхования), направленной на охрану окружающей среды;</w:t>
      </w:r>
    </w:p>
    <w:p w:rsidR="00B05505" w:rsidRDefault="00B05505" w:rsidP="00B05505">
      <w:r w:rsidRPr="00B05505">
        <w:t>возмещение в установленном порядке вреда окружающей среде;</w:t>
      </w:r>
    </w:p>
    <w:p w:rsidR="00B05505" w:rsidRDefault="00B05505" w:rsidP="00B05505">
      <w:r w:rsidRPr="00B05505">
        <w:t>иные методы экономического регулирования по совершенствованию и эффективному осуществлению охраны окружающей среды.</w:t>
      </w:r>
    </w:p>
    <w:p w:rsidR="00B05505" w:rsidRDefault="00B05505" w:rsidP="00B05505">
      <w:r w:rsidRPr="00B05505">
        <w:t>Планирование и разработка мероприятий по охране окружающей среды осуществляются с учетом государственных прогнозов социально-экономического развития, федеральных программ в области экологического развития РФ, целевых программ в области охраны окружающей среды субъектов РФ на основании научных исследований, направленных на решение задач в области охраны окружающей среды</w:t>
      </w:r>
      <w:r>
        <w:t xml:space="preserve"> (</w:t>
      </w:r>
      <w:r w:rsidRPr="00B05505">
        <w:t>ст</w:t>
      </w:r>
      <w:r>
        <w:t>.1</w:t>
      </w:r>
      <w:r w:rsidRPr="00B05505">
        <w:t>5 Закона</w:t>
      </w:r>
      <w:r>
        <w:t xml:space="preserve"> "</w:t>
      </w:r>
      <w:r w:rsidRPr="00B05505">
        <w:t>Об охране окружающей среды</w:t>
      </w:r>
      <w:r>
        <w:t xml:space="preserve">" </w:t>
      </w:r>
      <w:r w:rsidRPr="00B05505">
        <w:t>2002 г)</w:t>
      </w:r>
      <w:r>
        <w:t>.</w:t>
      </w:r>
    </w:p>
    <w:p w:rsidR="00B05505" w:rsidRDefault="00B05505" w:rsidP="00B05505">
      <w:r w:rsidRPr="00B05505">
        <w:t>Закон</w:t>
      </w:r>
      <w:r>
        <w:t xml:space="preserve"> "</w:t>
      </w:r>
      <w:r w:rsidRPr="00B05505">
        <w:t>Об охране окружающей среды</w:t>
      </w:r>
      <w:r>
        <w:t xml:space="preserve">" </w:t>
      </w:r>
      <w:r w:rsidRPr="00B05505">
        <w:t xml:space="preserve">не только не определяет конкретные суммы, которые должны выделяться на осуществление природоохранительных мероприятий, но и не указывает на источники финансирования экологических программ и мероприятий. Он лишь указывает, что порядок разработки, финансирования и реализации </w:t>
      </w:r>
      <w:r w:rsidRPr="00B05505">
        <w:lastRenderedPageBreak/>
        <w:t>федеральных программ в области экологического развития РФ устанавливается в соответствии с законодательством РФ и что порядок разработки, финансирования и реализации целевых программ в области охраны окружающей среды субъектов РФ устанавливается в соответствии с законодательством субъектов РФ.</w:t>
      </w:r>
    </w:p>
    <w:p w:rsidR="00B05505" w:rsidRDefault="00B05505" w:rsidP="00B05505">
      <w:r w:rsidRPr="00B05505">
        <w:t>Как и во многих зарубежных государствах, в России внедрен принцип</w:t>
      </w:r>
      <w:r>
        <w:t xml:space="preserve"> "</w:t>
      </w:r>
      <w:r w:rsidRPr="00B05505">
        <w:t>загрязнитель платит</w:t>
      </w:r>
      <w:r>
        <w:t xml:space="preserve">". </w:t>
      </w:r>
      <w:r w:rsidRPr="00B05505">
        <w:t>Закон</w:t>
      </w:r>
      <w:r>
        <w:t xml:space="preserve"> "</w:t>
      </w:r>
      <w:r w:rsidRPr="00B05505">
        <w:t>Об охране окружающей среды</w:t>
      </w:r>
      <w:r>
        <w:t xml:space="preserve">" </w:t>
      </w:r>
      <w:r w:rsidRPr="00B05505">
        <w:t>устанавливает, что негативное воздействие на окружающую среду является платным. К видам негативного воздействия на окружающую среду относятся:</w:t>
      </w:r>
    </w:p>
    <w:p w:rsidR="00B05505" w:rsidRDefault="00B05505" w:rsidP="00B05505">
      <w:r w:rsidRPr="00B05505">
        <w:t>выбросы в атмосферный воздух загрязняющих веществ и иных веществ;</w:t>
      </w:r>
    </w:p>
    <w:p w:rsidR="00B05505" w:rsidRDefault="00B05505" w:rsidP="00B05505">
      <w:r w:rsidRPr="00B05505">
        <w:t>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B05505" w:rsidRDefault="00B05505" w:rsidP="00B05505">
      <w:r w:rsidRPr="00B05505">
        <w:t>загрязнение недр, почв;</w:t>
      </w:r>
    </w:p>
    <w:p w:rsidR="00B05505" w:rsidRDefault="00B05505" w:rsidP="00B05505">
      <w:r w:rsidRPr="00B05505">
        <w:t>размещение отходов производства и потребления;</w:t>
      </w:r>
    </w:p>
    <w:p w:rsidR="00B05505" w:rsidRDefault="00B05505" w:rsidP="00B05505">
      <w:r w:rsidRPr="00B05505">
        <w:t>загрязнение окружающей среды шумом, теплом, электромагнитными, ионизирующими и другими видами физических воздействий;</w:t>
      </w:r>
    </w:p>
    <w:p w:rsidR="00B05505" w:rsidRDefault="00B05505" w:rsidP="00B05505">
      <w:r w:rsidRPr="00B05505">
        <w:t>иные виды негативного воздействия на окружающую среду.</w:t>
      </w:r>
    </w:p>
    <w:p w:rsidR="00B05505" w:rsidRDefault="00B05505" w:rsidP="00B05505">
      <w:r w:rsidRPr="00B05505">
        <w:t>Платность является одним из основных принципов природопользования. В соответствии с законодательством об окружающей среде введение платности преследует достижение ряда целей. Во-первых, плата за пользование природными ресурсами является источником пополнения государственного и местного бюджетов, а также экологических фондов. Во-вторых, важнейшая цель платежей - стимулирование природопользователей к рациональному использованию тех ресурсов, за которые они платят, и повышению эффективности их природоохранительной деятельности.</w:t>
      </w:r>
    </w:p>
    <w:p w:rsidR="00B05505" w:rsidRDefault="00B05505" w:rsidP="00B05505">
      <w:r w:rsidRPr="00B05505">
        <w:t>Законом</w:t>
      </w:r>
      <w:r>
        <w:t xml:space="preserve"> "</w:t>
      </w:r>
      <w:r w:rsidRPr="00B05505">
        <w:t>Об охране окружающей природной среды</w:t>
      </w:r>
      <w:r>
        <w:t>" (</w:t>
      </w:r>
      <w:r w:rsidRPr="00B05505">
        <w:t>ст</w:t>
      </w:r>
      <w:r>
        <w:t>. 20</w:t>
      </w:r>
      <w:r w:rsidRPr="00B05505">
        <w:t xml:space="preserve">) устанавливаются два вида платежей - за пользование природными ресурсами </w:t>
      </w:r>
      <w:r w:rsidRPr="00B05505">
        <w:lastRenderedPageBreak/>
        <w:t>и за загрязнение окружающей среды. В законодательстве каждый из этих видов подразделяется на подвиды. Структура платежей, а также порядок их внесения за природопользование регулируются природоресурсными законодательными и иными нормативными правовыми актами.</w:t>
      </w:r>
    </w:p>
    <w:p w:rsidR="00B05505" w:rsidRDefault="00B05505" w:rsidP="00B05505">
      <w:r w:rsidRPr="00B05505">
        <w:t>Общей серьезной проблемой платежей за использование природных ресурсов как стимула обеспечения рационального природопользования является их низкий уровень. Кроме того, Законом</w:t>
      </w:r>
      <w:r>
        <w:t xml:space="preserve"> "</w:t>
      </w:r>
      <w:r w:rsidRPr="00B05505">
        <w:t>Об охране окружающей природной среды</w:t>
      </w:r>
      <w:r>
        <w:t xml:space="preserve">" </w:t>
      </w:r>
      <w:r w:rsidRPr="00B05505">
        <w:t>предусматривается плата за сверхлимитное и нерациональное использование природных ресурсов как средство экономического стимулирования рачительного отношения к богатствам природы, но в природоресурсном законодательстве эта мера в основном не получила развития.</w:t>
      </w:r>
    </w:p>
    <w:p w:rsidR="00B05505" w:rsidRDefault="00B05505" w:rsidP="00B05505">
      <w:r w:rsidRPr="00B05505">
        <w:t>Плата за загрязнение окружающей природной среды и другие виды вредного воздействия на нее рассматривается в праве окружающей среды России и зарубежных государств как один из основных экономических стимулов к тому, чтобы предприятия-природопользователи, деятельность которых связана с такими воздействиями на природу, сами принимали меры по уменьшению загрязнения окружающей среды в соответствии с требованиями законодательства. Такие меры могут проявляться в разных формах. Природопользователи, незаинтересованные в регулярных высоких платежах за чрезмерное загрязнение, могут усовершенствовать технологию производства, построить эффективные очистные сооружения или обеспечивать высокую эффективность работы действующих сооружений. Наконец, значительный эффект по снижению уровней загрязнения природной среды может достигаться предприятиями за счет повышения требовательности к работникам и обеспечения соблюдения трудовой и технологической дисциплины.</w:t>
      </w:r>
    </w:p>
    <w:p w:rsidR="00B05505" w:rsidRDefault="00B05505" w:rsidP="00B05505">
      <w:r w:rsidRPr="00B05505">
        <w:t>Закон РФ</w:t>
      </w:r>
      <w:r>
        <w:t xml:space="preserve"> "</w:t>
      </w:r>
      <w:r w:rsidRPr="00B05505">
        <w:t>Об охране окружающей природной среды</w:t>
      </w:r>
      <w:r>
        <w:t xml:space="preserve">" </w:t>
      </w:r>
      <w:r w:rsidRPr="00B05505">
        <w:t>предусматривает два вида платежей. Это - плата за:</w:t>
      </w:r>
    </w:p>
    <w:p w:rsidR="00B05505" w:rsidRDefault="00B05505" w:rsidP="00B05505">
      <w:r w:rsidRPr="00B05505">
        <w:lastRenderedPageBreak/>
        <w:t>выбросы, сбросы загрязняющих веществ, размещение отходов и другие виды загрязнения в пределах установленных лимитов;</w:t>
      </w:r>
    </w:p>
    <w:p w:rsidR="00B05505" w:rsidRDefault="00B05505" w:rsidP="00B05505">
      <w:r w:rsidRPr="00B05505">
        <w:t>выбросы, сбросы загрязняющих веществ, размещение отходов и другие виды загрязнения сверх установленных лимитов.</w:t>
      </w:r>
    </w:p>
    <w:p w:rsidR="00B05505" w:rsidRDefault="00B05505" w:rsidP="00B05505">
      <w:r w:rsidRPr="00B05505">
        <w:t>Хотя Закон предусматривает необходимость взимания платы за загрязнение окружающей среды и за другие виды воздействия на природу, на практике платежи взимаются лишь за загрязнение вод и атмосферного воздуха и за размещение отходов. Не взимается плата за физические воздействия на атмосферу, за загрязнение почв, за другие виды отрицательных воздействий на окружающую среду</w:t>
      </w:r>
      <w:r>
        <w:t>.</w:t>
      </w:r>
    </w:p>
    <w:p w:rsidR="00B05505" w:rsidRDefault="00B05505" w:rsidP="00B05505">
      <w:r w:rsidRPr="00B05505">
        <w:t>Для стимулирования рационального природопользования и охраны окружающей среды Законом предусмотрена система специальных инструментов, призванных изменить психологию хозяйствующих субъектов и способствовать экологическому воспитанию последних. Она включает в себя, в частности, государственную поддержку в форме налоговых или иных льгот предпринимательской деятельности, осуществляемой в целях охраны окружающей среды.</w:t>
      </w:r>
    </w:p>
    <w:p w:rsidR="00B05505" w:rsidRDefault="00B05505" w:rsidP="00B05505">
      <w:r w:rsidRPr="00B05505">
        <w:t>Таким образом, к элементам экономического механизма природопользования и охраны окружающей среды относятся прежде всего:</w:t>
      </w:r>
    </w:p>
    <w:p w:rsidR="00B05505" w:rsidRDefault="00B05505" w:rsidP="00B05505">
      <w:r w:rsidRPr="00B05505">
        <w:t>планирование природопользования и охраны окружающей среды;</w:t>
      </w:r>
    </w:p>
    <w:p w:rsidR="00B05505" w:rsidRDefault="00B05505" w:rsidP="00B05505">
      <w:r w:rsidRPr="00B05505">
        <w:t>финансирование охраны окружающей среды;</w:t>
      </w:r>
    </w:p>
    <w:p w:rsidR="00B05505" w:rsidRDefault="00B05505" w:rsidP="00B05505">
      <w:r w:rsidRPr="00B05505">
        <w:t>платежи за пользование землей, недрами, водами, другими природными ресурсами и за загрязнение окружающей среды;</w:t>
      </w:r>
    </w:p>
    <w:p w:rsidR="00B05505" w:rsidRDefault="00B05505" w:rsidP="00B05505">
      <w:r w:rsidRPr="00B05505">
        <w:t>внебюджетные экологические фонды, правовое регулирование их формирования и использования;</w:t>
      </w:r>
    </w:p>
    <w:p w:rsidR="00B05505" w:rsidRDefault="00B05505" w:rsidP="00B05505">
      <w:r w:rsidRPr="00B05505">
        <w:t>экологическое страхование;</w:t>
      </w:r>
    </w:p>
    <w:p w:rsidR="00B05505" w:rsidRDefault="00B05505" w:rsidP="00B05505">
      <w:r w:rsidRPr="00B05505">
        <w:t>налоговые и кредитные льготы, иные поощрительные меры в сфере природопользования и охраны природы.</w:t>
      </w:r>
    </w:p>
    <w:p w:rsidR="00B05505" w:rsidRDefault="00B05505" w:rsidP="00B05505">
      <w:r w:rsidRPr="00B05505">
        <w:t>Новеллой российского экологического законодательства, касающегося экономического механизма</w:t>
      </w:r>
      <w:r>
        <w:t xml:space="preserve"> (</w:t>
      </w:r>
      <w:r w:rsidRPr="00B05505">
        <w:t xml:space="preserve">экономических инструментов) регулирования </w:t>
      </w:r>
      <w:r w:rsidRPr="00B05505">
        <w:lastRenderedPageBreak/>
        <w:t>природопользования и охраны окружающей среды, являются экологическое страхование и экологический аудит.</w:t>
      </w:r>
    </w:p>
    <w:p w:rsidR="00B05505" w:rsidRDefault="00B05505" w:rsidP="00B05505">
      <w:r w:rsidRPr="00B05505">
        <w:t>Определяя, что экологическое страхование осуществляется в целях защиты имущественных интересов юридических и физических лиц на случай экологических рисков, Закон 2002 г. декларирует возможность обязательного государственного экологического страхования в РФ.</w:t>
      </w:r>
    </w:p>
    <w:p w:rsidR="00B05505" w:rsidRDefault="00B05505" w:rsidP="00B05505">
      <w:r w:rsidRPr="00B05505">
        <w:t>Экологическое страхование - новая правовая мера охраны окружающей среды. Закон РСФСР</w:t>
      </w:r>
      <w:r>
        <w:t xml:space="preserve"> "</w:t>
      </w:r>
      <w:r w:rsidRPr="00B05505">
        <w:t>Об охране окружающей природной среды</w:t>
      </w:r>
      <w:r>
        <w:t xml:space="preserve">" </w:t>
      </w:r>
      <w:r w:rsidRPr="00B05505">
        <w:t>выделяет два вида экологического страхования - добровольное и обязательное государственное страхование предприятий, а также граждан, объектов их собственности и доходов на случай экологического и стихийного бедствия, аварий и катастроф. В соответствии с этим Законом порядок экологического страхования и использования его фондов устанавливается Правительством России. Хотя после принятия Закона прошло немало лет, правительственное постановление пока не принято. В целом институт экологического страхования пока не получил развития в России.</w:t>
      </w:r>
    </w:p>
    <w:p w:rsidR="00B05505" w:rsidRDefault="00B05505" w:rsidP="00B05505">
      <w:r w:rsidRPr="00B05505">
        <w:t>Перспективным для России направлением экологического страхования является обязательное страхование гражданско-правовой ответственности высокорисковых экологически опасных объектов. К таким объектам должны относиться предприятия и иные объекты, на которых производятся или хранятся химические вещества определенных классов опасности и определенного количества</w:t>
      </w:r>
      <w:r>
        <w:t>.</w:t>
      </w:r>
    </w:p>
    <w:p w:rsidR="00B05505" w:rsidRDefault="00B05505" w:rsidP="00B05505">
      <w:r w:rsidRPr="00B05505">
        <w:t>Под экологическим аудитом понимается проверка и оценка состояния деятельности юридических лиц и граждан-предпринимателей по обеспечению рационального природопользования и охраны окружающей среды от вредных воздействий, включая состояние очистного и технологического оборудования, соответствие требованиям законодательства Российской Федерации, проводимые для выявления прошлых и существующих экологически значимых проблем и с иными целями, предусмотренными экологическим законодательством</w:t>
      </w:r>
      <w:r>
        <w:t>.</w:t>
      </w:r>
    </w:p>
    <w:p w:rsidR="00B05505" w:rsidRDefault="00B05505" w:rsidP="00B05505">
      <w:r w:rsidRPr="00B05505">
        <w:lastRenderedPageBreak/>
        <w:t>Практическое значение экологического страхования и экологического аудита в России в настоящее время не высоко. Ни кредитно-финансовые учреждения, ни органы государственной власти при финансировании, кредитовании и осуществлении иных форм поддержки предпринимательства не требуют предоставления заключений экологического аудита и наличия обязательного экологического страхования.</w:t>
      </w:r>
    </w:p>
    <w:p w:rsidR="00B05505" w:rsidRDefault="00B05505" w:rsidP="00B05505">
      <w:r w:rsidRPr="00B05505">
        <w:t>В конечном счете задача экономического механизма охраны окружающей среды заключается в том, чтобы обеспечить с помощью экономических мер достижение целей экологической политики государства, определяемой законодательством, другими нормативными правовыми актами и иными документами. Эта задача будет решена тем успешнее, чем оптимальнее будут урегулированы и реализованы отдельные элементы экономического механизма</w:t>
      </w:r>
      <w:r>
        <w:t>.</w:t>
      </w:r>
    </w:p>
    <w:p w:rsidR="00B05505" w:rsidRDefault="00B05505" w:rsidP="00B05505">
      <w:r w:rsidRPr="00B05505">
        <w:t>Низкая эффективность экономических механизмов, инструментов и стимулов, на которые переносится центр тяжести в деле охраны окружающей природной среды и рационального природопользования при переходе России к рыночной экономике, лишний раз доказывает уже проверенный другими странами вывод о необходимости соблюдения баланса между такими механизмами и государственным управлением</w:t>
      </w:r>
      <w:r>
        <w:t xml:space="preserve"> (</w:t>
      </w:r>
      <w:r w:rsidRPr="00B05505">
        <w:t>администрированием).</w:t>
      </w:r>
    </w:p>
    <w:p w:rsidR="00B05505" w:rsidRDefault="00BD773A" w:rsidP="00B05505">
      <w:r>
        <w:br w:type="page"/>
      </w:r>
      <w:r w:rsidR="00B05505" w:rsidRPr="00B05505">
        <w:lastRenderedPageBreak/>
        <w:t>Структура экономического механизма охраны окружающей природной среды</w:t>
      </w:r>
      <w:r w:rsidR="00B05505">
        <w:t xml:space="preserve"> (</w:t>
      </w:r>
      <w:r w:rsidR="00B05505" w:rsidRPr="00B05505">
        <w:t>по В</w:t>
      </w:r>
      <w:r w:rsidR="00B05505">
        <w:t xml:space="preserve">.В. </w:t>
      </w:r>
      <w:r w:rsidR="00B05505" w:rsidRPr="00B05505">
        <w:t>Петрову)</w:t>
      </w:r>
    </w:p>
    <w:p w:rsidR="00BD773A" w:rsidRDefault="00AC40F2" w:rsidP="00B05505">
      <w:pPr>
        <w:rPr>
          <w:b/>
          <w:bCs/>
        </w:rPr>
      </w:pPr>
      <w:r>
        <w:rPr>
          <w:noProof/>
        </w:rPr>
        <w:pict>
          <v:group id="_x0000_s1026" style="position:absolute;left:0;text-align:left;margin-left:8.55pt;margin-top:23.7pt;width:446.4pt;height:8in;z-index:251657728" coordorigin="1872,2118" coordsize="8928,13578">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5613;top:9318;width:1584;height:1296" o:allowincell="f" strokeweight="1.5pt">
              <v:textbox style="mso-next-textbox:#_x0000_s1027">
                <w:txbxContent>
                  <w:p w:rsidR="00B05505" w:rsidRDefault="00B05505">
                    <w:pPr>
                      <w:jc w:val="center"/>
                      <w:rPr>
                        <w:b/>
                        <w:bCs/>
                        <w:sz w:val="24"/>
                        <w:szCs w:val="24"/>
                      </w:rPr>
                    </w:pPr>
                    <w:r>
                      <w:rPr>
                        <w:b/>
                        <w:bCs/>
                        <w:sz w:val="24"/>
                        <w:szCs w:val="24"/>
                      </w:rPr>
                      <w:t>Экологи-ческие льготы</w:t>
                    </w:r>
                  </w:p>
                </w:txbxContent>
              </v:textbox>
            </v:shape>
            <v:shapetype id="_x0000_t109" coordsize="21600,21600" o:spt="109" path="m,l,21600r21600,l21600,xe">
              <v:stroke joinstyle="miter"/>
              <v:path gradientshapeok="t" o:connecttype="rect"/>
            </v:shapetype>
            <v:shape id="_x0000_s1028" type="#_x0000_t109" style="position:absolute;left:1872;top:7734;width:2736;height:432" o:allowincell="f" strokeweight="1.5pt">
              <v:textbox style="mso-next-textbox:#_x0000_s1028">
                <w:txbxContent>
                  <w:p w:rsidR="00B05505" w:rsidRDefault="00B05505">
                    <w:pPr>
                      <w:pStyle w:val="2"/>
                      <w:rPr>
                        <w:b w:val="0"/>
                        <w:bCs w:val="0"/>
                      </w:rPr>
                    </w:pPr>
                    <w:r>
                      <w:rPr>
                        <w:b w:val="0"/>
                        <w:bCs w:val="0"/>
                      </w:rPr>
                      <w:t>Источники средств</w:t>
                    </w:r>
                  </w:p>
                </w:txbxContent>
              </v:textbox>
            </v:shape>
            <v:shape id="_x0000_s1029" type="#_x0000_t109" style="position:absolute;left:1872;top:9606;width:2736;height:432" o:allowincell="f" strokeweight="1.5pt">
              <v:textbox style="mso-next-textbox:#_x0000_s1029">
                <w:txbxContent>
                  <w:p w:rsidR="00B05505" w:rsidRDefault="00B05505">
                    <w:pPr>
                      <w:pStyle w:val="2"/>
                      <w:rPr>
                        <w:b w:val="0"/>
                        <w:bCs w:val="0"/>
                      </w:rPr>
                    </w:pPr>
                    <w:r>
                      <w:rPr>
                        <w:b w:val="0"/>
                        <w:bCs w:val="0"/>
                      </w:rPr>
                      <w:t>Кредитование</w:t>
                    </w:r>
                  </w:p>
                </w:txbxContent>
              </v:textbox>
            </v:shape>
            <v:shape id="_x0000_s1030" type="#_x0000_t109" style="position:absolute;left:1872;top:12918;width:2736;height:1296" o:allowincell="f" strokeweight="1.5pt">
              <v:textbox style="mso-next-textbox:#_x0000_s1030">
                <w:txbxContent>
                  <w:p w:rsidR="00B05505" w:rsidRDefault="00B05505">
                    <w:pPr>
                      <w:jc w:val="center"/>
                      <w:rPr>
                        <w:b/>
                        <w:bCs/>
                        <w:sz w:val="24"/>
                        <w:szCs w:val="24"/>
                      </w:rPr>
                    </w:pPr>
                    <w:r>
                      <w:rPr>
                        <w:b/>
                        <w:bCs/>
                        <w:sz w:val="24"/>
                        <w:szCs w:val="24"/>
                      </w:rPr>
                      <w:t>Повышение норм амортизации природоохранительн-ых фондов</w:t>
                    </w:r>
                  </w:p>
                </w:txbxContent>
              </v:textbox>
            </v:shape>
            <v:shape id="_x0000_s1031" type="#_x0000_t109" style="position:absolute;left:8064;top:14976;width:2736;height:390" o:allowincell="f" strokeweight="1.5pt">
              <v:textbox style="mso-next-textbox:#_x0000_s1031">
                <w:txbxContent>
                  <w:p w:rsidR="00B05505" w:rsidRDefault="00B05505">
                    <w:pPr>
                      <w:pStyle w:val="2"/>
                      <w:rPr>
                        <w:b w:val="0"/>
                        <w:bCs w:val="0"/>
                      </w:rPr>
                    </w:pPr>
                    <w:r>
                      <w:rPr>
                        <w:b w:val="0"/>
                        <w:bCs w:val="0"/>
                      </w:rPr>
                      <w:t>Добровольное</w:t>
                    </w:r>
                  </w:p>
                </w:txbxContent>
              </v:textbox>
            </v:shape>
            <v:shape id="_x0000_s1032" type="#_x0000_t109" style="position:absolute;left:8064;top:12918;width:2736;height:1296" o:allowincell="f" strokeweight="1.5pt">
              <v:textbox style="mso-next-textbox:#_x0000_s1032">
                <w:txbxContent>
                  <w:p w:rsidR="00B05505" w:rsidRDefault="00B05505">
                    <w:pPr>
                      <w:jc w:val="center"/>
                      <w:rPr>
                        <w:b/>
                        <w:bCs/>
                        <w:sz w:val="24"/>
                        <w:szCs w:val="24"/>
                      </w:rPr>
                    </w:pPr>
                    <w:r>
                      <w:rPr>
                        <w:b/>
                        <w:bCs/>
                        <w:sz w:val="24"/>
                        <w:szCs w:val="24"/>
                      </w:rPr>
                      <w:t>Поощрительные цены и надбавки за экологически чистую продукцию</w:t>
                    </w:r>
                  </w:p>
                </w:txbxContent>
              </v:textbox>
            </v:shape>
            <v:shape id="_x0000_s1033" type="#_x0000_t109" style="position:absolute;left:7920;top:9606;width:2736;height:474" o:allowincell="f" strokeweight="1.5pt">
              <v:textbox style="mso-next-textbox:#_x0000_s1033">
                <w:txbxContent>
                  <w:p w:rsidR="00B05505" w:rsidRDefault="00B05505">
                    <w:pPr>
                      <w:pStyle w:val="2"/>
                      <w:rPr>
                        <w:b w:val="0"/>
                        <w:bCs w:val="0"/>
                      </w:rPr>
                    </w:pPr>
                    <w:r>
                      <w:rPr>
                        <w:b w:val="0"/>
                        <w:bCs w:val="0"/>
                      </w:rPr>
                      <w:t>Налогообложение</w:t>
                    </w:r>
                  </w:p>
                </w:txbxContent>
              </v:textbox>
            </v:shape>
            <v:shape id="_x0000_s1034" type="#_x0000_t109" style="position:absolute;left:1872;top:14976;width:2736;height:432" o:allowincell="f" strokeweight="1.5pt">
              <v:textbox style="mso-next-textbox:#_x0000_s1034">
                <w:txbxContent>
                  <w:p w:rsidR="00B05505" w:rsidRDefault="00B05505">
                    <w:pPr>
                      <w:pStyle w:val="2"/>
                      <w:rPr>
                        <w:b w:val="0"/>
                        <w:bCs w:val="0"/>
                      </w:rPr>
                    </w:pPr>
                    <w:r>
                      <w:rPr>
                        <w:b w:val="0"/>
                        <w:bCs w:val="0"/>
                      </w:rPr>
                      <w:t>Обязательное</w:t>
                    </w:r>
                  </w:p>
                </w:txbxContent>
              </v:textbox>
            </v:shape>
            <v:line id="_x0000_s1035" style="position:absolute" from="6333,8784" to="6333,9360" o:allowincell="f" strokeweight="1.75pt"/>
            <v:line id="_x0000_s1036" style="position:absolute" from="6333,10656" to="6333,14400" o:allowincell="f" strokeweight="1.75pt"/>
            <v:line id="_x0000_s1037" style="position:absolute" from="4608,15264" to="5616,15264" o:allowincell="f" strokeweight="1.75pt"/>
            <v:line id="_x0000_s1038" style="position:absolute;flip:x" from="7053,15264" to="8061,15264" o:allowincell="f" strokeweight="1.75pt"/>
            <v:line id="_x0000_s1039" style="position:absolute" from="4608,9792" to="5616,9792" o:allowincell="f" strokeweight="1.75pt"/>
            <v:line id="_x0000_s1040" style="position:absolute;flip:x" from="7200,9792" to="7920,9792" o:allowincell="f" strokeweight="1.75pt"/>
            <v:line id="_x0000_s1041" style="position:absolute" from="4608,7917" to="5616,7917" o:allowincell="f" strokeweight="1.75pt"/>
            <v:group id="_x0000_s1042" style="position:absolute;left:1872;top:2118;width:8928;height:13578" coordorigin="1872,2118" coordsize="8928,13578">
              <v:shape id="_x0000_s1043" type="#_x0000_t176" style="position:absolute;left:5613;top:5044;width:1488;height:1620" o:allowincell="f" strokeweight="1.5pt">
                <v:textbox style="mso-next-textbox:#_x0000_s1043">
                  <w:txbxContent>
                    <w:p w:rsidR="00BD773A" w:rsidRDefault="00BD773A" w:rsidP="00BD773A">
                      <w:pPr>
                        <w:pStyle w:val="afe"/>
                      </w:pPr>
                      <w:r>
                        <w:t>Плата за пользова-</w:t>
                      </w:r>
                    </w:p>
                    <w:p w:rsidR="00BD773A" w:rsidRPr="00EA4A2C" w:rsidRDefault="00BD773A" w:rsidP="00BD773A">
                      <w:pPr>
                        <w:pStyle w:val="afe"/>
                      </w:pPr>
                      <w:r>
                        <w:t>ние природ</w:t>
                      </w:r>
                      <w:r w:rsidRPr="00EA4A2C">
                        <w:t>-</w:t>
                      </w:r>
                    </w:p>
                    <w:p w:rsidR="00BD773A" w:rsidRDefault="00BD773A" w:rsidP="00BD773A">
                      <w:pPr>
                        <w:pStyle w:val="afe"/>
                      </w:pPr>
                      <w:r w:rsidRPr="00BD773A">
                        <w:rPr>
                          <w:rStyle w:val="aff"/>
                        </w:rPr>
                        <w:t>н</w:t>
                      </w:r>
                      <w:r>
                        <w:t>ыми ресурсами</w:t>
                      </w:r>
                    </w:p>
                  </w:txbxContent>
                </v:textbox>
              </v:shape>
              <v:shape id="_x0000_s1044" type="#_x0000_t176" style="position:absolute;left:5613;top:7446;width:1584;height:1296" o:allowincell="f" strokeweight="1.5pt">
                <v:textbox style="mso-next-textbox:#_x0000_s1044">
                  <w:txbxContent>
                    <w:p w:rsidR="00BD773A" w:rsidRDefault="00BD773A" w:rsidP="00BD773A">
                      <w:pPr>
                        <w:pStyle w:val="afe"/>
                      </w:pPr>
                      <w:r w:rsidRPr="00BD773A">
                        <w:rPr>
                          <w:rStyle w:val="aff"/>
                        </w:rPr>
                        <w:t>Э</w:t>
                      </w:r>
                      <w:r>
                        <w:t>кологи-ческие фонды</w:t>
                      </w:r>
                    </w:p>
                  </w:txbxContent>
                </v:textbox>
              </v:shape>
              <v:shape id="_x0000_s1045" type="#_x0000_t109" style="position:absolute;left:3600;top:2118;width:5760;height:864" o:allowincell="f" strokeweight="1.5pt">
                <v:textbox style="mso-next-textbox:#_x0000_s1045">
                  <w:txbxContent>
                    <w:p w:rsidR="00BD773A" w:rsidRDefault="00BD773A" w:rsidP="00BD773A">
                      <w:pPr>
                        <w:pStyle w:val="afe"/>
                      </w:pPr>
                      <w:r>
                        <w:t>Экономический механизм охраны окружающей природной среды</w:t>
                      </w:r>
                    </w:p>
                  </w:txbxContent>
                </v:textbox>
              </v:shape>
              <v:shape id="_x0000_s1046" type="#_x0000_t109" style="position:absolute;left:1872;top:3705;width:2880;height:1005" o:allowincell="f" strokeweight="1.5pt">
                <v:textbox style="mso-next-textbox:#_x0000_s1046">
                  <w:txbxContent>
                    <w:p w:rsidR="00BD773A" w:rsidRDefault="00BD773A" w:rsidP="00BD773A">
                      <w:pPr>
                        <w:pStyle w:val="afe"/>
                      </w:pPr>
                      <w:r>
                        <w:t>Кадастры природных ресурсов</w:t>
                      </w:r>
                    </w:p>
                  </w:txbxContent>
                </v:textbox>
              </v:shape>
              <v:shape id="_x0000_s1047" type="#_x0000_t109" style="position:absolute;left:7776;top:3705;width:2736;height:1008" o:allowincell="f" strokeweight="1.5pt">
                <v:textbox style="mso-next-textbox:#_x0000_s1047">
                  <w:txbxContent>
                    <w:p w:rsidR="00BD773A" w:rsidRDefault="00BD773A" w:rsidP="00BD773A">
                      <w:pPr>
                        <w:pStyle w:val="afe"/>
                      </w:pPr>
                      <w:r w:rsidRPr="00BD773A">
                        <w:rPr>
                          <w:rStyle w:val="aff"/>
                        </w:rPr>
                        <w:t>Материально-</w:t>
                      </w:r>
                      <w:r>
                        <w:t>техническое обеспечение</w:t>
                      </w:r>
                    </w:p>
                  </w:txbxContent>
                </v:textbox>
              </v:shape>
              <v:shape id="_x0000_s1048" type="#_x0000_t176" style="position:absolute;left:5613;top:9318;width:1584;height:1296" o:allowincell="f" strokeweight="1.5pt">
                <v:textbox style="mso-next-textbox:#_x0000_s1048">
                  <w:txbxContent>
                    <w:p w:rsidR="00BD773A" w:rsidRDefault="00BD773A" w:rsidP="00BD773A">
                      <w:pPr>
                        <w:pStyle w:val="afe"/>
                      </w:pPr>
                      <w:r>
                        <w:t>Экологи-ческие льготы</w:t>
                      </w:r>
                    </w:p>
                  </w:txbxContent>
                </v:textbox>
              </v:shape>
              <v:shape id="_x0000_s1049" type="#_x0000_t176" style="position:absolute;left:5616;top:14400;width:1440;height:1296" o:allowincell="f" strokeweight="1.5pt">
                <v:textbox style="mso-next-textbox:#_x0000_s1049">
                  <w:txbxContent>
                    <w:p w:rsidR="00BD773A" w:rsidRDefault="00BD773A" w:rsidP="00BD773A">
                      <w:pPr>
                        <w:pStyle w:val="afe"/>
                      </w:pPr>
                      <w:r>
                        <w:t>Экологи-ческое страхова-</w:t>
                      </w:r>
                    </w:p>
                    <w:p w:rsidR="00BD773A" w:rsidRDefault="00BD773A" w:rsidP="00BD773A">
                      <w:pPr>
                        <w:pStyle w:val="afe"/>
                      </w:pPr>
                      <w:r>
                        <w:t>ние</w:t>
                      </w:r>
                    </w:p>
                  </w:txbxContent>
                </v:textbox>
              </v:shape>
              <v:shape id="_x0000_s1050" type="#_x0000_t109" style="position:absolute;left:1872;top:5859;width:2880;height:432" o:allowincell="f" strokeweight="1.5pt">
                <v:textbox style="mso-next-textbox:#_x0000_s1050">
                  <w:txbxContent>
                    <w:p w:rsidR="00BD773A" w:rsidRDefault="00BD773A" w:rsidP="00BD773A">
                      <w:pPr>
                        <w:pStyle w:val="afe"/>
                      </w:pPr>
                      <w:r>
                        <w:t>Плата за ресурсы</w:t>
                      </w:r>
                    </w:p>
                  </w:txbxContent>
                </v:textbox>
              </v:shape>
              <v:shape id="_x0000_s1051" type="#_x0000_t109" style="position:absolute;left:7920;top:7590;width:2736;height:432" o:allowincell="f" strokeweight="1.5pt">
                <v:textbox style="mso-next-textbox:#_x0000_s1051">
                  <w:txbxContent>
                    <w:p w:rsidR="00BD773A" w:rsidRDefault="00BD773A" w:rsidP="00BD773A">
                      <w:pPr>
                        <w:pStyle w:val="afe"/>
                      </w:pPr>
                      <w:r>
                        <w:t>Расходование средств</w:t>
                      </w:r>
                    </w:p>
                  </w:txbxContent>
                </v:textbox>
              </v:shape>
              <v:shape id="_x0000_s1052" type="#_x0000_t109" style="position:absolute;left:1872;top:7734;width:2736;height:432" o:allowincell="f" strokeweight="1.5pt">
                <v:textbox style="mso-next-textbox:#_x0000_s1052">
                  <w:txbxContent>
                    <w:p w:rsidR="00BD773A" w:rsidRDefault="00BD773A" w:rsidP="00BD773A">
                      <w:pPr>
                        <w:pStyle w:val="afe"/>
                      </w:pPr>
                      <w:r>
                        <w:t>Источники средств</w:t>
                      </w:r>
                    </w:p>
                  </w:txbxContent>
                </v:textbox>
              </v:shape>
              <v:shape id="_x0000_s1053" type="#_x0000_t109" style="position:absolute;left:7776;top:5859;width:2736;height:432" o:allowincell="f" strokeweight="1.5pt">
                <v:textbox style="mso-next-textbox:#_x0000_s1053">
                  <w:txbxContent>
                    <w:p w:rsidR="00BD773A" w:rsidRDefault="00BD773A" w:rsidP="00BD773A">
                      <w:pPr>
                        <w:pStyle w:val="afe"/>
                      </w:pPr>
                      <w:r>
                        <w:t>Плата за загрязнение</w:t>
                      </w:r>
                    </w:p>
                  </w:txbxContent>
                </v:textbox>
              </v:shape>
              <v:shape id="_x0000_s1054" type="#_x0000_t109" style="position:absolute;left:1872;top:9606;width:2736;height:432" o:allowincell="f" strokeweight="1.5pt">
                <v:textbox style="mso-next-textbox:#_x0000_s1054">
                  <w:txbxContent>
                    <w:p w:rsidR="00BD773A" w:rsidRDefault="00BD773A" w:rsidP="00BD773A">
                      <w:pPr>
                        <w:pStyle w:val="afe"/>
                      </w:pPr>
                      <w:r>
                        <w:t>Кредитование</w:t>
                      </w:r>
                    </w:p>
                  </w:txbxContent>
                </v:textbox>
              </v:shape>
              <v:shape id="_x0000_s1055" type="#_x0000_t109" style="position:absolute;left:1872;top:11232;width:2736;height:1152;flip:y" o:allowincell="f" strokeweight="1.5pt">
                <v:textbox style="mso-next-textbox:#_x0000_s1055">
                  <w:txbxContent>
                    <w:p w:rsidR="00BD773A" w:rsidRDefault="00BD773A" w:rsidP="00BD773A">
                      <w:pPr>
                        <w:pStyle w:val="afe"/>
                      </w:pPr>
                      <w:r>
                        <w:t>Материальное поощрение</w:t>
                      </w:r>
                    </w:p>
                  </w:txbxContent>
                </v:textbox>
              </v:shape>
              <v:shape id="_x0000_s1056" type="#_x0000_t109" style="position:absolute;left:1872;top:12918;width:2736;height:1296" o:allowincell="f" strokeweight="1.5pt">
                <v:textbox style="mso-next-textbox:#_x0000_s1056">
                  <w:txbxContent>
                    <w:p w:rsidR="00BD773A" w:rsidRDefault="00BD773A" w:rsidP="00BD773A">
                      <w:pPr>
                        <w:pStyle w:val="afe"/>
                      </w:pPr>
                      <w:r>
                        <w:t>Повышение норм амортизации природоохранительн-ых фондов</w:t>
                      </w:r>
                    </w:p>
                  </w:txbxContent>
                </v:textbox>
              </v:shape>
              <v:shape id="_x0000_s1057" type="#_x0000_t109" style="position:absolute;left:8064;top:14976;width:2736;height:390" o:allowincell="f" strokeweight="1.5pt">
                <v:textbox style="mso-next-textbox:#_x0000_s1057">
                  <w:txbxContent>
                    <w:p w:rsidR="00BD773A" w:rsidRDefault="00BD773A" w:rsidP="00BD773A">
                      <w:pPr>
                        <w:pStyle w:val="afe"/>
                      </w:pPr>
                      <w:r>
                        <w:t>Добровольное</w:t>
                      </w:r>
                    </w:p>
                  </w:txbxContent>
                </v:textbox>
              </v:shape>
              <v:shape id="_x0000_s1058" type="#_x0000_t109" style="position:absolute;left:8064;top:12918;width:2736;height:1296" o:allowincell="f" strokeweight="1.5pt">
                <v:textbox style="mso-next-textbox:#_x0000_s1058">
                  <w:txbxContent>
                    <w:p w:rsidR="00BD773A" w:rsidRDefault="00BD773A" w:rsidP="00BD773A">
                      <w:pPr>
                        <w:pStyle w:val="afe"/>
                      </w:pPr>
                      <w:r>
                        <w:t>Поощрительные цены и надбавки за экологически чистую продукцию</w:t>
                      </w:r>
                    </w:p>
                  </w:txbxContent>
                </v:textbox>
              </v:shape>
              <v:shape id="_x0000_s1059" type="#_x0000_t109" style="position:absolute;left:8064;top:11088;width:2592;height:1110" o:allowincell="f" strokeweight="1.5pt">
                <v:textbox style="mso-next-textbox:#_x0000_s1059">
                  <w:txbxContent>
                    <w:p w:rsidR="00BD773A" w:rsidRDefault="00BD773A" w:rsidP="00BD773A">
                      <w:pPr>
                        <w:pStyle w:val="afe"/>
                      </w:pPr>
                      <w:r>
                        <w:t>Возмещение причиненного ущерба</w:t>
                      </w:r>
                    </w:p>
                  </w:txbxContent>
                </v:textbox>
              </v:shape>
              <v:shape id="_x0000_s1060" type="#_x0000_t109" style="position:absolute;left:7920;top:9606;width:2736;height:474" o:allowincell="f" strokeweight="1.5pt">
                <v:textbox style="mso-next-textbox:#_x0000_s1060">
                  <w:txbxContent>
                    <w:p w:rsidR="00BD773A" w:rsidRDefault="00BD773A" w:rsidP="00BD773A">
                      <w:pPr>
                        <w:pStyle w:val="afe"/>
                      </w:pPr>
                      <w:r>
                        <w:t>Налогообложение</w:t>
                      </w:r>
                    </w:p>
                  </w:txbxContent>
                </v:textbox>
              </v:shape>
              <v:shape id="_x0000_s1061" type="#_x0000_t109" style="position:absolute;left:1872;top:14976;width:2736;height:432" o:allowincell="f" strokeweight="1.5pt">
                <v:textbox style="mso-next-textbox:#_x0000_s1061">
                  <w:txbxContent>
                    <w:p w:rsidR="00BD773A" w:rsidRDefault="00BD773A" w:rsidP="00BD773A">
                      <w:pPr>
                        <w:pStyle w:val="afe"/>
                      </w:pPr>
                      <w:r>
                        <w:t>Обязательное</w:t>
                      </w:r>
                    </w:p>
                  </w:txbxContent>
                </v:textbox>
              </v:shape>
              <v:line id="_x0000_s1062" style="position:absolute" from="6381,3064" to="6381,5044" strokeweight="1.75pt"/>
              <v:line id="_x0000_s1063" style="position:absolute" from="4752,6048" to="5616,6048" o:allowincell="f" strokeweight="1.75pt"/>
              <v:line id="_x0000_s1064" style="position:absolute" from="7200,6048" to="7776,6048" o:allowincell="f" strokeweight="1.75pt"/>
              <v:line id="_x0000_s1065" style="position:absolute" from="6333,6624" to="6333,7488" o:allowincell="f" strokeweight="1.75pt"/>
              <v:line id="_x0000_s1066" style="position:absolute" from="6333,8784" to="6333,9360" o:allowincell="f" strokeweight="1.75pt"/>
              <v:line id="_x0000_s1067" style="position:absolute" from="6333,10656" to="6333,14400" o:allowincell="f" strokeweight="1.75pt"/>
              <v:line id="_x0000_s1068" style="position:absolute" from="4608,15264" to="5616,15264" o:allowincell="f" strokeweight="1.75pt"/>
              <v:line id="_x0000_s1069" style="position:absolute;flip:x" from="7053,15264" to="8061,15264" o:allowincell="f" strokeweight="1.75pt"/>
              <v:line id="_x0000_s1070" style="position:absolute" from="4608,9792" to="5616,9792" o:allowincell="f" strokeweight="1.75pt"/>
              <v:line id="_x0000_s1071" style="position:absolute;flip:x" from="7200,9792" to="7920,9792" o:allowincell="f" strokeweight="1.75pt"/>
              <v:line id="_x0000_s1072" style="position:absolute" from="4608,7917" to="5616,7917" o:allowincell="f" strokeweight="1.75pt"/>
              <v:line id="_x0000_s1073" style="position:absolute;flip:x" from="7200,7920" to="7920,7920" o:allowincell="f" strokeweight="1.75pt"/>
            </v:group>
            <w10:wrap type="topAndBottom"/>
          </v:group>
        </w:pict>
      </w:r>
    </w:p>
    <w:p w:rsidR="00B05505" w:rsidRPr="00B05505" w:rsidRDefault="00BD773A" w:rsidP="00BD773A">
      <w:pPr>
        <w:pStyle w:val="2"/>
      </w:pPr>
      <w:r>
        <w:br w:type="page"/>
      </w:r>
      <w:bookmarkStart w:id="7" w:name="_Toc244490066"/>
      <w:r w:rsidRPr="00B05505">
        <w:lastRenderedPageBreak/>
        <w:t>Вывод</w:t>
      </w:r>
      <w:bookmarkEnd w:id="7"/>
    </w:p>
    <w:p w:rsidR="00BD773A" w:rsidRDefault="00BD773A" w:rsidP="00B05505"/>
    <w:p w:rsidR="00B05505" w:rsidRDefault="00B05505" w:rsidP="00B05505">
      <w:r w:rsidRPr="00B05505">
        <w:t>Наряду с улучшением экологического воспитания и образования важнейшей задачей государства является создание таких условий функционирования предприятий, чтобы они были вынуждены заниматься природоохранной деятельностью или материально заинтересованы в ее проведении</w:t>
      </w:r>
      <w:r>
        <w:t>.</w:t>
      </w:r>
    </w:p>
    <w:p w:rsidR="00B05505" w:rsidRDefault="00B05505" w:rsidP="00B05505">
      <w:r w:rsidRPr="00B05505">
        <w:t>Первый вариант связан с административным механизмом управления, который основывается на установлении норм, стандартов, правил природопользования и соответствующих плановых заданий предприятиям по охране окружающей природной среды и наказаний от выговора до тюремного заключения или снятия с работы и выплаты штрафов предприятием и его руководством. Этот путь был характерен для нашей страны до конца 80-х годов. Однако он дорогостоящ и малоэффективен, так как требует большого количества проверяющих и постоянного контроля</w:t>
      </w:r>
      <w:r>
        <w:t>.</w:t>
      </w:r>
    </w:p>
    <w:p w:rsidR="00B05505" w:rsidRDefault="00B05505" w:rsidP="00B05505">
      <w:r w:rsidRPr="00B05505">
        <w:t>Гораздо эффективнее путь экономического стимулирования, когда с помощью различных рычагов</w:t>
      </w:r>
      <w:r>
        <w:t xml:space="preserve"> (</w:t>
      </w:r>
      <w:r w:rsidRPr="00B05505">
        <w:t xml:space="preserve">цен, платежей, налоговых льгот и наказаний) государство делает для предприятий более выгодным материально, </w:t>
      </w:r>
      <w:r>
        <w:t>т.е.</w:t>
      </w:r>
      <w:r w:rsidRPr="00B05505">
        <w:t xml:space="preserve"> более прибыльным, соблюдать природоохранительное законодательство, чем нарушать его</w:t>
      </w:r>
      <w:r>
        <w:t>.</w:t>
      </w:r>
    </w:p>
    <w:p w:rsidR="00B05505" w:rsidRDefault="00B05505" w:rsidP="00B05505">
      <w:r w:rsidRPr="00B05505">
        <w:t>Отметим только, что как</w:t>
      </w:r>
      <w:r>
        <w:t xml:space="preserve"> "</w:t>
      </w:r>
      <w:r w:rsidRPr="00B05505">
        <w:t>чистое</w:t>
      </w:r>
      <w:r>
        <w:t xml:space="preserve">" </w:t>
      </w:r>
      <w:r w:rsidRPr="00B05505">
        <w:t>администрирование, не связанное с материальной заинтересованностью, не может заставить предприятия постоянно и эффективно заниматься природоохранной, так и одни только экономические методы, не подкрепленные прямым принуждением в наиболее важных экологических вопросах, тоже не всегда обеспечивают нужный качественный уровень и сроки проведения природоохранной деятельности, тем более что некоторые административные и экономические методы переплетаются друг с другом. Например, штраф - это и административная, и экономическая мера, а установление лимитов использования и загрязнения природных ресурсов опирается на такую административную меру, как нормирование</w:t>
      </w:r>
      <w:r>
        <w:t>.</w:t>
      </w:r>
    </w:p>
    <w:p w:rsidR="00B05505" w:rsidRDefault="00B05505" w:rsidP="00B05505">
      <w:r w:rsidRPr="00B05505">
        <w:t>Поэтому наилучшие результаты получаются при разумном сочетании экономической заинтересованности с достаточно жестким контролем и внеэкономическим</w:t>
      </w:r>
      <w:r>
        <w:t xml:space="preserve"> (</w:t>
      </w:r>
      <w:r w:rsidRPr="00B05505">
        <w:t>административным вплоть до уголовного) принуждением</w:t>
      </w:r>
      <w:r>
        <w:t>.</w:t>
      </w:r>
    </w:p>
    <w:p w:rsidR="00B05505" w:rsidRPr="00B05505" w:rsidRDefault="00BD773A" w:rsidP="00BD773A">
      <w:pPr>
        <w:pStyle w:val="2"/>
      </w:pPr>
      <w:r>
        <w:br w:type="page"/>
      </w:r>
      <w:bookmarkStart w:id="8" w:name="_Toc244490067"/>
      <w:r w:rsidR="00B05505">
        <w:t>Список литературы</w:t>
      </w:r>
      <w:bookmarkEnd w:id="8"/>
    </w:p>
    <w:p w:rsidR="00BD773A" w:rsidRDefault="00BD773A" w:rsidP="00B05505"/>
    <w:p w:rsidR="00B05505" w:rsidRPr="00B05505" w:rsidRDefault="00B05505" w:rsidP="00BD773A">
      <w:pPr>
        <w:pStyle w:val="a0"/>
      </w:pPr>
      <w:r w:rsidRPr="00B05505">
        <w:t>Коробкин В</w:t>
      </w:r>
      <w:r>
        <w:t xml:space="preserve">.И., </w:t>
      </w:r>
      <w:r w:rsidRPr="00B05505">
        <w:t>Передельский Л</w:t>
      </w:r>
      <w:r>
        <w:t xml:space="preserve">.В. </w:t>
      </w:r>
      <w:r w:rsidRPr="00B05505">
        <w:t xml:space="preserve">Экология </w:t>
      </w:r>
      <w:r>
        <w:t>-</w:t>
      </w:r>
      <w:r w:rsidRPr="00B05505">
        <w:t xml:space="preserve"> Ростов-на-Дону</w:t>
      </w:r>
      <w:r>
        <w:t>.:</w:t>
      </w:r>
      <w:r w:rsidRPr="00B05505">
        <w:t xml:space="preserve"> Феникс, 2003</w:t>
      </w:r>
    </w:p>
    <w:p w:rsidR="00B05505" w:rsidRPr="00B05505" w:rsidRDefault="00B05505" w:rsidP="00BD773A">
      <w:pPr>
        <w:pStyle w:val="a0"/>
      </w:pPr>
      <w:r w:rsidRPr="00B05505">
        <w:t>Павлов А</w:t>
      </w:r>
      <w:r>
        <w:t xml:space="preserve">.Н. </w:t>
      </w:r>
      <w:r w:rsidRPr="00B05505">
        <w:t xml:space="preserve">Экология Рациональное природопользование и безопасность жизнедеятельности </w:t>
      </w:r>
      <w:r>
        <w:t>-</w:t>
      </w:r>
      <w:r w:rsidRPr="00B05505">
        <w:t xml:space="preserve"> М</w:t>
      </w:r>
      <w:r>
        <w:t>.:</w:t>
      </w:r>
      <w:r w:rsidRPr="00B05505">
        <w:t xml:space="preserve"> Высшая школа, 2005</w:t>
      </w:r>
    </w:p>
    <w:p w:rsidR="00B05505" w:rsidRPr="00B05505" w:rsidRDefault="00B05505" w:rsidP="00BD773A">
      <w:pPr>
        <w:pStyle w:val="a0"/>
      </w:pPr>
      <w:r w:rsidRPr="00B05505">
        <w:t>Экология Охрана природы Экологическая безопасность/ Под ред. проф. Никитина А</w:t>
      </w:r>
      <w:r>
        <w:t>.Т. -</w:t>
      </w:r>
      <w:r w:rsidRPr="00B05505">
        <w:t xml:space="preserve"> М</w:t>
      </w:r>
      <w:r>
        <w:t>.:</w:t>
      </w:r>
      <w:r w:rsidRPr="00B05505">
        <w:t xml:space="preserve"> МНЭПУ, 2000</w:t>
      </w:r>
    </w:p>
    <w:p w:rsidR="00B05505" w:rsidRDefault="00B05505" w:rsidP="00BD773A">
      <w:pPr>
        <w:pStyle w:val="a0"/>
      </w:pPr>
      <w:r w:rsidRPr="00B05505">
        <w:t>Гарин В</w:t>
      </w:r>
      <w:r>
        <w:t xml:space="preserve">.М., </w:t>
      </w:r>
      <w:r w:rsidRPr="00B05505">
        <w:t>Клёнова И</w:t>
      </w:r>
      <w:r>
        <w:t xml:space="preserve">.А., </w:t>
      </w:r>
      <w:r w:rsidRPr="00B05505">
        <w:t>Колесников В</w:t>
      </w:r>
      <w:r>
        <w:t xml:space="preserve">.И. </w:t>
      </w:r>
      <w:r w:rsidRPr="00B05505">
        <w:t xml:space="preserve">Экология </w:t>
      </w:r>
      <w:r>
        <w:t>-</w:t>
      </w:r>
      <w:r w:rsidRPr="00B05505">
        <w:t xml:space="preserve"> Ростов-на-Дону</w:t>
      </w:r>
      <w:r>
        <w:t>.:</w:t>
      </w:r>
      <w:r w:rsidRPr="00B05505">
        <w:t xml:space="preserve"> Феникс, 2001</w:t>
      </w:r>
    </w:p>
    <w:p w:rsidR="00B05505" w:rsidRDefault="00B05505" w:rsidP="00BD773A">
      <w:pPr>
        <w:pStyle w:val="a0"/>
      </w:pPr>
      <w:r w:rsidRPr="00B05505">
        <w:t>Гирусов В</w:t>
      </w:r>
      <w:r>
        <w:t xml:space="preserve">.И., </w:t>
      </w:r>
      <w:r w:rsidRPr="00B05505">
        <w:t>Бобылев С</w:t>
      </w:r>
      <w:r>
        <w:t xml:space="preserve">.Н., </w:t>
      </w:r>
      <w:r w:rsidRPr="00B05505">
        <w:t>Новоселов А</w:t>
      </w:r>
      <w:r>
        <w:t xml:space="preserve">.Л. </w:t>
      </w:r>
      <w:r w:rsidRPr="00B05505">
        <w:t xml:space="preserve">Экология и экономика природопользования природопользования </w:t>
      </w:r>
      <w:r>
        <w:t>-</w:t>
      </w:r>
      <w:r w:rsidRPr="00B05505">
        <w:t xml:space="preserve"> М</w:t>
      </w:r>
      <w:r>
        <w:t>.:</w:t>
      </w:r>
      <w:r w:rsidRPr="00B05505">
        <w:t xml:space="preserve"> ЮНИТИ, 2002</w:t>
      </w:r>
    </w:p>
    <w:p w:rsidR="00B05505" w:rsidRPr="00B05505" w:rsidRDefault="00B05505" w:rsidP="00B05505">
      <w:bookmarkStart w:id="9" w:name="_GoBack"/>
      <w:bookmarkEnd w:id="9"/>
    </w:p>
    <w:sectPr w:rsidR="00B05505" w:rsidRPr="00B05505" w:rsidSect="00B05505">
      <w:headerReference w:type="default" r:id="rId7"/>
      <w:type w:val="continuous"/>
      <w:pgSz w:w="11906" w:h="16838"/>
      <w:pgMar w:top="1134" w:right="850" w:bottom="1134" w:left="1701" w:header="680" w:footer="56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2F" w:rsidRDefault="0099672F">
      <w:r>
        <w:separator/>
      </w:r>
    </w:p>
  </w:endnote>
  <w:endnote w:type="continuationSeparator" w:id="0">
    <w:p w:rsidR="0099672F" w:rsidRDefault="0099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2F" w:rsidRDefault="0099672F">
      <w:r>
        <w:separator/>
      </w:r>
    </w:p>
  </w:footnote>
  <w:footnote w:type="continuationSeparator" w:id="0">
    <w:p w:rsidR="0099672F" w:rsidRDefault="00996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505" w:rsidRDefault="000D7BE6" w:rsidP="00B05505">
    <w:pPr>
      <w:pStyle w:val="ac"/>
      <w:framePr w:wrap="auto" w:vAnchor="text" w:hAnchor="margin" w:xAlign="right" w:y="1"/>
      <w:rPr>
        <w:rStyle w:val="ad"/>
      </w:rPr>
    </w:pPr>
    <w:r>
      <w:rPr>
        <w:rStyle w:val="ad"/>
      </w:rPr>
      <w:t>2</w:t>
    </w:r>
  </w:p>
  <w:p w:rsidR="00B05505" w:rsidRDefault="00B05505" w:rsidP="00B0550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500C0"/>
    <w:multiLevelType w:val="multilevel"/>
    <w:tmpl w:val="F8E04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88458A"/>
    <w:multiLevelType w:val="multilevel"/>
    <w:tmpl w:val="097AE22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8B09FE"/>
    <w:multiLevelType w:val="multilevel"/>
    <w:tmpl w:val="2D0EC1F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785762"/>
    <w:multiLevelType w:val="hybridMultilevel"/>
    <w:tmpl w:val="321CC992"/>
    <w:lvl w:ilvl="0" w:tplc="6896BF6C">
      <w:start w:val="1"/>
      <w:numFmt w:val="bullet"/>
      <w:lvlText w:val=""/>
      <w:lvlJc w:val="left"/>
      <w:pPr>
        <w:tabs>
          <w:tab w:val="num" w:pos="720"/>
        </w:tabs>
        <w:ind w:left="720" w:hanging="360"/>
      </w:pPr>
      <w:rPr>
        <w:rFonts w:ascii="Symbol" w:hAnsi="Symbol" w:cs="Symbol" w:hint="default"/>
        <w:sz w:val="20"/>
        <w:szCs w:val="20"/>
      </w:rPr>
    </w:lvl>
    <w:lvl w:ilvl="1" w:tplc="0DCA5ED2">
      <w:start w:val="1"/>
      <w:numFmt w:val="bullet"/>
      <w:lvlText w:val="o"/>
      <w:lvlJc w:val="left"/>
      <w:pPr>
        <w:tabs>
          <w:tab w:val="num" w:pos="1440"/>
        </w:tabs>
        <w:ind w:left="1440" w:hanging="360"/>
      </w:pPr>
      <w:rPr>
        <w:rFonts w:ascii="Courier New" w:hAnsi="Courier New" w:cs="Courier New" w:hint="default"/>
        <w:sz w:val="20"/>
        <w:szCs w:val="20"/>
      </w:rPr>
    </w:lvl>
    <w:lvl w:ilvl="2" w:tplc="25DE243E">
      <w:start w:val="1"/>
      <w:numFmt w:val="bullet"/>
      <w:lvlText w:val=""/>
      <w:lvlJc w:val="left"/>
      <w:pPr>
        <w:tabs>
          <w:tab w:val="num" w:pos="2160"/>
        </w:tabs>
        <w:ind w:left="2160" w:hanging="360"/>
      </w:pPr>
      <w:rPr>
        <w:rFonts w:ascii="Wingdings" w:hAnsi="Wingdings" w:cs="Wingdings" w:hint="default"/>
        <w:sz w:val="20"/>
        <w:szCs w:val="20"/>
      </w:rPr>
    </w:lvl>
    <w:lvl w:ilvl="3" w:tplc="A2F4134E">
      <w:start w:val="1"/>
      <w:numFmt w:val="bullet"/>
      <w:lvlText w:val=""/>
      <w:lvlJc w:val="left"/>
      <w:pPr>
        <w:tabs>
          <w:tab w:val="num" w:pos="2880"/>
        </w:tabs>
        <w:ind w:left="2880" w:hanging="360"/>
      </w:pPr>
      <w:rPr>
        <w:rFonts w:ascii="Wingdings" w:hAnsi="Wingdings" w:cs="Wingdings" w:hint="default"/>
        <w:sz w:val="20"/>
        <w:szCs w:val="20"/>
      </w:rPr>
    </w:lvl>
    <w:lvl w:ilvl="4" w:tplc="F86A9278">
      <w:start w:val="1"/>
      <w:numFmt w:val="bullet"/>
      <w:lvlText w:val=""/>
      <w:lvlJc w:val="left"/>
      <w:pPr>
        <w:tabs>
          <w:tab w:val="num" w:pos="3600"/>
        </w:tabs>
        <w:ind w:left="3600" w:hanging="360"/>
      </w:pPr>
      <w:rPr>
        <w:rFonts w:ascii="Wingdings" w:hAnsi="Wingdings" w:cs="Wingdings" w:hint="default"/>
        <w:sz w:val="20"/>
        <w:szCs w:val="20"/>
      </w:rPr>
    </w:lvl>
    <w:lvl w:ilvl="5" w:tplc="ABC8CC42">
      <w:start w:val="1"/>
      <w:numFmt w:val="bullet"/>
      <w:lvlText w:val=""/>
      <w:lvlJc w:val="left"/>
      <w:pPr>
        <w:tabs>
          <w:tab w:val="num" w:pos="4320"/>
        </w:tabs>
        <w:ind w:left="4320" w:hanging="360"/>
      </w:pPr>
      <w:rPr>
        <w:rFonts w:ascii="Wingdings" w:hAnsi="Wingdings" w:cs="Wingdings" w:hint="default"/>
        <w:sz w:val="20"/>
        <w:szCs w:val="20"/>
      </w:rPr>
    </w:lvl>
    <w:lvl w:ilvl="6" w:tplc="A26C8ADA">
      <w:start w:val="1"/>
      <w:numFmt w:val="bullet"/>
      <w:lvlText w:val=""/>
      <w:lvlJc w:val="left"/>
      <w:pPr>
        <w:tabs>
          <w:tab w:val="num" w:pos="5040"/>
        </w:tabs>
        <w:ind w:left="5040" w:hanging="360"/>
      </w:pPr>
      <w:rPr>
        <w:rFonts w:ascii="Wingdings" w:hAnsi="Wingdings" w:cs="Wingdings" w:hint="default"/>
        <w:sz w:val="20"/>
        <w:szCs w:val="20"/>
      </w:rPr>
    </w:lvl>
    <w:lvl w:ilvl="7" w:tplc="54B07508">
      <w:start w:val="1"/>
      <w:numFmt w:val="bullet"/>
      <w:lvlText w:val=""/>
      <w:lvlJc w:val="left"/>
      <w:pPr>
        <w:tabs>
          <w:tab w:val="num" w:pos="5760"/>
        </w:tabs>
        <w:ind w:left="5760" w:hanging="360"/>
      </w:pPr>
      <w:rPr>
        <w:rFonts w:ascii="Wingdings" w:hAnsi="Wingdings" w:cs="Wingdings" w:hint="default"/>
        <w:sz w:val="20"/>
        <w:szCs w:val="20"/>
      </w:rPr>
    </w:lvl>
    <w:lvl w:ilvl="8" w:tplc="41FA77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A84E41"/>
    <w:multiLevelType w:val="singleLevel"/>
    <w:tmpl w:val="B4409D5E"/>
    <w:lvl w:ilvl="0">
      <w:start w:val="1"/>
      <w:numFmt w:val="decimal"/>
      <w:lvlText w:val="%1."/>
      <w:lvlJc w:val="left"/>
      <w:pPr>
        <w:tabs>
          <w:tab w:val="num" w:pos="1080"/>
        </w:tabs>
        <w:ind w:left="1080" w:hanging="360"/>
      </w:pPr>
      <w:rPr>
        <w:rFonts w:hint="default"/>
      </w:rPr>
    </w:lvl>
  </w:abstractNum>
  <w:abstractNum w:abstractNumId="6">
    <w:nsid w:val="31344AF5"/>
    <w:multiLevelType w:val="multilevel"/>
    <w:tmpl w:val="975897D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783298"/>
    <w:multiLevelType w:val="multilevel"/>
    <w:tmpl w:val="41909B5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60D569F"/>
    <w:multiLevelType w:val="singleLevel"/>
    <w:tmpl w:val="8EFCE3A2"/>
    <w:lvl w:ilvl="0">
      <w:numFmt w:val="bullet"/>
      <w:lvlText w:val="-"/>
      <w:lvlJc w:val="left"/>
      <w:pPr>
        <w:tabs>
          <w:tab w:val="num" w:pos="720"/>
        </w:tabs>
        <w:ind w:left="720" w:hanging="360"/>
      </w:pPr>
      <w:rPr>
        <w:rFonts w:hint="default"/>
      </w:rPr>
    </w:lvl>
  </w:abstractNum>
  <w:abstractNum w:abstractNumId="10">
    <w:nsid w:val="3AA76B57"/>
    <w:multiLevelType w:val="singleLevel"/>
    <w:tmpl w:val="4A8C6B6A"/>
    <w:lvl w:ilvl="0">
      <w:start w:val="1"/>
      <w:numFmt w:val="bullet"/>
      <w:lvlText w:val="-"/>
      <w:lvlJc w:val="left"/>
      <w:pPr>
        <w:tabs>
          <w:tab w:val="num" w:pos="405"/>
        </w:tabs>
        <w:ind w:left="405" w:hanging="360"/>
      </w:pPr>
      <w:rPr>
        <w:rFonts w:hint="default"/>
        <w:color w:val="auto"/>
        <w:sz w:val="20"/>
        <w:szCs w:val="20"/>
      </w:rPr>
    </w:lvl>
  </w:abstractNum>
  <w:abstractNum w:abstractNumId="11">
    <w:nsid w:val="3EFD1FD1"/>
    <w:multiLevelType w:val="multilevel"/>
    <w:tmpl w:val="94D2A8D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61F473E"/>
    <w:multiLevelType w:val="multilevel"/>
    <w:tmpl w:val="92EE591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7A3792B"/>
    <w:multiLevelType w:val="multilevel"/>
    <w:tmpl w:val="79ECC16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B0303D1"/>
    <w:multiLevelType w:val="singleLevel"/>
    <w:tmpl w:val="37B47016"/>
    <w:lvl w:ilvl="0">
      <w:numFmt w:val="bullet"/>
      <w:lvlText w:val="-"/>
      <w:lvlJc w:val="left"/>
      <w:pPr>
        <w:tabs>
          <w:tab w:val="num" w:pos="720"/>
        </w:tabs>
        <w:ind w:left="720" w:hanging="360"/>
      </w:pPr>
      <w:rPr>
        <w:rFonts w:hint="default"/>
      </w:rPr>
    </w:lvl>
  </w:abstractNum>
  <w:abstractNum w:abstractNumId="15">
    <w:nsid w:val="60CB0DB9"/>
    <w:multiLevelType w:val="singleLevel"/>
    <w:tmpl w:val="35E4CE52"/>
    <w:lvl w:ilvl="0">
      <w:numFmt w:val="bullet"/>
      <w:lvlText w:val="-"/>
      <w:lvlJc w:val="left"/>
      <w:pPr>
        <w:tabs>
          <w:tab w:val="num" w:pos="720"/>
        </w:tabs>
        <w:ind w:left="720" w:hanging="360"/>
      </w:pPr>
      <w:rPr>
        <w:rFonts w:hint="default"/>
      </w:rPr>
    </w:lvl>
  </w:abstractNum>
  <w:abstractNum w:abstractNumId="16">
    <w:nsid w:val="61C51BD3"/>
    <w:multiLevelType w:val="multilevel"/>
    <w:tmpl w:val="39E08DE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2A75CE6"/>
    <w:multiLevelType w:val="hybridMultilevel"/>
    <w:tmpl w:val="679C60E8"/>
    <w:lvl w:ilvl="0" w:tplc="1EDA1436">
      <w:start w:val="1"/>
      <w:numFmt w:val="bullet"/>
      <w:lvlText w:val=""/>
      <w:lvlJc w:val="left"/>
      <w:pPr>
        <w:tabs>
          <w:tab w:val="num" w:pos="720"/>
        </w:tabs>
        <w:ind w:left="720" w:hanging="360"/>
      </w:pPr>
      <w:rPr>
        <w:rFonts w:ascii="Symbol" w:hAnsi="Symbol" w:cs="Symbol" w:hint="default"/>
        <w:sz w:val="20"/>
        <w:szCs w:val="20"/>
      </w:rPr>
    </w:lvl>
    <w:lvl w:ilvl="1" w:tplc="CBFE5252">
      <w:start w:val="1"/>
      <w:numFmt w:val="bullet"/>
      <w:lvlText w:val="o"/>
      <w:lvlJc w:val="left"/>
      <w:pPr>
        <w:tabs>
          <w:tab w:val="num" w:pos="1440"/>
        </w:tabs>
        <w:ind w:left="1440" w:hanging="360"/>
      </w:pPr>
      <w:rPr>
        <w:rFonts w:ascii="Courier New" w:hAnsi="Courier New" w:cs="Courier New" w:hint="default"/>
        <w:sz w:val="20"/>
        <w:szCs w:val="20"/>
      </w:rPr>
    </w:lvl>
    <w:lvl w:ilvl="2" w:tplc="91726F72">
      <w:start w:val="1"/>
      <w:numFmt w:val="bullet"/>
      <w:lvlText w:val=""/>
      <w:lvlJc w:val="left"/>
      <w:pPr>
        <w:tabs>
          <w:tab w:val="num" w:pos="2160"/>
        </w:tabs>
        <w:ind w:left="2160" w:hanging="360"/>
      </w:pPr>
      <w:rPr>
        <w:rFonts w:ascii="Wingdings" w:hAnsi="Wingdings" w:cs="Wingdings" w:hint="default"/>
        <w:sz w:val="20"/>
        <w:szCs w:val="20"/>
      </w:rPr>
    </w:lvl>
    <w:lvl w:ilvl="3" w:tplc="C86C7DFC">
      <w:start w:val="1"/>
      <w:numFmt w:val="bullet"/>
      <w:lvlText w:val=""/>
      <w:lvlJc w:val="left"/>
      <w:pPr>
        <w:tabs>
          <w:tab w:val="num" w:pos="2880"/>
        </w:tabs>
        <w:ind w:left="2880" w:hanging="360"/>
      </w:pPr>
      <w:rPr>
        <w:rFonts w:ascii="Wingdings" w:hAnsi="Wingdings" w:cs="Wingdings" w:hint="default"/>
        <w:sz w:val="20"/>
        <w:szCs w:val="20"/>
      </w:rPr>
    </w:lvl>
    <w:lvl w:ilvl="4" w:tplc="8FE6E15A">
      <w:start w:val="1"/>
      <w:numFmt w:val="bullet"/>
      <w:lvlText w:val=""/>
      <w:lvlJc w:val="left"/>
      <w:pPr>
        <w:tabs>
          <w:tab w:val="num" w:pos="3600"/>
        </w:tabs>
        <w:ind w:left="3600" w:hanging="360"/>
      </w:pPr>
      <w:rPr>
        <w:rFonts w:ascii="Wingdings" w:hAnsi="Wingdings" w:cs="Wingdings" w:hint="default"/>
        <w:sz w:val="20"/>
        <w:szCs w:val="20"/>
      </w:rPr>
    </w:lvl>
    <w:lvl w:ilvl="5" w:tplc="F1A297DC">
      <w:start w:val="1"/>
      <w:numFmt w:val="bullet"/>
      <w:lvlText w:val=""/>
      <w:lvlJc w:val="left"/>
      <w:pPr>
        <w:tabs>
          <w:tab w:val="num" w:pos="4320"/>
        </w:tabs>
        <w:ind w:left="4320" w:hanging="360"/>
      </w:pPr>
      <w:rPr>
        <w:rFonts w:ascii="Wingdings" w:hAnsi="Wingdings" w:cs="Wingdings" w:hint="default"/>
        <w:sz w:val="20"/>
        <w:szCs w:val="20"/>
      </w:rPr>
    </w:lvl>
    <w:lvl w:ilvl="6" w:tplc="70F27A4A">
      <w:start w:val="1"/>
      <w:numFmt w:val="bullet"/>
      <w:lvlText w:val=""/>
      <w:lvlJc w:val="left"/>
      <w:pPr>
        <w:tabs>
          <w:tab w:val="num" w:pos="5040"/>
        </w:tabs>
        <w:ind w:left="5040" w:hanging="360"/>
      </w:pPr>
      <w:rPr>
        <w:rFonts w:ascii="Wingdings" w:hAnsi="Wingdings" w:cs="Wingdings" w:hint="default"/>
        <w:sz w:val="20"/>
        <w:szCs w:val="20"/>
      </w:rPr>
    </w:lvl>
    <w:lvl w:ilvl="7" w:tplc="E18425A2">
      <w:start w:val="1"/>
      <w:numFmt w:val="bullet"/>
      <w:lvlText w:val=""/>
      <w:lvlJc w:val="left"/>
      <w:pPr>
        <w:tabs>
          <w:tab w:val="num" w:pos="5760"/>
        </w:tabs>
        <w:ind w:left="5760" w:hanging="360"/>
      </w:pPr>
      <w:rPr>
        <w:rFonts w:ascii="Wingdings" w:hAnsi="Wingdings" w:cs="Wingdings" w:hint="default"/>
        <w:sz w:val="20"/>
        <w:szCs w:val="20"/>
      </w:rPr>
    </w:lvl>
    <w:lvl w:ilvl="8" w:tplc="1EFC34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9FA78F5"/>
    <w:multiLevelType w:val="multilevel"/>
    <w:tmpl w:val="3034864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E152D7"/>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BD03E5A"/>
    <w:multiLevelType w:val="multilevel"/>
    <w:tmpl w:val="905CBE6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2">
    <w:nsid w:val="7E9021FF"/>
    <w:multiLevelType w:val="multilevel"/>
    <w:tmpl w:val="6E7C233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95"/>
        </w:tabs>
        <w:ind w:left="79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num w:numId="1">
    <w:abstractNumId w:val="0"/>
  </w:num>
  <w:num w:numId="2">
    <w:abstractNumId w:val="15"/>
  </w:num>
  <w:num w:numId="3">
    <w:abstractNumId w:val="19"/>
  </w:num>
  <w:num w:numId="4">
    <w:abstractNumId w:val="16"/>
  </w:num>
  <w:num w:numId="5">
    <w:abstractNumId w:val="12"/>
  </w:num>
  <w:num w:numId="6">
    <w:abstractNumId w:val="2"/>
  </w:num>
  <w:num w:numId="7">
    <w:abstractNumId w:val="6"/>
  </w:num>
  <w:num w:numId="8">
    <w:abstractNumId w:val="22"/>
  </w:num>
  <w:num w:numId="9">
    <w:abstractNumId w:val="9"/>
  </w:num>
  <w:num w:numId="10">
    <w:abstractNumId w:val="5"/>
  </w:num>
  <w:num w:numId="11">
    <w:abstractNumId w:val="14"/>
  </w:num>
  <w:num w:numId="12">
    <w:abstractNumId w:val="18"/>
  </w:num>
  <w:num w:numId="13">
    <w:abstractNumId w:val="7"/>
  </w:num>
  <w:num w:numId="14">
    <w:abstractNumId w:val="13"/>
  </w:num>
  <w:num w:numId="15">
    <w:abstractNumId w:val="11"/>
  </w:num>
  <w:num w:numId="16">
    <w:abstractNumId w:val="20"/>
  </w:num>
  <w:num w:numId="17">
    <w:abstractNumId w:val="3"/>
  </w:num>
  <w:num w:numId="18">
    <w:abstractNumId w:val="10"/>
  </w:num>
  <w:num w:numId="19">
    <w:abstractNumId w:val="17"/>
  </w:num>
  <w:num w:numId="20">
    <w:abstractNumId w:val="4"/>
  </w:num>
  <w:num w:numId="21">
    <w:abstractNumId w:val="8"/>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96A"/>
    <w:rsid w:val="000D7BE6"/>
    <w:rsid w:val="001470AB"/>
    <w:rsid w:val="001D5613"/>
    <w:rsid w:val="00360542"/>
    <w:rsid w:val="00584DE2"/>
    <w:rsid w:val="005F3D25"/>
    <w:rsid w:val="008324DF"/>
    <w:rsid w:val="0099672F"/>
    <w:rsid w:val="00A74034"/>
    <w:rsid w:val="00AC40F2"/>
    <w:rsid w:val="00B05505"/>
    <w:rsid w:val="00B1796A"/>
    <w:rsid w:val="00BD773A"/>
    <w:rsid w:val="00EA4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71436954-A393-4C9D-8367-58B65848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05505"/>
    <w:pPr>
      <w:spacing w:line="360" w:lineRule="auto"/>
      <w:ind w:firstLine="720"/>
      <w:jc w:val="both"/>
    </w:pPr>
    <w:rPr>
      <w:sz w:val="28"/>
      <w:szCs w:val="28"/>
    </w:rPr>
  </w:style>
  <w:style w:type="paragraph" w:styleId="1">
    <w:name w:val="heading 1"/>
    <w:basedOn w:val="a2"/>
    <w:next w:val="a2"/>
    <w:link w:val="10"/>
    <w:uiPriority w:val="99"/>
    <w:qFormat/>
    <w:rsid w:val="00B05505"/>
    <w:pPr>
      <w:keepNext/>
      <w:ind w:firstLine="0"/>
      <w:jc w:val="center"/>
      <w:outlineLvl w:val="0"/>
    </w:pPr>
    <w:rPr>
      <w:b/>
      <w:bCs/>
      <w:caps/>
      <w:noProof/>
      <w:kern w:val="16"/>
    </w:rPr>
  </w:style>
  <w:style w:type="paragraph" w:styleId="2">
    <w:name w:val="heading 2"/>
    <w:basedOn w:val="a2"/>
    <w:next w:val="a2"/>
    <w:link w:val="20"/>
    <w:autoRedefine/>
    <w:uiPriority w:val="99"/>
    <w:qFormat/>
    <w:rsid w:val="00B05505"/>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05505"/>
    <w:pPr>
      <w:keepNext/>
      <w:outlineLvl w:val="2"/>
    </w:pPr>
    <w:rPr>
      <w:b/>
      <w:bCs/>
      <w:noProof/>
    </w:rPr>
  </w:style>
  <w:style w:type="paragraph" w:styleId="4">
    <w:name w:val="heading 4"/>
    <w:basedOn w:val="a2"/>
    <w:next w:val="a2"/>
    <w:link w:val="40"/>
    <w:uiPriority w:val="99"/>
    <w:qFormat/>
    <w:rsid w:val="00B05505"/>
    <w:pPr>
      <w:keepNext/>
      <w:ind w:firstLine="0"/>
      <w:jc w:val="center"/>
      <w:outlineLvl w:val="3"/>
    </w:pPr>
    <w:rPr>
      <w:i/>
      <w:iCs/>
      <w:noProof/>
    </w:rPr>
  </w:style>
  <w:style w:type="paragraph" w:styleId="5">
    <w:name w:val="heading 5"/>
    <w:basedOn w:val="a2"/>
    <w:next w:val="a2"/>
    <w:link w:val="50"/>
    <w:uiPriority w:val="99"/>
    <w:qFormat/>
    <w:rsid w:val="00B05505"/>
    <w:pPr>
      <w:keepNext/>
      <w:ind w:left="737" w:firstLine="0"/>
      <w:jc w:val="left"/>
      <w:outlineLvl w:val="4"/>
    </w:pPr>
  </w:style>
  <w:style w:type="paragraph" w:styleId="6">
    <w:name w:val="heading 6"/>
    <w:basedOn w:val="a2"/>
    <w:next w:val="a2"/>
    <w:link w:val="60"/>
    <w:uiPriority w:val="99"/>
    <w:qFormat/>
    <w:rsid w:val="00B05505"/>
    <w:pPr>
      <w:keepNext/>
      <w:jc w:val="center"/>
      <w:outlineLvl w:val="5"/>
    </w:pPr>
    <w:rPr>
      <w:b/>
      <w:bCs/>
      <w:sz w:val="30"/>
      <w:szCs w:val="30"/>
    </w:rPr>
  </w:style>
  <w:style w:type="paragraph" w:styleId="7">
    <w:name w:val="heading 7"/>
    <w:basedOn w:val="a2"/>
    <w:next w:val="a2"/>
    <w:link w:val="70"/>
    <w:uiPriority w:val="99"/>
    <w:qFormat/>
    <w:rsid w:val="00B05505"/>
    <w:pPr>
      <w:keepNext/>
      <w:outlineLvl w:val="6"/>
    </w:pPr>
    <w:rPr>
      <w:sz w:val="24"/>
      <w:szCs w:val="24"/>
    </w:rPr>
  </w:style>
  <w:style w:type="paragraph" w:styleId="8">
    <w:name w:val="heading 8"/>
    <w:basedOn w:val="a2"/>
    <w:next w:val="a2"/>
    <w:link w:val="80"/>
    <w:uiPriority w:val="99"/>
    <w:qFormat/>
    <w:rsid w:val="00B0550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B05505"/>
    <w:pPr>
      <w:ind w:firstLine="0"/>
    </w:pPr>
  </w:style>
  <w:style w:type="character" w:customStyle="1" w:styleId="a7">
    <w:name w:val="Основной текст Знак"/>
    <w:link w:val="a6"/>
    <w:uiPriority w:val="99"/>
    <w:semiHidden/>
    <w:rPr>
      <w:sz w:val="28"/>
      <w:szCs w:val="28"/>
    </w:rPr>
  </w:style>
  <w:style w:type="paragraph" w:styleId="a8">
    <w:name w:val="Normal (Web)"/>
    <w:basedOn w:val="a2"/>
    <w:uiPriority w:val="99"/>
    <w:rsid w:val="00B05505"/>
    <w:pPr>
      <w:spacing w:before="100" w:beforeAutospacing="1" w:after="100" w:afterAutospacing="1"/>
    </w:pPr>
    <w:rPr>
      <w:lang w:val="uk-UA" w:eastAsia="uk-UA"/>
    </w:rPr>
  </w:style>
  <w:style w:type="paragraph" w:styleId="21">
    <w:name w:val="Body Text 2"/>
    <w:basedOn w:val="a2"/>
    <w:link w:val="22"/>
    <w:uiPriority w:val="99"/>
    <w:pPr>
      <w:jc w:val="center"/>
    </w:pPr>
  </w:style>
  <w:style w:type="character" w:customStyle="1" w:styleId="22">
    <w:name w:val="Основной текст 2 Знак"/>
    <w:link w:val="21"/>
    <w:uiPriority w:val="99"/>
    <w:semiHidden/>
    <w:rPr>
      <w:sz w:val="28"/>
      <w:szCs w:val="28"/>
    </w:rPr>
  </w:style>
  <w:style w:type="paragraph" w:styleId="31">
    <w:name w:val="Body Text 3"/>
    <w:basedOn w:val="a2"/>
    <w:link w:val="32"/>
    <w:uiPriority w:val="99"/>
    <w:pPr>
      <w:jc w:val="center"/>
    </w:pPr>
  </w:style>
  <w:style w:type="character" w:customStyle="1" w:styleId="32">
    <w:name w:val="Основной текст 3 Знак"/>
    <w:link w:val="31"/>
    <w:uiPriority w:val="99"/>
    <w:semiHidden/>
    <w:rPr>
      <w:sz w:val="16"/>
      <w:szCs w:val="16"/>
    </w:rPr>
  </w:style>
  <w:style w:type="paragraph" w:styleId="a9">
    <w:name w:val="footer"/>
    <w:basedOn w:val="a2"/>
    <w:link w:val="aa"/>
    <w:uiPriority w:val="99"/>
    <w:semiHidden/>
    <w:rsid w:val="00B05505"/>
    <w:pPr>
      <w:tabs>
        <w:tab w:val="center" w:pos="4819"/>
        <w:tab w:val="right" w:pos="9639"/>
      </w:tabs>
    </w:pPr>
  </w:style>
  <w:style w:type="character" w:customStyle="1" w:styleId="ab">
    <w:name w:val="Верхний колонтитул Знак"/>
    <w:link w:val="ac"/>
    <w:uiPriority w:val="99"/>
    <w:semiHidden/>
    <w:locked/>
    <w:rsid w:val="00B05505"/>
    <w:rPr>
      <w:noProof/>
      <w:kern w:val="16"/>
      <w:sz w:val="28"/>
      <w:szCs w:val="28"/>
      <w:lang w:val="ru-RU" w:eastAsia="ru-RU"/>
    </w:rPr>
  </w:style>
  <w:style w:type="character" w:styleId="ad">
    <w:name w:val="page number"/>
    <w:uiPriority w:val="99"/>
    <w:rsid w:val="00B05505"/>
  </w:style>
  <w:style w:type="character" w:styleId="ae">
    <w:name w:val="Strong"/>
    <w:uiPriority w:val="99"/>
    <w:qFormat/>
    <w:rPr>
      <w:b/>
      <w:bCs/>
    </w:rPr>
  </w:style>
  <w:style w:type="paragraph" w:styleId="af">
    <w:name w:val="Title"/>
    <w:basedOn w:val="a2"/>
    <w:link w:val="af0"/>
    <w:uiPriority w:val="99"/>
    <w:qFormat/>
    <w:pPr>
      <w:jc w:val="center"/>
    </w:p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table" w:styleId="-1">
    <w:name w:val="Table Web 1"/>
    <w:basedOn w:val="a4"/>
    <w:uiPriority w:val="99"/>
    <w:rsid w:val="00B0550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2"/>
    <w:next w:val="a6"/>
    <w:link w:val="ab"/>
    <w:uiPriority w:val="99"/>
    <w:rsid w:val="00B05505"/>
    <w:pPr>
      <w:tabs>
        <w:tab w:val="center" w:pos="4677"/>
        <w:tab w:val="right" w:pos="9355"/>
      </w:tabs>
      <w:spacing w:line="240" w:lineRule="auto"/>
      <w:ind w:firstLine="0"/>
      <w:jc w:val="right"/>
    </w:pPr>
    <w:rPr>
      <w:noProof/>
      <w:kern w:val="16"/>
    </w:rPr>
  </w:style>
  <w:style w:type="character" w:styleId="af1">
    <w:name w:val="endnote reference"/>
    <w:uiPriority w:val="99"/>
    <w:semiHidden/>
    <w:rsid w:val="00B05505"/>
    <w:rPr>
      <w:vertAlign w:val="superscript"/>
    </w:rPr>
  </w:style>
  <w:style w:type="paragraph" w:customStyle="1" w:styleId="af2">
    <w:name w:val="выделение"/>
    <w:uiPriority w:val="99"/>
    <w:rsid w:val="00B05505"/>
    <w:pPr>
      <w:spacing w:line="360" w:lineRule="auto"/>
      <w:ind w:firstLine="709"/>
      <w:jc w:val="both"/>
    </w:pPr>
    <w:rPr>
      <w:b/>
      <w:bCs/>
      <w:i/>
      <w:iCs/>
      <w:noProof/>
      <w:sz w:val="28"/>
      <w:szCs w:val="28"/>
    </w:rPr>
  </w:style>
  <w:style w:type="character" w:styleId="af3">
    <w:name w:val="Hyperlink"/>
    <w:uiPriority w:val="99"/>
    <w:rsid w:val="00B05505"/>
    <w:rPr>
      <w:color w:val="0000FF"/>
      <w:u w:val="single"/>
    </w:rPr>
  </w:style>
  <w:style w:type="paragraph" w:customStyle="1" w:styleId="23">
    <w:name w:val="Заголовок 2 дипл"/>
    <w:basedOn w:val="a2"/>
    <w:next w:val="af4"/>
    <w:uiPriority w:val="99"/>
    <w:rsid w:val="00B05505"/>
    <w:pPr>
      <w:widowControl w:val="0"/>
      <w:autoSpaceDE w:val="0"/>
      <w:autoSpaceDN w:val="0"/>
      <w:adjustRightInd w:val="0"/>
      <w:ind w:firstLine="709"/>
    </w:pPr>
    <w:rPr>
      <w:lang w:val="en-US" w:eastAsia="en-US"/>
    </w:rPr>
  </w:style>
  <w:style w:type="paragraph" w:styleId="af4">
    <w:name w:val="Body Text Indent"/>
    <w:basedOn w:val="a2"/>
    <w:link w:val="af5"/>
    <w:uiPriority w:val="99"/>
    <w:rsid w:val="00B05505"/>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B05505"/>
    <w:rPr>
      <w:rFonts w:ascii="Consolas" w:eastAsia="Times New Roman" w:hAnsi="Consolas" w:cs="Consolas"/>
      <w:sz w:val="21"/>
      <w:szCs w:val="21"/>
      <w:lang w:val="uk-UA" w:eastAsia="en-US"/>
    </w:rPr>
  </w:style>
  <w:style w:type="paragraph" w:styleId="af6">
    <w:name w:val="Plain Text"/>
    <w:basedOn w:val="a2"/>
    <w:link w:val="11"/>
    <w:uiPriority w:val="99"/>
    <w:rsid w:val="00B05505"/>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B05505"/>
    <w:rPr>
      <w:sz w:val="28"/>
      <w:szCs w:val="28"/>
      <w:lang w:val="ru-RU" w:eastAsia="ru-RU"/>
    </w:rPr>
  </w:style>
  <w:style w:type="character" w:styleId="af8">
    <w:name w:val="footnote reference"/>
    <w:uiPriority w:val="99"/>
    <w:semiHidden/>
    <w:rsid w:val="00B05505"/>
    <w:rPr>
      <w:sz w:val="28"/>
      <w:szCs w:val="28"/>
      <w:vertAlign w:val="superscript"/>
    </w:rPr>
  </w:style>
  <w:style w:type="paragraph" w:customStyle="1" w:styleId="a0">
    <w:name w:val="лит"/>
    <w:autoRedefine/>
    <w:uiPriority w:val="99"/>
    <w:rsid w:val="00B05505"/>
    <w:pPr>
      <w:numPr>
        <w:numId w:val="21"/>
      </w:numPr>
      <w:spacing w:line="360" w:lineRule="auto"/>
      <w:jc w:val="both"/>
    </w:pPr>
    <w:rPr>
      <w:sz w:val="28"/>
      <w:szCs w:val="28"/>
    </w:rPr>
  </w:style>
  <w:style w:type="character" w:customStyle="1" w:styleId="af9">
    <w:name w:val="номер страницы"/>
    <w:uiPriority w:val="99"/>
    <w:rsid w:val="00B05505"/>
    <w:rPr>
      <w:sz w:val="28"/>
      <w:szCs w:val="28"/>
    </w:rPr>
  </w:style>
  <w:style w:type="paragraph" w:styleId="12">
    <w:name w:val="toc 1"/>
    <w:basedOn w:val="a2"/>
    <w:next w:val="a2"/>
    <w:autoRedefine/>
    <w:uiPriority w:val="99"/>
    <w:semiHidden/>
    <w:rsid w:val="00B05505"/>
    <w:pPr>
      <w:tabs>
        <w:tab w:val="right" w:leader="dot" w:pos="1400"/>
      </w:tabs>
      <w:ind w:firstLine="0"/>
    </w:pPr>
  </w:style>
  <w:style w:type="paragraph" w:styleId="24">
    <w:name w:val="toc 2"/>
    <w:basedOn w:val="a2"/>
    <w:next w:val="a2"/>
    <w:autoRedefine/>
    <w:uiPriority w:val="99"/>
    <w:semiHidden/>
    <w:rsid w:val="00B05505"/>
    <w:pPr>
      <w:tabs>
        <w:tab w:val="left" w:leader="dot" w:pos="3500"/>
      </w:tabs>
      <w:ind w:firstLine="0"/>
      <w:jc w:val="left"/>
    </w:pPr>
    <w:rPr>
      <w:smallCaps/>
    </w:rPr>
  </w:style>
  <w:style w:type="paragraph" w:styleId="33">
    <w:name w:val="toc 3"/>
    <w:basedOn w:val="a2"/>
    <w:next w:val="a2"/>
    <w:autoRedefine/>
    <w:uiPriority w:val="99"/>
    <w:semiHidden/>
    <w:rsid w:val="00B05505"/>
    <w:pPr>
      <w:ind w:firstLine="0"/>
      <w:jc w:val="left"/>
    </w:pPr>
  </w:style>
  <w:style w:type="paragraph" w:styleId="41">
    <w:name w:val="toc 4"/>
    <w:basedOn w:val="a2"/>
    <w:next w:val="a2"/>
    <w:autoRedefine/>
    <w:uiPriority w:val="99"/>
    <w:semiHidden/>
    <w:rsid w:val="00B05505"/>
    <w:pPr>
      <w:tabs>
        <w:tab w:val="right" w:leader="dot" w:pos="9345"/>
      </w:tabs>
      <w:ind w:firstLine="0"/>
    </w:pPr>
    <w:rPr>
      <w:noProof/>
    </w:rPr>
  </w:style>
  <w:style w:type="paragraph" w:styleId="51">
    <w:name w:val="toc 5"/>
    <w:basedOn w:val="a2"/>
    <w:next w:val="a2"/>
    <w:autoRedefine/>
    <w:uiPriority w:val="99"/>
    <w:semiHidden/>
    <w:rsid w:val="00B05505"/>
    <w:pPr>
      <w:ind w:left="958"/>
    </w:pPr>
  </w:style>
  <w:style w:type="paragraph" w:styleId="25">
    <w:name w:val="Body Text Indent 2"/>
    <w:basedOn w:val="a2"/>
    <w:link w:val="26"/>
    <w:uiPriority w:val="99"/>
    <w:rsid w:val="00B05505"/>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B05505"/>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a">
    <w:name w:val="Table Grid"/>
    <w:basedOn w:val="a4"/>
    <w:uiPriority w:val="99"/>
    <w:rsid w:val="00B0550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B05505"/>
    <w:pPr>
      <w:spacing w:line="360" w:lineRule="auto"/>
      <w:jc w:val="center"/>
    </w:pPr>
    <w:rPr>
      <w:b/>
      <w:bCs/>
      <w:i/>
      <w:iCs/>
      <w:smallCaps/>
      <w:noProof/>
      <w:sz w:val="28"/>
      <w:szCs w:val="28"/>
    </w:rPr>
  </w:style>
  <w:style w:type="paragraph" w:customStyle="1" w:styleId="a">
    <w:name w:val="список ненумерованный"/>
    <w:autoRedefine/>
    <w:uiPriority w:val="99"/>
    <w:rsid w:val="00B05505"/>
    <w:pPr>
      <w:numPr>
        <w:numId w:val="22"/>
      </w:numPr>
      <w:spacing w:line="360" w:lineRule="auto"/>
      <w:jc w:val="both"/>
    </w:pPr>
    <w:rPr>
      <w:noProof/>
      <w:sz w:val="28"/>
      <w:szCs w:val="28"/>
      <w:lang w:val="uk-UA"/>
    </w:rPr>
  </w:style>
  <w:style w:type="paragraph" w:customStyle="1" w:styleId="a1">
    <w:name w:val="список нумерованный"/>
    <w:autoRedefine/>
    <w:uiPriority w:val="99"/>
    <w:rsid w:val="00B05505"/>
    <w:pPr>
      <w:numPr>
        <w:numId w:val="2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B05505"/>
    <w:rPr>
      <w:b/>
      <w:bCs/>
    </w:rPr>
  </w:style>
  <w:style w:type="paragraph" w:customStyle="1" w:styleId="101">
    <w:name w:val="Стиль Оглавление 1 + Первая строка:  0 см1"/>
    <w:basedOn w:val="12"/>
    <w:autoRedefine/>
    <w:uiPriority w:val="99"/>
    <w:rsid w:val="00B05505"/>
    <w:rPr>
      <w:b/>
      <w:bCs/>
    </w:rPr>
  </w:style>
  <w:style w:type="paragraph" w:customStyle="1" w:styleId="200">
    <w:name w:val="Стиль Оглавление 2 + Слева:  0 см Первая строка:  0 см"/>
    <w:basedOn w:val="24"/>
    <w:autoRedefine/>
    <w:uiPriority w:val="99"/>
    <w:rsid w:val="00B05505"/>
  </w:style>
  <w:style w:type="paragraph" w:customStyle="1" w:styleId="31250">
    <w:name w:val="Стиль Оглавление 3 + Слева:  125 см Первая строка:  0 см"/>
    <w:basedOn w:val="33"/>
    <w:autoRedefine/>
    <w:uiPriority w:val="99"/>
    <w:rsid w:val="00B05505"/>
    <w:rPr>
      <w:i/>
      <w:iCs/>
    </w:rPr>
  </w:style>
  <w:style w:type="paragraph" w:customStyle="1" w:styleId="afc">
    <w:name w:val="ТАБЛИЦА"/>
    <w:next w:val="a2"/>
    <w:autoRedefine/>
    <w:uiPriority w:val="99"/>
    <w:rsid w:val="00B05505"/>
    <w:pPr>
      <w:spacing w:line="360" w:lineRule="auto"/>
    </w:pPr>
    <w:rPr>
      <w:color w:val="000000"/>
    </w:rPr>
  </w:style>
  <w:style w:type="paragraph" w:customStyle="1" w:styleId="afd">
    <w:name w:val="Стиль ТАБЛИЦА + Междустр.интервал:  полуторный"/>
    <w:basedOn w:val="afc"/>
    <w:uiPriority w:val="99"/>
    <w:rsid w:val="00B05505"/>
  </w:style>
  <w:style w:type="paragraph" w:customStyle="1" w:styleId="13">
    <w:name w:val="Стиль ТАБЛИЦА + Междустр.интервал:  полуторный1"/>
    <w:basedOn w:val="afc"/>
    <w:autoRedefine/>
    <w:uiPriority w:val="99"/>
    <w:rsid w:val="00B05505"/>
  </w:style>
  <w:style w:type="table" w:customStyle="1" w:styleId="14">
    <w:name w:val="Стиль таблицы1"/>
    <w:uiPriority w:val="99"/>
    <w:rsid w:val="00B0550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link w:val="aff"/>
    <w:autoRedefine/>
    <w:uiPriority w:val="99"/>
    <w:rsid w:val="00B05505"/>
    <w:pPr>
      <w:spacing w:line="240" w:lineRule="auto"/>
      <w:ind w:firstLine="0"/>
      <w:jc w:val="center"/>
    </w:pPr>
    <w:rPr>
      <w:sz w:val="20"/>
      <w:szCs w:val="20"/>
    </w:rPr>
  </w:style>
  <w:style w:type="paragraph" w:styleId="aff0">
    <w:name w:val="endnote text"/>
    <w:basedOn w:val="a2"/>
    <w:link w:val="aff1"/>
    <w:uiPriority w:val="99"/>
    <w:semiHidden/>
    <w:rsid w:val="00B05505"/>
    <w:rPr>
      <w:sz w:val="20"/>
      <w:szCs w:val="20"/>
    </w:rPr>
  </w:style>
  <w:style w:type="character" w:customStyle="1" w:styleId="aff1">
    <w:name w:val="Текст концевой сноски Знак"/>
    <w:link w:val="aff0"/>
    <w:uiPriority w:val="99"/>
    <w:semiHidden/>
    <w:rPr>
      <w:sz w:val="20"/>
      <w:szCs w:val="20"/>
    </w:rPr>
  </w:style>
  <w:style w:type="paragraph" w:styleId="aff2">
    <w:name w:val="footnote text"/>
    <w:basedOn w:val="a2"/>
    <w:link w:val="aff3"/>
    <w:autoRedefine/>
    <w:uiPriority w:val="99"/>
    <w:semiHidden/>
    <w:rsid w:val="00B05505"/>
    <w:rPr>
      <w:color w:val="000000"/>
      <w:sz w:val="20"/>
      <w:szCs w:val="20"/>
    </w:rPr>
  </w:style>
  <w:style w:type="character" w:customStyle="1" w:styleId="aff3">
    <w:name w:val="Текст сноски Знак"/>
    <w:link w:val="aff2"/>
    <w:uiPriority w:val="99"/>
    <w:locked/>
    <w:rsid w:val="00B05505"/>
    <w:rPr>
      <w:color w:val="000000"/>
      <w:lang w:val="ru-RU" w:eastAsia="ru-RU"/>
    </w:rPr>
  </w:style>
  <w:style w:type="paragraph" w:customStyle="1" w:styleId="aff4">
    <w:name w:val="титут"/>
    <w:autoRedefine/>
    <w:uiPriority w:val="99"/>
    <w:rsid w:val="00B05505"/>
    <w:pPr>
      <w:spacing w:line="360" w:lineRule="auto"/>
      <w:jc w:val="center"/>
    </w:pPr>
    <w:rPr>
      <w:noProof/>
      <w:sz w:val="28"/>
      <w:szCs w:val="28"/>
    </w:rPr>
  </w:style>
  <w:style w:type="character" w:customStyle="1" w:styleId="aff">
    <w:name w:val="схема Знак"/>
    <w:link w:val="afe"/>
    <w:uiPriority w:val="99"/>
    <w:locked/>
    <w:rsid w:val="00BD773A"/>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Default</Company>
  <LinksUpToDate>false</LinksUpToDate>
  <CharactersWithSpaces>30244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Default</dc:creator>
  <cp:keywords/>
  <dc:description/>
  <cp:lastModifiedBy>admin</cp:lastModifiedBy>
  <cp:revision>2</cp:revision>
  <dcterms:created xsi:type="dcterms:W3CDTF">2014-02-24T21:21:00Z</dcterms:created>
  <dcterms:modified xsi:type="dcterms:W3CDTF">2014-02-24T21:21:00Z</dcterms:modified>
</cp:coreProperties>
</file>