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C0" w:rsidRPr="005908CC" w:rsidRDefault="00DD34C0" w:rsidP="00DD34C0">
      <w:pPr>
        <w:spacing w:before="120"/>
        <w:jc w:val="center"/>
        <w:rPr>
          <w:b/>
          <w:bCs/>
          <w:sz w:val="32"/>
          <w:szCs w:val="32"/>
        </w:rPr>
      </w:pPr>
      <w:r w:rsidRPr="005908CC">
        <w:rPr>
          <w:b/>
          <w:bCs/>
          <w:sz w:val="32"/>
          <w:szCs w:val="32"/>
        </w:rPr>
        <w:t xml:space="preserve">Механизм политической власти.  </w:t>
      </w:r>
    </w:p>
    <w:p w:rsidR="00DD34C0" w:rsidRPr="005908CC" w:rsidRDefault="00DD34C0" w:rsidP="00DD34C0">
      <w:pPr>
        <w:spacing w:before="120"/>
        <w:ind w:firstLine="567"/>
        <w:jc w:val="both"/>
      </w:pPr>
      <w:r w:rsidRPr="005908CC">
        <w:t>Механизм политической власти – совокупность органов, учреждений и должностных лиц, которые в установленном правовом порядке наделены властными полномочиями и участвуют в осуществлении государственной политической власти. Следует добавить, что это не только система органов, но и ряд принципов на основе которых функционирует механизм политической власти. Основной из низ закреплен в ст. 10 Конституции Российской Федерации: «Государственная власть в Российской Федерации осуществляется на основе разделения на законодательную, исполнительную и судебную. Органы законодательной, исполнительной и судебной власти самостоятельны». Данная статья выражает и закрепляет одну из важнейших основ конституционного права, признаваемую всеми демократическими правовыми государствами и впервые введенную в конституционное право нашей страны с принятием поправки к ст. 1 Конституции 1978 г. в 1992 г. Но тогда этот принцип, названный одной из "незыблемых основ конституционного строя Российской Федерации", не был последовательно проведен в Конституции.</w:t>
      </w:r>
    </w:p>
    <w:p w:rsidR="00DD34C0" w:rsidRPr="005908CC" w:rsidRDefault="00DD34C0" w:rsidP="00DD34C0">
      <w:pPr>
        <w:spacing w:before="120"/>
        <w:ind w:firstLine="567"/>
        <w:jc w:val="both"/>
      </w:pPr>
      <w:r w:rsidRPr="005908CC">
        <w:t xml:space="preserve">Теория и практика разделения властей явилась результатом длительного исторического развития и напряженной политической борьбы в обществе. Ее основоположники - англичанин Дж. Локк (XVII в.) и француз Ш. Монтескье (XVIII в.) - и их многочисленные последователи убедительно показали антинародный характер неразделенной, единой государственной власти, ведущей к социальной несправедливости, диктатуре, произволу и бесправию, доказали необходимость перехода к системе разделения властей. Но поскольку общественные позиции в решающей степени зависят от интересов взаимодействующих и борющихся сил, до сих пор в странах, еще не создавших современный демократический конституционный строй и пытающихся это сделать, выдвигаются поверхностные и неубедительные аргументы в пользу единства государственной власти, против "многовластия", якобы порождаемого разделением властей, и т.д. Даже вынужденно признавая принцип разделения властей под давлением общественного мнения и демократических движений, некоторые политические деятели, лидеры государств и даже ученые высказываются за то, чтобы разделенные власти одного государства имели бы единый "корень" или "стержень" в виде возглавляющего их государственного органа, как правило - президента или парламента данной республики. </w:t>
      </w:r>
    </w:p>
    <w:p w:rsidR="00DD34C0" w:rsidRPr="005908CC" w:rsidRDefault="00DD34C0" w:rsidP="00DD34C0">
      <w:pPr>
        <w:spacing w:before="120"/>
        <w:ind w:firstLine="567"/>
        <w:jc w:val="both"/>
      </w:pPr>
      <w:r w:rsidRPr="005908CC">
        <w:t xml:space="preserve">Разделение властей не уничтожает единства демократической государственной власти. Оно реально существует прежде всего на уровне народовластия, прямого или представительного, выражаемого также всеми разделенными властями. Кроме того, оно существует в форме взаимодействия, взаимного контроля, "сдержек и противовесов" между самостоятельными властями. Законодательная власть издает законы, на основании которых действуют исполнительная и судебная власти, осуществляет бюджетный контроль, назначает или утверждает должностных лиц исполнительной и судебной властей. Исполнительная власть - обычно глава государства - утверждает и публикует принятые парламентом законы, вносит в парламент проекты законов, назначает судей, осуществляет право помилования и т.д., участвуя в осуществлении законодательной и судебной властей. Судебная власть толкует Конституцию, может признать законы, акты правительства или их отдельные предписания не соответствующими Конституции, а иные правовые акты - законам и лишить их юридической силы, контролируя в этом смысле законодательную и исполнительную власти, а отчасти - и участвуя в их осуществлении. Судебная власть осуществляет правосудие, применяя законы,а нередко и Конституцию при решении конкретных дел. </w:t>
      </w:r>
    </w:p>
    <w:p w:rsidR="00DD34C0" w:rsidRPr="005908CC" w:rsidRDefault="00DD34C0" w:rsidP="00DD34C0">
      <w:pPr>
        <w:spacing w:before="120"/>
        <w:ind w:firstLine="567"/>
        <w:jc w:val="both"/>
      </w:pPr>
      <w:r w:rsidRPr="005908CC">
        <w:t xml:space="preserve">Опыт многих десятков стран, давно установивших разделение властей - эту новую для России основу конституционного строя, свидетельствует, что ее непременным элементом является определенное равновесие полномочий между главой государства и парламентом, так или иначе контролирующим правительство. Если парламент (или его палата) имеет право выразить недоверие правительству или его части, тем самым увольняя их в отставку, то глава государства вправе распустить парламент (палату), назначив новые выборы. Если же парламент не имеет такого права, то и глава государства не вправе досрочно распустить парламент (палату). Без равновесия нет разделения властей. </w:t>
      </w:r>
    </w:p>
    <w:p w:rsidR="00DD34C0" w:rsidRPr="005908CC" w:rsidRDefault="00DD34C0" w:rsidP="00DD34C0">
      <w:pPr>
        <w:spacing w:before="120"/>
        <w:ind w:firstLine="567"/>
        <w:jc w:val="both"/>
      </w:pPr>
      <w:r w:rsidRPr="005908CC">
        <w:t xml:space="preserve">Столкновением в России двух тенденций - за и против разделения властей, по-видимому, и объясняется не вполне четкий, точнее сказать, компромиссный характер формулировки ст. 10 Конституции Российской Федерации. В ней говорится, что "государственная власть в Российской Федерации осуществляется..." (таким образом, одна власть, а не три власти) на основе ее разделения на законодательную, исполнительную и судебную, т.е. на три власти. Единство власти сочетается с ее разделением на три части. Но, говорится далее, органы каждой из них действуют самостоятельно. Таким образом разделение властей все же выражено и закреплено в ст. 10. </w:t>
      </w:r>
    </w:p>
    <w:p w:rsidR="00DD34C0" w:rsidRPr="005908CC" w:rsidRDefault="00DD34C0" w:rsidP="00DD34C0">
      <w:pPr>
        <w:spacing w:before="120"/>
        <w:ind w:firstLine="567"/>
        <w:jc w:val="both"/>
      </w:pPr>
      <w:r w:rsidRPr="005908CC">
        <w:t xml:space="preserve">Отчасти эта компромиссность выражена и в построении системы высших органов государственной власти Российской Федерации. Законодательная власть (без использования этого термина) явно возложена на Федеральное Собрание. Исполнительную власть, как сказано в ст. 110, исполняет Правительство Российской Федерации. Судебная власть (так озаглавлена гл. 7) осуществляется Конституционным, Верховным, Высшим Арбитражным и другими судами Российской Федерации. Таким образом, в этих частях Конституции самостоятельность каждой из трех властей и их разделение по горизонтали на федеральном уровне выражены довольно ясно, хотя, может быть, все же недостаточно единообразно и четко. Но Президент Российской Федерации, являющийся главой государства (ч. 1 ст. 89), не является одновременно, как в США, главой исполнительной власти; он, согласно ч. 2 ст. 80, обеспечивает согласованное функционирование и взаимодействие органов государственной власти (т.е. всех трех властей - по горизонтали и всех органов государственной власти Российской Федерации, ее субъектов, а также местных самоуправлений - по вертикали), отчасти принимает меры по охране суверенитета Российской Федерации, ее независимости и государственной целостности. </w:t>
      </w:r>
    </w:p>
    <w:p w:rsidR="00DD34C0" w:rsidRDefault="00DD34C0" w:rsidP="00DD34C0">
      <w:pPr>
        <w:spacing w:before="120"/>
        <w:ind w:firstLine="567"/>
        <w:jc w:val="both"/>
      </w:pPr>
      <w:r w:rsidRPr="005908CC">
        <w:t xml:space="preserve">Хотя в тексте ст. 10 не упомянуто разделение властей по вертикали, в гл. 1 (Основы конституционного строя), гл. 3 (Федеративное устройство) и в гл. 8 (Местное самоуправление) оно урегулировано с достаточной для Конституции полнотой. В них зафиксированы и основы взаимодействия между федеральными и региональными (на уровне субъектов Российской Федерации) властями и местным самоуправлением. </w:t>
      </w:r>
      <w:r>
        <w:t xml:space="preserve"> </w:t>
      </w:r>
    </w:p>
    <w:p w:rsidR="00DD34C0" w:rsidRPr="005908CC" w:rsidRDefault="00DD34C0" w:rsidP="00DD34C0">
      <w:pPr>
        <w:spacing w:before="120"/>
        <w:ind w:firstLine="567"/>
        <w:jc w:val="both"/>
      </w:pPr>
      <w:r w:rsidRPr="005908CC">
        <w:t xml:space="preserve">Органы входящие в механизм политической власти, закрепляются в ст. 11 Конституции РФ. Статья 11 по своему содержанию непосредственно примыкает к ст. 10, конкретизируя ее положение о разделении властей в Российской Федерации прежде всего по вертикали (а в ч. 1 - и по горизонтали, с перечислением федеральных органов государственной власти). </w:t>
      </w:r>
    </w:p>
    <w:p w:rsidR="00DD34C0" w:rsidRPr="005908CC" w:rsidRDefault="00DD34C0" w:rsidP="00DD34C0">
      <w:pPr>
        <w:spacing w:before="120"/>
        <w:ind w:firstLine="567"/>
        <w:jc w:val="both"/>
      </w:pPr>
      <w:r w:rsidRPr="005908CC">
        <w:t xml:space="preserve">Часть 1 этой статьи содержит перечень федеральных органов государственной власти. Итак, государственную власть в Российской Федерации осуществляют Президент Российской Федерации, Федеральное Собрание (Совет Федерации и Государственная Дума), Правительство Российской Федерации, суды Российской Федерации. </w:t>
      </w:r>
    </w:p>
    <w:p w:rsidR="00DD34C0" w:rsidRPr="005908CC" w:rsidRDefault="00DD34C0" w:rsidP="00DD34C0">
      <w:pPr>
        <w:spacing w:before="120"/>
        <w:ind w:firstLine="567"/>
        <w:jc w:val="both"/>
      </w:pPr>
      <w:r w:rsidRPr="005908CC">
        <w:t xml:space="preserve">В перечне названо не просто Федеральное Собрание, т.е. парламент России, но указаны названия составляющих его двух палат - Совета Федерации и Государственной Думы. Последовательность, в которой перечислены эти органы (включая и палаты Федерального Собрания) и которой соответствует последовательность изложения статей и упоминаний о них в последующих главах Конституции, соответствует соотношению полномочий, самостоятельно осуществляемых этими органами. </w:t>
      </w:r>
    </w:p>
    <w:p w:rsidR="00DD34C0" w:rsidRPr="005908CC" w:rsidRDefault="00DD34C0" w:rsidP="00DD34C0">
      <w:pPr>
        <w:spacing w:before="120"/>
        <w:ind w:firstLine="567"/>
        <w:jc w:val="both"/>
      </w:pPr>
      <w:r w:rsidRPr="005908CC">
        <w:t xml:space="preserve">Есть и некоторое несовпадение в содержании ст. 10, говорящей о разделении государственной власти в Российской Федерации на три власти - законодательную, исполнительную и судебную, с одной стороны, - и ч. 1 ст. 11, перечисляющей не три, а четыре звена в системе федеральных органов государственной власти, с другой. В Конституции законодательная власть (без упоминания этого термина) явно возложена на Федеральное Собрание (в гл. 5), исполнительная власть прямо возложена на Правительство (в ст. 110 гл. 6), судебная власть, названная в заглавии гл. 7, возложена на суды; эта недостаточная точность и неодинаковость в изложении распределения трех властей между соответствующими государственными органами дополняется тем, что о месте органа, названного первым, - Президента Российской Федерации - в системе разделения властей прямо ничего не сказано. Правильно отмечается, что многие конституционные полномочия Президента России обычно бывают присущи исполнительной. Более того, в США, как президентской республике, все полномочия главы государства охватываются понятием исполнительной власти. Но в России исполнительную власть осуществляет Правительство. В результате в России некоторые полномочия, типичные для исполнительной власти и составляющие ее существенную часть, исключены из нее и переданы Президенту как особому органу, что в условиях "полупрезидентской, полупарламентской" республики сужает сферу парламентского контроля над исполнительной властью; под этим контролем, принципиально ослабленным в такой республике, остается лишь та большая часть исполнительной власти, которая предоставлена Конституцией Правительству. </w:t>
      </w:r>
    </w:p>
    <w:p w:rsidR="00DD34C0" w:rsidRPr="005908CC" w:rsidRDefault="00DD34C0" w:rsidP="00DD34C0">
      <w:pPr>
        <w:spacing w:before="120"/>
        <w:ind w:firstLine="567"/>
        <w:jc w:val="both"/>
      </w:pPr>
      <w:r w:rsidRPr="005908CC">
        <w:t xml:space="preserve">Ряд функций Президента Российской Федерации, как и в других республиках этого типа (например, во Франции), ставят его как бы над другими властями. В ч. 2 ст. 80 именно он провозглашен гарантом Конституции, прав и свобод человека и гражданина, на него возложено принятие мер по охране суверенитета России, ее независимости и государственной целостности, хотя все это функции, исполняемые в пределах своей компетенции также органами законодательной, исполнительной и судебной властей, кроме того, согласно ст. 80, именно Президент России обеспечивает согласованное функционирование и взаимодействие органов государственной власти. Поэтому Президент Российской Федерации назван первым в перечне этих федеральных органов. </w:t>
      </w:r>
    </w:p>
    <w:p w:rsidR="00DD34C0" w:rsidRPr="005908CC" w:rsidRDefault="00DD34C0" w:rsidP="00DD34C0">
      <w:pPr>
        <w:spacing w:before="120"/>
        <w:ind w:firstLine="567"/>
        <w:jc w:val="both"/>
      </w:pPr>
      <w:r w:rsidRPr="005908CC">
        <w:t xml:space="preserve">Часть 2 ст. 11 Конституции РФ закрепляет характерную для федерального устройства Российской Федерации самостоятельность всех ее субъектов в конкретном определении системы их органов государственной власти, их правомочий, порядка их формирования и их наименований. </w:t>
      </w:r>
    </w:p>
    <w:p w:rsidR="00DD34C0" w:rsidRDefault="00DD34C0" w:rsidP="00DD34C0">
      <w:pPr>
        <w:spacing w:before="120"/>
        <w:ind w:firstLine="567"/>
        <w:jc w:val="both"/>
      </w:pPr>
      <w:r w:rsidRPr="005908CC">
        <w:t xml:space="preserve">Конституция Российской Федерации устанавливает только некоторые общие правила, которым должны следовать субъекты федерации. Они должны решать вопросы этого рода в соответствии с основами конституционного строя Российской Федерации (гл. 1 Конституции) и общими принципами организации законодательной и исполнительной власти, установленными федеральным законом. </w:t>
      </w:r>
      <w:r>
        <w:t xml:space="preserve">  </w:t>
      </w:r>
    </w:p>
    <w:p w:rsidR="00DD34C0" w:rsidRDefault="00DD34C0" w:rsidP="00DD34C0">
      <w:pPr>
        <w:spacing w:before="120"/>
        <w:ind w:firstLine="567"/>
        <w:jc w:val="both"/>
      </w:pPr>
      <w:bookmarkStart w:id="0" w:name="_GoBack"/>
      <w:bookmarkEnd w:id="0"/>
    </w:p>
    <w:sectPr w:rsidR="00DD34C0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4C0"/>
    <w:rsid w:val="00002B5A"/>
    <w:rsid w:val="0010437E"/>
    <w:rsid w:val="001568BE"/>
    <w:rsid w:val="00302CCC"/>
    <w:rsid w:val="005908CC"/>
    <w:rsid w:val="00616072"/>
    <w:rsid w:val="006A5004"/>
    <w:rsid w:val="00710178"/>
    <w:rsid w:val="008B35EE"/>
    <w:rsid w:val="00905CC1"/>
    <w:rsid w:val="00B42C45"/>
    <w:rsid w:val="00B47B6A"/>
    <w:rsid w:val="00D74959"/>
    <w:rsid w:val="00DD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A7D2C1-7722-44BE-8020-3BB2C29C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DD3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Механизм политической власти</vt:lpstr>
    </vt:vector>
  </TitlesOfParts>
  <Company>Home</Company>
  <LinksUpToDate>false</LinksUpToDate>
  <CharactersWithSpaces>10538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Механизм политической власти</dc:title>
  <dc:subject/>
  <dc:creator>User</dc:creator>
  <cp:keywords/>
  <dc:description/>
  <cp:lastModifiedBy>admin</cp:lastModifiedBy>
  <cp:revision>2</cp:revision>
  <dcterms:created xsi:type="dcterms:W3CDTF">2014-02-15T03:29:00Z</dcterms:created>
  <dcterms:modified xsi:type="dcterms:W3CDTF">2014-02-15T03:29:00Z</dcterms:modified>
</cp:coreProperties>
</file>