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6" w:rsidRDefault="009A1FF6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Алтухов М.А.</w:t>
      </w:r>
    </w:p>
    <w:p w:rsidR="009A1FF6" w:rsidRDefault="009A1FF6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писался  1992 в омское мед. училище N1</w:t>
      </w:r>
    </w:p>
    <w:p w:rsidR="009A1FF6" w:rsidRDefault="009A1FF6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не сдавался</w:t>
      </w:r>
    </w:p>
    <w:p w:rsidR="009A1FF6" w:rsidRDefault="009A1FF6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sz w:val="20"/>
          <w:szCs w:val="20"/>
        </w:rPr>
        <w:t>Реферат</w:t>
      </w:r>
    </w:p>
    <w:p w:rsidR="009A1FF6" w:rsidRDefault="009A1FF6">
      <w:pPr>
        <w:suppressAutoHyphens/>
        <w:autoSpaceDE w:val="0"/>
        <w:autoSpaceDN w:val="0"/>
        <w:adjustRightInd w:val="0"/>
        <w:spacing w:after="666"/>
        <w:ind w:left="2640"/>
        <w:rPr>
          <w:sz w:val="20"/>
          <w:szCs w:val="20"/>
        </w:rPr>
      </w:pPr>
      <w:r>
        <w:rPr>
          <w:sz w:val="20"/>
          <w:szCs w:val="20"/>
        </w:rPr>
        <w:t xml:space="preserve">МЕНИНГОКОККОВАЯ  ИНФЕКЦИЯ 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Менингококковая инфекция - вызываемые менингококками заболевания, протекающие в виде острого назофарингита, гнойного менингита и менингококцемин. Относятся к воздушно-капельным антропонозам. Широко распространено здоровое носительство менингококков.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Э т и о л о г и я, п а т о г е н е з. Менингококки - попарно расположенные грамотрицательные сферические образования; в цереброспинальной жидкости локализуются внутриклеточно и имеют форму кофейного боба. Во внешней среде быстро погибают. Имеются различные серотипы возбудителя (А, В, С и др.). Чувствительны к пенициллину, левомицетину, тетрациклинам. Ворота инфекции - слизистая оболочка верхних дыхательных путей. В большинстве случаев присутствие менингококков на слизистой оболочке не ведет к развитию заболевания (носительство). У некоторых инфицированных развивается картина острого назофарингита, и лишь у некоторых лиц менингококк проникает в кровь, гематогенно поражая различные органы и системы (менингококкемия). Иногда изменения локализуются преимущественно в мозговых оболочках (цереброспинальный менингит).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/>
        <w:rPr>
          <w:sz w:val="20"/>
          <w:szCs w:val="20"/>
        </w:rPr>
      </w:pPr>
      <w:r>
        <w:rPr>
          <w:sz w:val="20"/>
          <w:szCs w:val="20"/>
        </w:rPr>
        <w:t>Может развиться инфекционно-токсический шок.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 и м п т о м ы, т е ч е н и е. Инкубационный период длиться от 2 до 10 дней (чаще 4-6 дней). Острый назофарингит может явиться продромальной стадией гнойного менингита или самостоятель-</w:t>
      </w:r>
    </w:p>
    <w:p w:rsidR="009A1FF6" w:rsidRDefault="009A1FF6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ной формой менингококковой инфекции. Характеризуется субфебрильной</w:t>
      </w:r>
    </w:p>
    <w:p w:rsidR="009A1FF6" w:rsidRDefault="009A1FF6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температурой  тела,  умеренными симптомами интоксикации (головная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/>
        <w:jc w:val="both"/>
        <w:rPr>
          <w:sz w:val="20"/>
          <w:szCs w:val="20"/>
        </w:rPr>
      </w:pPr>
      <w:r>
        <w:rPr>
          <w:sz w:val="20"/>
          <w:szCs w:val="20"/>
        </w:rPr>
        <w:t>боль, слабость) и ринофарингитом. Менингококковый сепсис (менингококкемия) начинается внезапно и протекает бурно. Отмечаются озноб и сильная головная боль, температура тела быстро повышается до 40 градусов и выше. Через 5-15 ч от начала болезни появляется геморрагическая сыпь. Элементы сыпи могут иметь вид звездочек неправильной формы, наряду с которыми могут быть и мелкие петехии,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/>
        <w:jc w:val="both"/>
        <w:rPr>
          <w:sz w:val="20"/>
          <w:szCs w:val="20"/>
        </w:rPr>
      </w:pPr>
      <w:r>
        <w:rPr>
          <w:sz w:val="20"/>
          <w:szCs w:val="20"/>
        </w:rPr>
        <w:t>и крупные кровоизлияния до 2-4 см в диаметре. Последние нередко сочетаются с некрозами участков кожи, кончиков пальцев. Одновременно с геморрагиями могут возникнуть розеолезные и папулезные элементы сыпи. Симптомы менингита при этой форме отсутствуют. Возможно развитие артритов, пневмоний, эндокардита. При сверхостром менингококковом сепсисе потрясающий озноб, повышение температуры тела до 40-41 градусов через несколько часов сменяются появлением обильной геморрагической сыпи с некротическими элементами и одновременным падением температуры до нормы; снижается АД, появляется тахикардия, одышка, на коже - большие синеватые пятна, напоминающие трупные. Двигательное возбуждение, судороги сменяются комой. Менингококкемия нередко сочетается с менингококковым менингитом.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Менингококковый менингит также начинается остро. Лишь у отдельных больных за 1-5 дней отмечаются симптомы назофарингита. Заболевание начинается с озноба, повышения температуры тела, возбуждения, двигательного беспокойства. Рано появляются сильнейшая головная боль, рвота без предшествующей тошноты, общая гиперестезия. К концу первых суток болезни возникают и нарастают менингеальные симптомы (ригидность затылочных мышц, симптомы Кернига - Брудзинского). Возможны бред, затемнение сознания, судороги, тремор. Сухожильные рефлексы оживлены, иногда отмечаются патологические рефлексы (Бабинского, Россолимо). У некоторых больных поражаются черепные нервы (чаще зрительный, слуховой, отводящий).</w:t>
      </w:r>
    </w:p>
    <w:p w:rsidR="009A1FF6" w:rsidRDefault="009A1FF6">
      <w:pPr>
        <w:suppressAutoHyphens/>
        <w:autoSpaceDE w:val="0"/>
        <w:autoSpaceDN w:val="0"/>
        <w:adjustRightInd w:val="0"/>
        <w:spacing w:after="444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+ 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/>
        <w:jc w:val="both"/>
        <w:rPr>
          <w:sz w:val="20"/>
          <w:szCs w:val="20"/>
        </w:rPr>
      </w:pPr>
      <w:r>
        <w:rPr>
          <w:sz w:val="20"/>
          <w:szCs w:val="20"/>
        </w:rPr>
        <w:t>У половины больных на 2-ой-5-й день болезни появляется обильная герпетическая сыпь. В крови - нейтрофильный лейкоцитоз ( до 16-25 10 /л), СОЭ повышена. Цереьроспинальная жидкость вытекает под повышенным давлением; в начале болезни она опалесцирующая, затем становится мутной, гнойной ( цитоз до 10 10 в 1 мкл). На фоне менингита могут появиться энцефалитические симптомы (нистагм,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/>
        <w:rPr>
          <w:sz w:val="20"/>
          <w:szCs w:val="20"/>
        </w:rPr>
      </w:pPr>
      <w:r>
        <w:rPr>
          <w:sz w:val="20"/>
          <w:szCs w:val="20"/>
        </w:rPr>
        <w:t>моно- и гемиплегии, мозжечковые симптомы, эпилептиформные припадки).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Осложнения: инфекционно-токсический шок, острая надпочечниковая недостаточность, отек и набухание мозга, приводящие к вклиниванию мозга. Дифференцировать необходимо от других гнойных менингитов. Доказательством заболевания служит выделение менингококка из цереброспинальной жидкости или крови.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Л е ч е н и е. Наиболее эффективна рано начатая интенсивная пенициллинотерапия. Бензилпенициллин назначают немедленно после установления диагноза или при подозрении на менингококковый менингит. Препарат вводят из расчета 200 000 ЕД/(кг сут). Минимальная доза пенициллина для детей в возрасте до 3 мес 1 200 000 ЕД/ сут; от 4 до 6 мес - 1 500 000 ЕД/сут; 7-11 мес - 2 000 000 ЕД/ сут; 1-2 лет - 2 400 000 ЕД/сут; 3 лет - 2 800 000 ЕД/сут; 4 лет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/>
        <w:jc w:val="both"/>
        <w:rPr>
          <w:sz w:val="20"/>
          <w:szCs w:val="20"/>
        </w:rPr>
      </w:pPr>
      <w:r>
        <w:rPr>
          <w:sz w:val="20"/>
          <w:szCs w:val="20"/>
        </w:rPr>
        <w:t>- 3 200 000 ЕД/сут; 5-7 лет - 4 000 000 ЕД/сут; 8-10 лет - 6 000 000 ЕД/сут; 11-15 лет - 9 000 000 ЕД/сут; для взрослых - 12 000 000 ЕД/сут. Интервалы между введением пенициллина не должны превышать 4 ч. Пенициллин вводят внутримышечно. Дозу пенициллина в ходе лечения уменьшать нельзя. Длительность антибиотикотерапии 5-8 сут. Показанием к отмене пенициллина служит уменьшение цитоза в цереброспинальной жидкости ниже 100-150 клеток в 1 мкл. Эффективны также полусинтетические пенициллины ( ампициллин, мтициллин), которые вводят в дозе 200-300 мг/(кг сут) в/м. При непереносимости пенициллина назначают левомицетина сукцинат натрия в дозе 50-100 мг/(кг сут) в/м. При развитии судорог показаны фенобарбитал, хлоралгидрат в клизмах.</w:t>
      </w:r>
    </w:p>
    <w:p w:rsidR="009A1FF6" w:rsidRDefault="009A1FF6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П р о г н о з при раннем и адекватном лечении благоприятный. При тяжелых формах и несвоевременноначатом лечении возможны ле-</w:t>
      </w:r>
    </w:p>
    <w:p w:rsidR="009A1FF6" w:rsidRDefault="009A1FF6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тальные исходы. Реконвалесценты должны находиться под наблюдением</w:t>
      </w:r>
    </w:p>
    <w:p w:rsidR="009A1FF6" w:rsidRDefault="009A1FF6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участкового врача и районного психоневролога не менее  2-3 лет  и</w:t>
      </w:r>
    </w:p>
    <w:p w:rsidR="009A1FF6" w:rsidRDefault="009A1FF6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обследоваться один раз в 3-6 мес.</w:t>
      </w:r>
    </w:p>
    <w:p w:rsidR="009A1FF6" w:rsidRDefault="009A1FF6">
      <w:pPr>
        <w:suppressAutoHyphens/>
        <w:autoSpaceDE w:val="0"/>
        <w:autoSpaceDN w:val="0"/>
        <w:adjustRightInd w:val="0"/>
        <w:ind w:left="440" w:firstLine="550"/>
        <w:rPr>
          <w:sz w:val="20"/>
          <w:szCs w:val="20"/>
        </w:rPr>
      </w:pPr>
      <w:r>
        <w:rPr>
          <w:sz w:val="20"/>
          <w:szCs w:val="20"/>
        </w:rPr>
        <w:t>П р о ф и л а к т и к а. Выяление и изоляция больных. В стационаре проводят текущую дезинфекцию.  Заключительную дезинфекцию и химиопрофилактику в очагах не проводят.</w:t>
      </w:r>
    </w:p>
    <w:p w:rsidR="009A1FF6" w:rsidRDefault="009A1FF6">
      <w:pPr>
        <w:suppressAutoHyphens/>
        <w:autoSpaceDE w:val="0"/>
        <w:autoSpaceDN w:val="0"/>
        <w:adjustRightInd w:val="0"/>
        <w:spacing w:after="444"/>
        <w:rPr>
          <w:sz w:val="20"/>
          <w:szCs w:val="20"/>
        </w:rPr>
      </w:pPr>
      <w:r>
        <w:rPr>
          <w:sz w:val="20"/>
          <w:szCs w:val="20"/>
        </w:rPr>
        <w:t xml:space="preserve">+ </w:t>
      </w:r>
    </w:p>
    <w:p w:rsidR="009A1FF6" w:rsidRDefault="009A1FF6">
      <w:pPr>
        <w:suppressAutoHyphens/>
        <w:autoSpaceDE w:val="0"/>
        <w:autoSpaceDN w:val="0"/>
        <w:adjustRightInd w:val="0"/>
        <w:spacing w:after="222"/>
        <w:ind w:left="1540"/>
        <w:rPr>
          <w:sz w:val="20"/>
          <w:szCs w:val="20"/>
        </w:rPr>
      </w:pPr>
      <w:r>
        <w:rPr>
          <w:sz w:val="20"/>
          <w:szCs w:val="20"/>
        </w:rPr>
        <w:t>ОСНОВНЫЕ  ПРИНЦИПЫ ЛЕЧЕНИЯ ОСТРЫХ РЕСПИРАТОРНЫХ</w:t>
      </w:r>
    </w:p>
    <w:p w:rsidR="009A1FF6" w:rsidRDefault="009A1FF6">
      <w:pPr>
        <w:suppressAutoHyphens/>
        <w:autoSpaceDE w:val="0"/>
        <w:autoSpaceDN w:val="0"/>
        <w:adjustRightInd w:val="0"/>
        <w:spacing w:after="888"/>
        <w:ind w:left="1540"/>
        <w:rPr>
          <w:sz w:val="20"/>
          <w:szCs w:val="20"/>
        </w:rPr>
      </w:pPr>
      <w:r>
        <w:rPr>
          <w:sz w:val="20"/>
          <w:szCs w:val="20"/>
        </w:rPr>
        <w:t xml:space="preserve">ВИРУСНЫХ ЗАБОЛЕВАНИЙ У ДЕТЕЙ ШКОЛЬНОГО ВОЗРАСТА 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Острые респираторные вирусные заболевания являются наиболее широко распространенной острой патологией у детей. Максимум случаев заболеваний регистрируется осенью и зимой. Особенно подвержены острым респираторным вирусным инфекциям (ОРВИ) дети с неблагоприятным преморбидным фоном - ослабленные, с хроническими заболеваниями. У них чаще возникают и осложнения ОРВИ.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последнее время в лечении ОРВИ значительное место стали занимать методы немедикаментозной, нетрадиционной терапии (аэро-,</w:t>
      </w:r>
    </w:p>
    <w:p w:rsidR="009A1FF6" w:rsidRDefault="009A1FF6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гидро-, фото- и фитотерапия).  Рациональное сочетание этих методов с традиционными при постоянной оценке эффективности лечения - залог успеха.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тяжелых формах ОРВИ, сопровождающихся значительной интоксикацией, безусловно, необходимо стационарное лечение с про-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rPr>
          <w:sz w:val="20"/>
          <w:szCs w:val="20"/>
        </w:rPr>
      </w:pPr>
      <w:r>
        <w:rPr>
          <w:sz w:val="20"/>
          <w:szCs w:val="20"/>
        </w:rPr>
        <w:t>ведением комплексной дезинтоксикационной,  десенсибилизирующей и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jc w:val="both"/>
        <w:rPr>
          <w:sz w:val="20"/>
          <w:szCs w:val="20"/>
        </w:rPr>
      </w:pPr>
      <w:r>
        <w:rPr>
          <w:sz w:val="20"/>
          <w:szCs w:val="20"/>
        </w:rPr>
        <w:t>другой терапии, профилактики осложнений ОРВИ. При легких и средней тяжести формах ОРВИ можно лечиться амбулаторно. Рациональная форма организации лечебного процесса (при наличии показаний) - "стационар на дому". При всех формах ОРВИ велик риск возникновения вторичной бактериальной инфекции, в связи с этим необходим постоянный контроль за данными анализов крови и мочи. Прием анти-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jc w:val="both"/>
        <w:rPr>
          <w:sz w:val="20"/>
          <w:szCs w:val="20"/>
        </w:rPr>
      </w:pPr>
      <w:r>
        <w:rPr>
          <w:sz w:val="20"/>
          <w:szCs w:val="20"/>
        </w:rPr>
        <w:t>биотиков с целью профилактики развития вторичной инфекции при ОРВИ не только не эффективен, но и вреден. Дети, получавшие эти препараты, заболевают постгриппозной пневмонией чаще, чем не принимавшие их.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Известно, что ОРВИ провоцирует обострение заболеваний органов сердечно-сосудистой, дыхательной, пищеварительной и других систем. В связи с этим при лечении ОРВИ у детей, страдающих хроническими заболеваниями, необходимо своевременно провести соответствующую профилактику обострения этих болезней.</w:t>
      </w:r>
    </w:p>
    <w:p w:rsidR="009A1FF6" w:rsidRDefault="009A1FF6">
      <w:pPr>
        <w:suppressAutoHyphens/>
        <w:autoSpaceDE w:val="0"/>
        <w:autoSpaceDN w:val="0"/>
        <w:adjustRightInd w:val="0"/>
        <w:ind w:left="440" w:firstLine="550"/>
        <w:rPr>
          <w:sz w:val="20"/>
          <w:szCs w:val="20"/>
        </w:rPr>
      </w:pPr>
      <w:r>
        <w:rPr>
          <w:sz w:val="20"/>
          <w:szCs w:val="20"/>
        </w:rPr>
        <w:t>Режим детей с ОРВИ должен быть постельным при интоксикации, гипертермии. Далее рекомендуется щадящий режим, и, индивидуально, в зависимости от состояния ребенка, со 2-3-го дня после нормализации температуры назначают прогулки по 15-20 мин  в зависимости от погодных условий.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Всем детям с ОРВИ рекомендуется больше спать. Больному ОРВИ ребенку категорически противопоказано пользоваться бассейном, баней и т.п. до полного выздоровления.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 w:firstLine="550"/>
        <w:rPr>
          <w:sz w:val="20"/>
          <w:szCs w:val="20"/>
        </w:rPr>
      </w:pPr>
      <w:r>
        <w:rPr>
          <w:sz w:val="20"/>
          <w:szCs w:val="20"/>
        </w:rPr>
        <w:t>Диета больного ребенка в первые дни заболевания при нарастании интоксикации,  гипертермии  должна соответствовать принципам максимального щажения - механического ( пища должна быть мягкой, не требующей тщательного пережевывания),  термического, химического (исключаются острые блюда, копчености и т.п.). Рекомендуется обильное теплое питье: клюквенный морс, настой шиповника, минеральные  воды  без  газов.  Чай с молоком ( в соотношении 1:1) обладает  мягким  диуретическим  действием и хорошо  переносится детьми. При гипертермии используются настои липового цвета, малинового и земляничного листа, отвар сухих ягод малины.</w:t>
      </w:r>
    </w:p>
    <w:p w:rsidR="009A1FF6" w:rsidRDefault="009A1FF6">
      <w:pPr>
        <w:tabs>
          <w:tab w:val="left" w:pos="108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+</w:t>
      </w:r>
      <w:r>
        <w:rPr>
          <w:sz w:val="20"/>
          <w:szCs w:val="20"/>
        </w:rPr>
        <w:tab/>
        <w:t>После окончания лихорадочного периода назначается  молочно-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/>
        <w:rPr>
          <w:sz w:val="20"/>
          <w:szCs w:val="20"/>
        </w:rPr>
      </w:pPr>
      <w:r>
        <w:rPr>
          <w:sz w:val="20"/>
          <w:szCs w:val="20"/>
        </w:rPr>
        <w:t>-растительная диета,  богатая витаминами, с исключением соленых,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/>
        <w:rPr>
          <w:sz w:val="20"/>
          <w:szCs w:val="20"/>
        </w:rPr>
      </w:pPr>
      <w:r>
        <w:rPr>
          <w:sz w:val="20"/>
          <w:szCs w:val="20"/>
        </w:rPr>
        <w:t>жареных и копченых блюд.  Мясо,  рыбу включают в рацион только в</w:t>
      </w:r>
    </w:p>
    <w:p w:rsidR="009A1FF6" w:rsidRDefault="009A1FF6">
      <w:pPr>
        <w:suppressAutoHyphens/>
        <w:autoSpaceDE w:val="0"/>
        <w:autoSpaceDN w:val="0"/>
        <w:adjustRightInd w:val="0"/>
        <w:ind w:left="440" w:right="88"/>
        <w:rPr>
          <w:sz w:val="20"/>
          <w:szCs w:val="20"/>
        </w:rPr>
      </w:pPr>
      <w:r>
        <w:rPr>
          <w:sz w:val="20"/>
          <w:szCs w:val="20"/>
        </w:rPr>
        <w:t>отварном виде, небольшими порциями.  Рекомендуются  такие блюда,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jc w:val="both"/>
        <w:rPr>
          <w:sz w:val="20"/>
          <w:szCs w:val="20"/>
        </w:rPr>
      </w:pPr>
      <w:r>
        <w:rPr>
          <w:sz w:val="20"/>
          <w:szCs w:val="20"/>
        </w:rPr>
        <w:t>как овсяная каша, творог, пюре из яблок, пюре из отварного картофеля и т.п. У детей с ОРВИ большое значение имеет контроль за стулом, так как гипотония толстого кишечника может являться дополнительным фактором, поддерживающим интоксикацию. Рекомендуется применение укропной воды, хлеба ржаного или грубого помола, отваров, чернослива и других сухофруктов, а также прохладный фруктовый сок перед едой, свекла, капуста, яблоки. Есть надо небольшими порциями, 5-6 раз в день.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качестве источника витаминов можно использовать клюкву, одновременно способствующую санации мочевыводящих путей, бруснику, обладающую противовоспалительным действием, а также фрукты и овощи, витаминные чаи, включающие отвары сухих ягод черной смородины, листа крапивы, ягод рябины и др., в зависимости от времени года.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Всем больным ОРВИ в период болезни и реконвалесценции показана дополнительная витаминотерапия ( витамин С в качестве общеукрепляющего и противовоспилительного средства, витамин Р, обладающий мембраностабилизирующим действием, что препятствует проникновению вируса в здоровые клетки, витамин А, улучшающий состояние слизистых оболочек, наиболее часто поражаемых при ОРВИ).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jc w:val="both"/>
        <w:rPr>
          <w:sz w:val="20"/>
          <w:szCs w:val="20"/>
        </w:rPr>
      </w:pPr>
      <w:r>
        <w:rPr>
          <w:sz w:val="20"/>
          <w:szCs w:val="20"/>
        </w:rPr>
        <w:t>В комплекс витаминотерапии должны входить и другие витамины - фолиевая кислота, витамин Е, витамины группы В и др.</w:t>
      </w:r>
    </w:p>
    <w:p w:rsidR="009A1FF6" w:rsidRDefault="009A1FF6">
      <w:pPr>
        <w:suppressAutoHyphens/>
        <w:autoSpaceDE w:val="0"/>
        <w:autoSpaceDN w:val="0"/>
        <w:adjustRightInd w:val="0"/>
        <w:ind w:left="440"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Для повышения неспецифической резистентности организма ребенка можно рекомендовать употребление лука, чеснока. Протер-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jc w:val="both"/>
        <w:rPr>
          <w:sz w:val="20"/>
          <w:szCs w:val="20"/>
        </w:rPr>
      </w:pPr>
      <w:r>
        <w:rPr>
          <w:sz w:val="20"/>
          <w:szCs w:val="20"/>
        </w:rPr>
        <w:t>тую дольку чеснока полезно добавлять в первые блюда непосредственно перед употреблением. Кроме того, показан прием 2-3 раза в день по чайной ложке следующей смеси: 7 капель свежеотжатого сока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jc w:val="both"/>
        <w:rPr>
          <w:sz w:val="20"/>
          <w:szCs w:val="20"/>
        </w:rPr>
      </w:pPr>
      <w:r>
        <w:rPr>
          <w:sz w:val="20"/>
          <w:szCs w:val="20"/>
        </w:rPr>
        <w:t>репчатого лука, 7-10 капель лимонного сока и на кончике ложки - мед.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Лечение ОРВИ можно рассматривать как патогенетическое и симптоматическое. Дезинтоксикационная терапия предусматривает применение активированного угля, аскорбиновой кислоты на фоне обильного питья; десенсибилизирующая - глюконат кальция или раст-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rPr>
          <w:sz w:val="20"/>
          <w:szCs w:val="20"/>
        </w:rPr>
      </w:pPr>
      <w:r>
        <w:rPr>
          <w:sz w:val="20"/>
          <w:szCs w:val="20"/>
        </w:rPr>
        <w:t>вор хлористого кальция и др.  Антигистаминные препараты,  такие,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rPr>
          <w:sz w:val="20"/>
          <w:szCs w:val="20"/>
        </w:rPr>
      </w:pPr>
      <w:r>
        <w:rPr>
          <w:sz w:val="20"/>
          <w:szCs w:val="20"/>
        </w:rPr>
        <w:t>как димедрол, супрастин и др.,  требуют осторожного применения в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jc w:val="both"/>
        <w:rPr>
          <w:sz w:val="20"/>
          <w:szCs w:val="20"/>
        </w:rPr>
      </w:pPr>
      <w:r>
        <w:rPr>
          <w:sz w:val="20"/>
          <w:szCs w:val="20"/>
        </w:rPr>
        <w:t>связи со свойством этих лекарств "сушить слизистые", т.е. вызывать чувство першения в горле, сухой кашель.</w:t>
      </w:r>
    </w:p>
    <w:p w:rsidR="009A1FF6" w:rsidRDefault="009A1FF6">
      <w:pPr>
        <w:suppressAutoHyphens/>
        <w:autoSpaceDE w:val="0"/>
        <w:autoSpaceDN w:val="0"/>
        <w:adjustRightInd w:val="0"/>
        <w:ind w:left="440" w:firstLine="550"/>
        <w:rPr>
          <w:sz w:val="20"/>
          <w:szCs w:val="20"/>
        </w:rPr>
      </w:pPr>
      <w:r>
        <w:rPr>
          <w:sz w:val="20"/>
          <w:szCs w:val="20"/>
        </w:rPr>
        <w:t>Гипертермия при ОРВИ является в целом защитной реакцией организма. При повышении температуры вирусы, вызвавшие заболевание, погибают. При отсутствии тяжелых сопутствующих хронических заболеваний и гипертермии не выше  38 градусов не следует стремиться к быстрому снижению температуры, особенно медикаментозными средствами.  Для  облегчения  состояния ребенка рекомендуется теплое питье, обтирание конечностей полотенцем, смоченным в теплом водном растворе уксуса (1:1), предпочтительнее использовать раствор яблочного уксуса.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необходимости применяются жаропонижающие препараты, лучше в виде свечей. В этом случае действие препаратов более быстрое и эффективное.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проведении симптоматической (синдромной) терапии большое внимание обращают на методы народной медицины. Основным синдромом при ОРВИ является респираторный. При острых ринитах у детей мы придерживаемся тактики быстрого восстановления носового дыхания. Для этого можно использовать сухое тепло на область носа, растирание крыльев носа, висков и надбровных дуг бальзамом "Золотая звезда", ингаляции паром с резаным луком. При недостаточной эффективности этих методов применяются капли в нос.</w:t>
      </w:r>
    </w:p>
    <w:p w:rsidR="009A1FF6" w:rsidRDefault="009A1FF6">
      <w:pPr>
        <w:tabs>
          <w:tab w:val="left" w:pos="1080"/>
        </w:tabs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+</w:t>
      </w:r>
      <w:r>
        <w:rPr>
          <w:sz w:val="20"/>
          <w:szCs w:val="20"/>
        </w:rPr>
        <w:tab/>
        <w:t>Во время болезни даже при отсутствии болей в горле рекомен-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rPr>
          <w:sz w:val="20"/>
          <w:szCs w:val="20"/>
        </w:rPr>
      </w:pPr>
      <w:r>
        <w:rPr>
          <w:sz w:val="20"/>
          <w:szCs w:val="20"/>
        </w:rPr>
        <w:t>дуется часто ( 3-4 раза в сутки ) полоскать зев отваром ромашки,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jc w:val="both"/>
        <w:rPr>
          <w:sz w:val="20"/>
          <w:szCs w:val="20"/>
        </w:rPr>
      </w:pPr>
      <w:r>
        <w:rPr>
          <w:sz w:val="20"/>
          <w:szCs w:val="20"/>
        </w:rPr>
        <w:t>раствором настойки календулы или эвкалипта, настоем чая, раствором фурацилина. При гиперемии зева, болях при глотании, помимо более частого полоскания горла, рекомендуется пить теплую жидкость маленькими глотками.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Одно из эффективных средств местной терапии при ОРВИ - теплые компрессы. Так, боли в горле быстро снимаются после применения медового компресса, который готовится следующим образом: в замешанную теплой водой муку или кашицу из сырого тертого картофеля на водяной бане (теплой грелке) добавляют мед в соотношении 2:1. Смесь можно использовать повторно, разогрев. Широкое применение имеет компресс из теплого отварного картофеля, который накладывают в полиэтиленовый пакет, заворачиваемый затем в полотенце. При кашле такие компрессы рекомендуется накладывать на шею, грудную клетку, спину ребенка.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Частым симптомом ОРВИ является сухой кашель. При мучительных приступах кашля можно воспользоваться паровыми ингаляциями раствором соды. Кроме того, используются лечебные ингаляции с различными препаратами: фитонцидные ингаляции из смеси свежеотжатого сока чеснока или лука с кипяченой водой в соотношении 1:2;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rPr>
          <w:sz w:val="20"/>
          <w:szCs w:val="20"/>
        </w:rPr>
      </w:pPr>
      <w:r>
        <w:rPr>
          <w:sz w:val="20"/>
          <w:szCs w:val="20"/>
        </w:rPr>
        <w:t>масляно-щелочные  ингаляции,  обладающие смягчающим действием, а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rPr>
          <w:sz w:val="20"/>
          <w:szCs w:val="20"/>
        </w:rPr>
      </w:pPr>
      <w:r>
        <w:rPr>
          <w:sz w:val="20"/>
          <w:szCs w:val="20"/>
        </w:rPr>
        <w:t>также  готовая аптечная форма  "смесь для ингаляций",  в  состав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rPr>
          <w:sz w:val="20"/>
          <w:szCs w:val="20"/>
        </w:rPr>
      </w:pPr>
      <w:r>
        <w:rPr>
          <w:sz w:val="20"/>
          <w:szCs w:val="20"/>
        </w:rPr>
        <w:t>которой входят настойка эвкалипта, глицерин, ментол.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rPr>
          <w:sz w:val="20"/>
          <w:szCs w:val="20"/>
        </w:rPr>
      </w:pPr>
      <w:r>
        <w:rPr>
          <w:sz w:val="20"/>
          <w:szCs w:val="20"/>
        </w:rPr>
        <w:t>Все средства, применяемые при кашле у детей с ОРВИ, направлены на его смягчение, улучшение отхаркивания; подавление кашля в этих случаях противопоказано.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Для смягчения кашля у детей широко используется жженый сахар. Для этого сахар расплавляют на медленном огне в неэмалиро-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rPr>
          <w:sz w:val="20"/>
          <w:szCs w:val="20"/>
        </w:rPr>
      </w:pPr>
      <w:r>
        <w:rPr>
          <w:sz w:val="20"/>
          <w:szCs w:val="20"/>
        </w:rPr>
        <w:t>ванной посуде (ложке),  без воды,  и в горячем виде выливают или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rPr>
          <w:sz w:val="20"/>
          <w:szCs w:val="20"/>
        </w:rPr>
      </w:pPr>
      <w:r>
        <w:rPr>
          <w:sz w:val="20"/>
          <w:szCs w:val="20"/>
        </w:rPr>
        <w:t>опускают  на ложке в стакан молока или другую жидкость.  Жженный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rPr>
          <w:sz w:val="20"/>
          <w:szCs w:val="20"/>
        </w:rPr>
      </w:pPr>
      <w:r>
        <w:rPr>
          <w:sz w:val="20"/>
          <w:szCs w:val="20"/>
        </w:rPr>
        <w:t>сахар детям рекомендуется сосать, а молоко пить маленькими глотками.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трахеитах эффективен грудной эликсир, содержащий корень солодки. Также успешно используется фитотерапия: отвары багульника, фиалки, мать-и-мачехи, корня алтея, грудной сбор и т.п. Эти травы рекомендуется сочетать с душицей, зверобоем или мятой в соотношении 2:1. Обычная доза составляет 20 г лекарственного сырья на 300-350 мл воды, отвары пьют горячими, в 3-4 приема в течении дня. Из составных частей корня алтея создан таблетирован-</w:t>
      </w:r>
    </w:p>
    <w:p w:rsidR="009A1FF6" w:rsidRDefault="009A1FF6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ный препарат "Мукалтин", применяемый для улучшения отхаркивания в</w:t>
      </w:r>
    </w:p>
    <w:p w:rsidR="009A1FF6" w:rsidRDefault="009A1FF6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растворенном виде по 1 таблетке на 1/3 стакана теплой воды.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Местная терапия ОРВИ включает в себя растирания спины и грудной клетки подогретыми индифферентными мазями, компрессы, горчичники. На ночть детям рекомендуется надевать хлопковые носки с добавлением в них 1 - 2 столовой ложки сухой горчицы, что обладает согревающим действием.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Профилактика ОРВИ предусматривает прежде всего санацию очагов хронической инфекции (кариеса, тонзиллита и др.) , а также закаливающие процедуры - гимнастику, гигиенические души, ванны с добавлением морской соли, хвойного экстракта, лекарственных трав, витаминопрофилактику. Основа профилактических мероприятий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jc w:val="both"/>
        <w:rPr>
          <w:sz w:val="20"/>
          <w:szCs w:val="20"/>
        </w:rPr>
      </w:pPr>
      <w:r>
        <w:rPr>
          <w:sz w:val="20"/>
          <w:szCs w:val="20"/>
        </w:rPr>
        <w:t>- соблюдение ребенком режима дня, питания, регулярные прогулки, занятия физкультурой. Важны частая влажная уборка помещения, проветривание комнат, пользование индивидуальной посудой для каждого члена семьи и т.д.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Во время эпидемий, помимо перечисленных мероприятий, рекомендуется частый туалет зева - полоскание горла после каждого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rPr>
          <w:sz w:val="20"/>
          <w:szCs w:val="20"/>
        </w:rPr>
      </w:pPr>
      <w:r>
        <w:rPr>
          <w:sz w:val="20"/>
          <w:szCs w:val="20"/>
        </w:rPr>
        <w:t>приема пищи настоем некрепкого чая, прием витаминов, проведение</w:t>
      </w:r>
    </w:p>
    <w:p w:rsidR="009A1FF6" w:rsidRDefault="009A1FF6">
      <w:pPr>
        <w:suppressAutoHyphens/>
        <w:autoSpaceDE w:val="0"/>
        <w:autoSpaceDN w:val="0"/>
        <w:adjustRightInd w:val="0"/>
        <w:ind w:left="440" w:right="176"/>
        <w:rPr>
          <w:sz w:val="20"/>
          <w:szCs w:val="20"/>
        </w:rPr>
      </w:pPr>
      <w:r>
        <w:rPr>
          <w:sz w:val="20"/>
          <w:szCs w:val="20"/>
        </w:rPr>
        <w:t>профилактического точечного массажа.  Специфические профилактические противогриппозные средства, такие, как интерферон, ремантадин и др., назначаются врачом строго индивидуально.</w:t>
      </w:r>
      <w:bookmarkStart w:id="0" w:name="_GoBack"/>
      <w:bookmarkEnd w:id="0"/>
    </w:p>
    <w:sectPr w:rsidR="009A1FF6" w:rsidSect="009A1FF6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FF6"/>
    <w:rsid w:val="00280D71"/>
    <w:rsid w:val="00881725"/>
    <w:rsid w:val="009A1FF6"/>
    <w:rsid w:val="00D520AD"/>
    <w:rsid w:val="00D61011"/>
    <w:rsid w:val="00E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C09067-BBE3-4F63-ABCC-AAF2B892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Алтухов М</vt:lpstr>
    </vt:vector>
  </TitlesOfParts>
  <Company>Home</Company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Алтухов М</dc:title>
  <dc:subject/>
  <dc:creator>Алексей</dc:creator>
  <cp:keywords/>
  <dc:description/>
  <cp:lastModifiedBy>admin</cp:lastModifiedBy>
  <cp:revision>2</cp:revision>
  <dcterms:created xsi:type="dcterms:W3CDTF">2014-02-17T17:58:00Z</dcterms:created>
  <dcterms:modified xsi:type="dcterms:W3CDTF">2014-02-17T17:58:00Z</dcterms:modified>
</cp:coreProperties>
</file>