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22" w:rsidRPr="00B80222" w:rsidRDefault="00287D28" w:rsidP="00931B6B">
      <w:pPr>
        <w:pStyle w:val="2"/>
      </w:pPr>
      <w:r w:rsidRPr="00B80222">
        <w:t>МЕРЫ ПРОФИЛАКТИКИ ЭЛЕКТРОТРАВМАТИЗМА</w:t>
      </w:r>
    </w:p>
    <w:p w:rsidR="00931B6B" w:rsidRDefault="00931B6B" w:rsidP="00B80222">
      <w:pPr>
        <w:widowControl w:val="0"/>
        <w:autoSpaceDE w:val="0"/>
        <w:autoSpaceDN w:val="0"/>
        <w:adjustRightInd w:val="0"/>
        <w:ind w:firstLine="709"/>
      </w:pP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Безопасная эксплуатация электрооборудования достигается целым комплексом мер профилактики электротравматизма, которые можно свести к следующим группам</w:t>
      </w:r>
      <w:r w:rsidR="00B80222" w:rsidRPr="00B80222">
        <w:t xml:space="preserve">: </w:t>
      </w:r>
      <w:r w:rsidRPr="00B80222">
        <w:t>организационные, технические, индивидуальные средства защиты</w:t>
      </w:r>
      <w:r w:rsidR="00B80222" w:rsidRPr="00B80222">
        <w:t xml:space="preserve">. </w:t>
      </w:r>
    </w:p>
    <w:p w:rsidR="00931B6B" w:rsidRDefault="00931B6B" w:rsidP="00B80222">
      <w:pPr>
        <w:widowControl w:val="0"/>
        <w:autoSpaceDE w:val="0"/>
        <w:autoSpaceDN w:val="0"/>
        <w:adjustRightInd w:val="0"/>
        <w:ind w:firstLine="709"/>
      </w:pPr>
    </w:p>
    <w:p w:rsidR="00287D28" w:rsidRPr="00B80222" w:rsidRDefault="00931B6B" w:rsidP="00931B6B">
      <w:pPr>
        <w:pStyle w:val="2"/>
      </w:pPr>
      <w:r w:rsidRPr="00B80222">
        <w:t>ОРГАНИЗАЦИОННЫЕ МЕРЫ ЭЛЕКТРОБЕЗОПАСНОСТИ</w:t>
      </w:r>
    </w:p>
    <w:p w:rsidR="00931B6B" w:rsidRDefault="00931B6B" w:rsidP="00B80222">
      <w:pPr>
        <w:widowControl w:val="0"/>
        <w:autoSpaceDE w:val="0"/>
        <w:autoSpaceDN w:val="0"/>
        <w:adjustRightInd w:val="0"/>
        <w:ind w:firstLine="709"/>
      </w:pP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Безопасная эксплуатация электроустановок включает систему мер безопасности (план мероприятий по выполнению работ, план профилактики при эксплуатации электроустановок</w:t>
      </w:r>
      <w:r w:rsidR="00B80222" w:rsidRPr="00B80222">
        <w:t xml:space="preserve">).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Предусматривается</w:t>
      </w:r>
      <w:r w:rsidR="00B80222" w:rsidRPr="00B80222">
        <w:t xml:space="preserve">: </w:t>
      </w:r>
      <w:r w:rsidRPr="00B80222">
        <w:t>назначение лиц, ответственных за безопасное ведение работ</w:t>
      </w:r>
      <w:r w:rsidR="00B80222" w:rsidRPr="00B80222">
        <w:t xml:space="preserve">; </w:t>
      </w:r>
      <w:r w:rsidRPr="00B80222">
        <w:t>подбор, расстановка и обучение персонала</w:t>
      </w:r>
      <w:r w:rsidR="00B80222" w:rsidRPr="00B80222">
        <w:t xml:space="preserve">; </w:t>
      </w:r>
      <w:r w:rsidRPr="00B80222">
        <w:t>подготовка оборудования и документации на рабочих местах</w:t>
      </w:r>
      <w:r w:rsidR="00B80222" w:rsidRPr="00B80222">
        <w:t xml:space="preserve">; </w:t>
      </w:r>
      <w:r w:rsidRPr="00B80222">
        <w:t>проведение инструктажа персонала перед началом работ</w:t>
      </w:r>
      <w:r w:rsidR="00B80222" w:rsidRPr="00B80222">
        <w:t xml:space="preserve">; </w:t>
      </w:r>
      <w:r w:rsidRPr="00B80222">
        <w:t>выдача наряда-допуска</w:t>
      </w:r>
      <w:r w:rsidR="00B80222" w:rsidRPr="00B80222">
        <w:t xml:space="preserve">; </w:t>
      </w:r>
      <w:r w:rsidRPr="00B80222">
        <w:t>выполнение организационно-технических мероприятий</w:t>
      </w:r>
      <w:r w:rsidR="00B80222" w:rsidRPr="00B80222">
        <w:t xml:space="preserve">; </w:t>
      </w:r>
      <w:r w:rsidRPr="00B80222">
        <w:t>соблюдение технологической дисциплины</w:t>
      </w:r>
      <w:r w:rsidR="00B80222" w:rsidRPr="00B80222">
        <w:t xml:space="preserve">; </w:t>
      </w:r>
      <w:r w:rsidRPr="00B80222">
        <w:t>надзор за выполнением работ</w:t>
      </w:r>
      <w:r w:rsidR="00B80222" w:rsidRPr="00B80222">
        <w:t xml:space="preserve">; </w:t>
      </w:r>
      <w:r w:rsidRPr="00B80222">
        <w:t>периодический инструктаж на рабочем месте и анализ состояния электробезопасности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Лица, которые принимаются на работу по обслуживанию электрического оборудования, подлежат медицинскому осмотру, согласно постановления Министерства здраво</w:t>
      </w:r>
      <w:r w:rsidR="00931B6B">
        <w:t>о</w:t>
      </w:r>
      <w:r w:rsidRPr="00B80222">
        <w:t>хранения Украины</w:t>
      </w:r>
      <w:r w:rsidR="00B80222" w:rsidRPr="00B80222">
        <w:t xml:space="preserve">. </w:t>
      </w:r>
      <w:r w:rsidRPr="00B80222">
        <w:t>Очередность медицинских осмотров</w:t>
      </w:r>
      <w:r w:rsidR="00B80222" w:rsidRPr="00B80222">
        <w:t xml:space="preserve"> - </w:t>
      </w:r>
      <w:r w:rsidRPr="00B80222">
        <w:t>раз в 24 месяца</w:t>
      </w:r>
      <w:r w:rsidR="00B80222" w:rsidRPr="00B80222">
        <w:t xml:space="preserve">. </w:t>
      </w:r>
      <w:r w:rsidRPr="00B80222">
        <w:t>К работе допускаются лица не моложе 18 лет, которые имеют квалификационную группу соответственно выполняемой работы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Занятие по технической подготовке с персоналом проводится по специальной программе</w:t>
      </w:r>
      <w:r w:rsidR="00B80222" w:rsidRPr="00B80222">
        <w:t xml:space="preserve">. </w:t>
      </w:r>
      <w:r w:rsidRPr="00B80222">
        <w:t>Задачей технической подготовки является изучение персоналом теоретических основ и процессов, работы оборудования, освоение приемов и методов безопасной работы на электроустановках</w:t>
      </w:r>
      <w:r w:rsidR="00B80222" w:rsidRPr="00B80222">
        <w:t xml:space="preserve">. </w:t>
      </w:r>
      <w:r w:rsidRPr="00B80222">
        <w:t>Проводятся тренировки по отработке практических навыков при возникновении аварийных ситуаций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Электробезопасность работ в основном зависит от качества обучения, правильной организации рабочего места и своевременного контроля правильности ведения работ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Обучение электробезопасности работающих старше 18 лет заканчивается присвоением им квалификационной группы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Установлено пять квалификационных групп по технике безопасности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I квалификационная группа присваивается неэлектротехническому персоналу, не прошедшему специальную проверку знаний по действующим Правилам</w:t>
      </w:r>
      <w:r w:rsidR="00B80222" w:rsidRPr="00B80222">
        <w:t xml:space="preserve">: </w:t>
      </w:r>
      <w:r w:rsidRPr="00B80222">
        <w:t>обслуживающему передвижные машины и механизмы с электроприводом</w:t>
      </w:r>
      <w:r w:rsidR="00B80222" w:rsidRPr="00B80222">
        <w:t xml:space="preserve">, </w:t>
      </w:r>
      <w:r w:rsidRPr="00B80222">
        <w:t>работающему с электроинструментом</w:t>
      </w:r>
      <w:r w:rsidR="00B80222" w:rsidRPr="00B80222">
        <w:t xml:space="preserve">; </w:t>
      </w:r>
      <w:r w:rsidRPr="00B80222">
        <w:t>водителям автомашин, кранов и уборщикам помещений электроустановок</w:t>
      </w:r>
      <w:r w:rsidR="00B80222" w:rsidRPr="00B80222">
        <w:t xml:space="preserve">. </w:t>
      </w:r>
      <w:r w:rsidRPr="00B80222">
        <w:t>Стаж работы с электроустановками лиц, имеющих I группу, не нормируется</w:t>
      </w:r>
      <w:r w:rsidR="00B80222" w:rsidRPr="00B80222">
        <w:t xml:space="preserve">. </w:t>
      </w:r>
      <w:r w:rsidRPr="00B80222">
        <w:t>Они обязаны иметь представление об опасности электрического тока, о мерах безопасности, уметь практически оказать первую помощь пострадавшему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II квалификационная группа присваивается практикам-электрикам (со стажем работы не менее 6 мес</w:t>
      </w:r>
      <w:r w:rsidR="00931B6B">
        <w:t>.</w:t>
      </w:r>
      <w:r w:rsidR="00B80222" w:rsidRPr="00B80222">
        <w:t>),</w:t>
      </w:r>
      <w:r w:rsidRPr="00B80222">
        <w:t xml:space="preserve"> электромонтерам, электрослесарям, связистам, мотористам электродвигателей, машинистам кранов, электросварщикам (со стажем не менее 1 мес</w:t>
      </w:r>
      <w:r w:rsidR="00931B6B">
        <w:t>.</w:t>
      </w:r>
      <w:r w:rsidR="00B80222" w:rsidRPr="00B80222">
        <w:t xml:space="preserve">); </w:t>
      </w:r>
      <w:r w:rsidRPr="00B80222">
        <w:t>практикантам институтов, технических и ремесленных училищ</w:t>
      </w:r>
      <w:r w:rsidR="00B80222" w:rsidRPr="00B80222">
        <w:t xml:space="preserve">. </w:t>
      </w:r>
      <w:r w:rsidRPr="00B80222">
        <w:t>Персонал, которому присвоена II группа, должен иметь элементарное представление об электроустановках</w:t>
      </w:r>
      <w:r w:rsidR="00B80222" w:rsidRPr="00B80222">
        <w:t xml:space="preserve">; </w:t>
      </w:r>
      <w:r w:rsidRPr="00B80222">
        <w:t>отчетливо представлять опасность электрического тока при приближении к токоведущим частям, знать основные меры безопасности при работе с электроустановками, уметь практически применять правила оказания первой помощи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III квалификационная группа присваивается элетромонтерам, электрослесарям, связистам, оперативному персоналу подстанций</w:t>
      </w:r>
      <w:r w:rsidR="00B80222" w:rsidRPr="00B80222">
        <w:t xml:space="preserve">; </w:t>
      </w:r>
      <w:r w:rsidRPr="00B80222">
        <w:t>оперативно-ремонтному персоналу электроустановок (со стажем работы 3</w:t>
      </w:r>
      <w:r w:rsidR="00B80222" w:rsidRPr="00B80222">
        <w:t>-</w:t>
      </w:r>
      <w:r w:rsidRPr="00B80222">
        <w:t>6 мес</w:t>
      </w:r>
      <w:r w:rsidR="00931B6B">
        <w:t>.</w:t>
      </w:r>
      <w:r w:rsidR="00B80222" w:rsidRPr="00B80222">
        <w:t>),</w:t>
      </w:r>
      <w:r w:rsidRPr="00B80222">
        <w:t xml:space="preserve"> практикантам институтов, техникумов, начинающим инженерам и техникам (со стажем работы не менее 1 мес</w:t>
      </w:r>
      <w:r w:rsidR="00B80222" w:rsidRPr="00B80222">
        <w:t xml:space="preserve">. </w:t>
      </w:r>
      <w:r w:rsidRPr="00B80222">
        <w:t>по II группе</w:t>
      </w:r>
      <w:r w:rsidR="00B80222" w:rsidRPr="00B80222">
        <w:t xml:space="preserve">). </w:t>
      </w:r>
      <w:r w:rsidRPr="00B80222">
        <w:t>Персонал III группы должен иметь познания в электротехнике, знать устройство и вопросы обслуживания электроустановок, отчетливо представлять опасность при работе с электроустановками, знать общие правила техники безопасности и правила допуска к работе с электроустановками, знать специальные правила техники безопасности работ, которые входят в обязанности данного лица, уметь вести надзор за работающими с электроустановками, уметь практически оказать первую помощь пострадавшему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IV квалификационная группа присваивается электромонтерам, связистам, оперативному персоналу подстанций, оперативно-ремонтному персоналу цеховых электроустановок (со стажем работы не менее года по III группе</w:t>
      </w:r>
      <w:r w:rsidR="00B80222" w:rsidRPr="00B80222">
        <w:t>),</w:t>
      </w:r>
      <w:r w:rsidRPr="00B80222">
        <w:t xml:space="preserve"> начинающим инженерам и техникам (со стажем не менее 2 мес</w:t>
      </w:r>
      <w:r w:rsidR="00B80222" w:rsidRPr="00B80222">
        <w:t xml:space="preserve">. </w:t>
      </w:r>
      <w:r w:rsidRPr="00B80222">
        <w:t>по III группе</w:t>
      </w:r>
      <w:r w:rsidR="00B80222" w:rsidRPr="00B80222">
        <w:t xml:space="preserve">) </w:t>
      </w:r>
      <w:r w:rsidRPr="00B80222">
        <w:t>инженерам по технике безопасности (с производственным стажем не менее 3 лет</w:t>
      </w:r>
      <w:r w:rsidR="00B80222" w:rsidRPr="00B80222">
        <w:t xml:space="preserve">). </w:t>
      </w:r>
      <w:r w:rsidRPr="00B80222">
        <w:t>Персонал IV группы должен иметь познания в электротехнике в объеме специализированного профтехучилища, иметь полное представление об опасности при работах с электроустановками, знать Правила пользования и испытания защитных средств, применяемых в электроустановках, уметь проверять выполнение мер безопасности, организовать безопасное проведение работ и вести надзор за ними в электроустановках напряжением до 1000 В, знать правила оказания первой помощи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V квалификационная группа присваивается электромонтерам, электрослесарям, мастерам, техникам и инженерам-практикам (с общим стажем не менее 5 лет</w:t>
      </w:r>
      <w:r w:rsidR="00B80222" w:rsidRPr="00B80222">
        <w:t xml:space="preserve">). </w:t>
      </w:r>
      <w:r w:rsidRPr="00B80222">
        <w:t>У мастеров, техников, инженеров с законченным средним или высшим техническим образованием общий стаж должен быть не менее 6 мес</w:t>
      </w:r>
      <w:r w:rsidR="00B80222" w:rsidRPr="00B80222">
        <w:t xml:space="preserve">. </w:t>
      </w:r>
      <w:r w:rsidRPr="00B80222">
        <w:t>Персонал V группы должен знать схемы оборудования своего участка, знать Правила пользования и испытания защитных средств, применяемых в электроустановках, иметь представление о том, чем вызвано требование того или иного пункта, уметь организовать безопасное производство работ и вести надзор за ними в электроустановках любого напряжения, знать правила оказания первой помощи, уметь обучать персонал других групп правилам техники безопасности и оказанию первой помощи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По окончании обучения, при назначении на работу проверка знаний производится квалификационной комиссией в составе не менее трех человек</w:t>
      </w:r>
      <w:r w:rsidR="00B80222" w:rsidRPr="00B80222">
        <w:t xml:space="preserve">. </w:t>
      </w:r>
      <w:r w:rsidRPr="00B80222">
        <w:t>Согласно</w:t>
      </w:r>
      <w:r w:rsidR="00B80222">
        <w:t xml:space="preserve"> </w:t>
      </w:r>
      <w:r w:rsidRPr="00B80222">
        <w:t>ГОСТ 1</w:t>
      </w:r>
      <w:r w:rsidR="00B80222" w:rsidRPr="00B80222">
        <w:t>2.1</w:t>
      </w:r>
      <w:r w:rsidR="00B80222">
        <w:rPr>
          <w:b/>
          <w:bCs/>
        </w:rPr>
        <w:t>.0</w:t>
      </w:r>
      <w:r w:rsidRPr="00B80222">
        <w:t>13-78, в строительно-монтажной организации должен быть назначен инженерно-технический работник, имеющий квалификационную группу по технике безопасности не ниже IV, ответственный за безопасную эксплуатацию электрохозяйства организации</w:t>
      </w:r>
      <w:r w:rsidR="00B80222" w:rsidRPr="00B80222">
        <w:t xml:space="preserve">. </w:t>
      </w:r>
    </w:p>
    <w:p w:rsidR="00B80222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Периодическая проверка знаний ПТЭ, ПТБ, должностных лиц проводится</w:t>
      </w:r>
      <w:r w:rsidR="00B80222" w:rsidRPr="00B80222">
        <w:t>:</w:t>
      </w:r>
    </w:p>
    <w:p w:rsidR="00B80222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1 раз в год – для электротехнического персонала, непосредственно обслуживающего действующие электроустановки и проводящего в них наладочных и др</w:t>
      </w:r>
      <w:r w:rsidRPr="00B80222">
        <w:t xml:space="preserve">. </w:t>
      </w:r>
      <w:r w:rsidR="00287D28" w:rsidRPr="00B80222">
        <w:t>работ</w:t>
      </w:r>
      <w:r w:rsidRPr="00B80222">
        <w:t>;</w:t>
      </w:r>
    </w:p>
    <w:p w:rsidR="00287D28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1 раз в три года – для ИТР, не относящегося к группе персонала, подвергающегося проверке 1 раз в год, а также инженеров по технике безопасности, допущенных к инспектированию электроустановок</w:t>
      </w:r>
      <w:r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Технические меры электробезопасности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К техническим мерам профилактики электротравматизма относятся</w:t>
      </w:r>
      <w:r w:rsidR="00B80222" w:rsidRPr="00B80222">
        <w:t xml:space="preserve">: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снятие напряжения</w:t>
      </w:r>
      <w:r w:rsidR="00B80222" w:rsidRPr="00B80222">
        <w:t xml:space="preserve">;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электроизоляция оборудования</w:t>
      </w:r>
      <w:r w:rsidR="00B80222" w:rsidRPr="00B80222">
        <w:t xml:space="preserve">;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применение пониженного напряжения</w:t>
      </w:r>
      <w:r w:rsidR="00B80222" w:rsidRPr="00B80222">
        <w:t xml:space="preserve">;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применение защитного заземления и зануления электрооборудования</w:t>
      </w:r>
      <w:r w:rsidR="00B80222" w:rsidRPr="00B80222">
        <w:t xml:space="preserve">;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защитное отключение, защитная блокировка</w:t>
      </w:r>
      <w:r w:rsidR="00B80222" w:rsidRPr="00B80222">
        <w:t xml:space="preserve">;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применение защитных средств</w:t>
      </w:r>
      <w:r w:rsidR="00B80222" w:rsidRPr="00B80222">
        <w:t xml:space="preserve">. </w:t>
      </w:r>
    </w:p>
    <w:p w:rsidR="00931B6B" w:rsidRDefault="00931B6B" w:rsidP="00B80222">
      <w:pPr>
        <w:widowControl w:val="0"/>
        <w:autoSpaceDE w:val="0"/>
        <w:autoSpaceDN w:val="0"/>
        <w:adjustRightInd w:val="0"/>
        <w:ind w:firstLine="709"/>
      </w:pPr>
    </w:p>
    <w:p w:rsidR="00287D28" w:rsidRPr="00B80222" w:rsidRDefault="00931B6B" w:rsidP="00931B6B">
      <w:pPr>
        <w:pStyle w:val="2"/>
      </w:pPr>
      <w:r w:rsidRPr="00B80222">
        <w:t>СНЯТИЕ НАПРЯЖЕНИЯ</w:t>
      </w:r>
    </w:p>
    <w:p w:rsidR="00931B6B" w:rsidRDefault="00931B6B" w:rsidP="00B80222">
      <w:pPr>
        <w:widowControl w:val="0"/>
        <w:autoSpaceDE w:val="0"/>
        <w:autoSpaceDN w:val="0"/>
        <w:adjustRightInd w:val="0"/>
        <w:ind w:firstLine="709"/>
      </w:pP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Эффективной мерой безопасности при обслуживании и ремонтных работах на электроустановках является снятие напряжения (обесточивание</w:t>
      </w:r>
      <w:r w:rsidR="00B80222" w:rsidRPr="00B80222">
        <w:t xml:space="preserve">).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Все работы под напряжением по степени опасности можно разделить на четыре категории</w:t>
      </w:r>
      <w:r w:rsidR="00B80222" w:rsidRPr="00B80222">
        <w:t xml:space="preserve">: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работы при полном снятии напряжения, когда на всех токоведущих частях установки снято напряжение и вход на соседнюю электроустановку, находящуюся под напряжением, закрыт на замок</w:t>
      </w:r>
      <w:r w:rsidR="00B80222" w:rsidRPr="00B80222">
        <w:t xml:space="preserve">;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работа с частичным снятием напряжения характеризуется снятием напряжением только с участков, где производится работа, или полном снятием при незакрытом на замок входе в соседнюю электроустановку, находящуюся под напряжением</w:t>
      </w:r>
      <w:r w:rsidR="00B80222" w:rsidRPr="00B80222">
        <w:t xml:space="preserve">;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работа, без снятия напряжения вблизи и на токоведущих частях, находящихся под напряжением (необходимо принимать меры, исключающие приближение людей к токоведущим частям</w:t>
      </w:r>
      <w:r w:rsidR="00B80222" w:rsidRPr="00B80222">
        <w:t xml:space="preserve">);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работа без снятия напряжения вдали от токоведущих частей, находящихся под напряжением (исключено случайное приближение людей,</w:t>
      </w:r>
      <w:r w:rsidR="00B80222" w:rsidRPr="00B80222">
        <w:t xml:space="preserve"> - </w:t>
      </w:r>
      <w:r w:rsidRPr="00B80222">
        <w:t>непрерывный надзор за опасной зоной</w:t>
      </w:r>
      <w:r w:rsidR="00B80222" w:rsidRPr="00B80222">
        <w:t xml:space="preserve">)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В зависимости от напряжения и категории работ и в соответствии с нарядом-допуском рабочим выдаются защитные средства, организуется соответствующим образом рабочее место (устанавливается ограждение, вывешиваются плакаты, проверяется отсутствие напряжения, подсоединяются переносные заземления, устанавливается контроль за ведением работ</w:t>
      </w:r>
      <w:r w:rsidR="00B80222" w:rsidRPr="00B80222">
        <w:t xml:space="preserve">).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Вид снятия напряжения определяется характером и объемом профилактических работ на электроустановках, а также опасностью электрического травмирования работников, не задействованных в данных работах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Там, где позволяют условия, производится полное снятие напряжения с технологической</w:t>
      </w:r>
      <w:r w:rsidR="00B80222" w:rsidRPr="00B80222">
        <w:t xml:space="preserve"> </w:t>
      </w:r>
      <w:r w:rsidRPr="00B80222">
        <w:t>линии, цеха или участка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Частичное обесточивание предусматривает снятие напряжения с ограниченной части технологической линии и участка ведения работ</w:t>
      </w:r>
      <w:r w:rsidR="00B80222" w:rsidRPr="00B80222">
        <w:t xml:space="preserve">. </w:t>
      </w:r>
      <w:r w:rsidRPr="00B80222">
        <w:t>Решение о снятии напряжения принимает лицо, ответственное за электрохозяйство предприятия из числа ИТР энергослужбы с учетом требований ПТЭ</w:t>
      </w:r>
      <w:r w:rsidR="00B80222" w:rsidRPr="00B80222">
        <w:t xml:space="preserve">, </w:t>
      </w:r>
      <w:r w:rsidRPr="00B80222">
        <w:t>ПТБ, ПУЭ, по согласованию с администрацией предприятия</w:t>
      </w:r>
      <w:r w:rsidR="00B80222" w:rsidRPr="00B80222">
        <w:t xml:space="preserve">. </w:t>
      </w:r>
    </w:p>
    <w:p w:rsidR="00B80222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Лицо, ответственное за снятие напряжения, обязано обеспечить</w:t>
      </w:r>
      <w:r w:rsidR="00B80222" w:rsidRPr="00B80222">
        <w:t>:</w:t>
      </w:r>
    </w:p>
    <w:p w:rsidR="00B80222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системный контроль за снятием напряжения</w:t>
      </w:r>
      <w:r w:rsidRPr="00B80222">
        <w:t>;</w:t>
      </w:r>
    </w:p>
    <w:p w:rsidR="00B80222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организацию и своевременное проведение ППР и профилактических испытаний электрооборудования, аппаратуры и сетей</w:t>
      </w:r>
      <w:r w:rsidRPr="00B80222">
        <w:t>;</w:t>
      </w:r>
    </w:p>
    <w:p w:rsidR="00B80222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обучение, инструктаж и выдачу наряд-допуска на ведение работ</w:t>
      </w:r>
      <w:r w:rsidRPr="00B80222">
        <w:t>;</w:t>
      </w:r>
    </w:p>
    <w:p w:rsidR="00287D28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наличие и своевременную проверку средств защиты</w:t>
      </w:r>
      <w:r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Для подготовки рабочего места при работах со снятием напряжения выполняют в указанной последовательности, следующие технические мероприятия</w:t>
      </w:r>
      <w:r w:rsidR="00B80222" w:rsidRPr="00B80222">
        <w:t xml:space="preserve">: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-</w:t>
      </w:r>
      <w:r w:rsidR="00931B6B">
        <w:t xml:space="preserve"> </w:t>
      </w:r>
      <w:r w:rsidRPr="00B80222">
        <w:t>проводят необходимые отключения и принимают меры, исключающие ошибочное или произвольное включение</w:t>
      </w:r>
      <w:r w:rsidR="00B80222" w:rsidRPr="00B80222">
        <w:t xml:space="preserve">;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-</w:t>
      </w:r>
      <w:r w:rsidR="00931B6B">
        <w:t xml:space="preserve"> </w:t>
      </w:r>
      <w:r w:rsidRPr="00B80222">
        <w:t>устанавливают ограждение рабочего места и вывешивают предупредительные знаки на приводах</w:t>
      </w:r>
      <w:r w:rsidR="00B80222" w:rsidRPr="00B80222">
        <w:t xml:space="preserve"> </w:t>
      </w:r>
      <w:r w:rsidRPr="00B80222">
        <w:t xml:space="preserve">ручного и дистанционного управления </w:t>
      </w:r>
      <w:r w:rsidR="00B80222" w:rsidRPr="00B80222">
        <w:t>"</w:t>
      </w:r>
      <w:r w:rsidRPr="00B80222">
        <w:t>не включай, работают люди</w:t>
      </w:r>
      <w:r w:rsidR="00B80222" w:rsidRPr="00B80222">
        <w:t xml:space="preserve">";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-</w:t>
      </w:r>
      <w:r w:rsidR="00931B6B">
        <w:t xml:space="preserve"> </w:t>
      </w:r>
      <w:r w:rsidRPr="00B80222">
        <w:t>проверяют отсутствие напряжения на токоведущих частях, на которые накладывают заземление для защиты работающих от поражения электротока</w:t>
      </w:r>
      <w:r w:rsidR="00B80222" w:rsidRPr="00B80222">
        <w:t xml:space="preserve">;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-</w:t>
      </w:r>
      <w:r w:rsidR="00931B6B">
        <w:t xml:space="preserve"> </w:t>
      </w:r>
      <w:r w:rsidRPr="00B80222">
        <w:t>ограждают при необходимости рабочие места и оставшиеся под напряжением токоведущие части</w:t>
      </w:r>
      <w:r w:rsidR="00B80222" w:rsidRPr="00B80222">
        <w:t xml:space="preserve">;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-</w:t>
      </w:r>
      <w:r w:rsidR="00931B6B">
        <w:t xml:space="preserve"> </w:t>
      </w:r>
      <w:r w:rsidRPr="00B80222">
        <w:t>проверяют отсутствие напряженности в электроустановках указателями напряжения, исправность которых контролируют перед применением с помощью приборов ППИ-4</w:t>
      </w:r>
      <w:r w:rsidR="00B80222" w:rsidRPr="00B80222">
        <w:t xml:space="preserve">. </w:t>
      </w:r>
    </w:p>
    <w:p w:rsidR="00931B6B" w:rsidRDefault="00931B6B" w:rsidP="00B80222">
      <w:pPr>
        <w:widowControl w:val="0"/>
        <w:autoSpaceDE w:val="0"/>
        <w:autoSpaceDN w:val="0"/>
        <w:adjustRightInd w:val="0"/>
        <w:ind w:firstLine="709"/>
      </w:pPr>
    </w:p>
    <w:p w:rsidR="00287D28" w:rsidRPr="00B80222" w:rsidRDefault="00931B6B" w:rsidP="00931B6B">
      <w:pPr>
        <w:pStyle w:val="2"/>
      </w:pPr>
      <w:r w:rsidRPr="00B80222">
        <w:t>ЭЛЕКТРОИЗОЛЯЦИЯ ЭЛЕКТРОУСТАНОВОК И ТОКОВОДОВ И ЕЕ КОНТРОЛЬ</w:t>
      </w:r>
    </w:p>
    <w:p w:rsidR="00931B6B" w:rsidRDefault="00931B6B" w:rsidP="00B80222">
      <w:pPr>
        <w:widowControl w:val="0"/>
        <w:autoSpaceDE w:val="0"/>
        <w:autoSpaceDN w:val="0"/>
        <w:adjustRightInd w:val="0"/>
        <w:ind w:firstLine="709"/>
      </w:pP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Электрическая изоляция – это слой покрытия диэлектрика или диэлектрик, которым покрывается поверхность токоведущих частей, тоководов, или которыми токоведущие части отделяются друг от друга</w:t>
      </w:r>
      <w:r w:rsidR="00B80222" w:rsidRPr="00B80222">
        <w:t xml:space="preserve">. </w:t>
      </w:r>
      <w:r w:rsidRPr="00B80222">
        <w:t>Изоляция должна обладать высокими диэлектрическими свойствами, прочностью и сопротивляемостью к изменениям температурно-влажностной среды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В электроустановках применяются следующие виды изоляции</w:t>
      </w:r>
      <w:r w:rsidR="00B80222" w:rsidRPr="00B80222">
        <w:t xml:space="preserve">: </w:t>
      </w:r>
      <w:r w:rsidRPr="00B80222">
        <w:t>рабочая, дополнительная, двойная и усиленная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Рабочая изоляция обеспечивает нормальную работу электроустановок и защиту от поражения электрическим током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Дополнительная</w:t>
      </w:r>
      <w:r w:rsidR="00B80222" w:rsidRPr="00B80222">
        <w:t xml:space="preserve"> - </w:t>
      </w:r>
      <w:r w:rsidRPr="00B80222">
        <w:t>предусматривается как дополнение к рабочей для защиты от поражения электрическим током, в случаях ее повреждения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Двойная изоляция состоит из двух независимых одной от другой рабочей и дополнительной изоляции</w:t>
      </w:r>
      <w:r w:rsidR="00B80222" w:rsidRPr="00B80222">
        <w:t xml:space="preserve">. </w:t>
      </w:r>
      <w:r w:rsidRPr="00B80222">
        <w:t>Рабочую (функциональную</w:t>
      </w:r>
      <w:r w:rsidR="00B80222" w:rsidRPr="00B80222">
        <w:t xml:space="preserve">) </w:t>
      </w:r>
      <w:r w:rsidRPr="00B80222">
        <w:t xml:space="preserve">называют основной изоляцией </w:t>
      </w:r>
      <w:r w:rsidR="00B80222">
        <w:t>т.к</w:t>
      </w:r>
      <w:r w:rsidR="00B80222" w:rsidRPr="00B80222">
        <w:t xml:space="preserve"> </w:t>
      </w:r>
      <w:r w:rsidRPr="00B80222">
        <w:t xml:space="preserve">она должна обеспечить электробезопасность работающих (изоляция обмоток машин, жил тоководов и </w:t>
      </w:r>
      <w:r w:rsidR="00B80222" w:rsidRPr="00B80222">
        <w:t xml:space="preserve">т.д.). </w:t>
      </w:r>
      <w:r w:rsidRPr="00B80222">
        <w:t xml:space="preserve">Дополнительной изоляцией может быть пластмассовый корпус машины, изолирующие втулки, блоки и </w:t>
      </w:r>
      <w:r w:rsidR="00B80222" w:rsidRPr="00B80222">
        <w:t xml:space="preserve">т.д.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При двойной изоляции заземление или зануление металлических частей запрещается, так как этим шунтируется дополнительная изоляция, и ее преимущества сводится на нет</w:t>
      </w:r>
      <w:r w:rsidR="00B80222" w:rsidRPr="00B80222">
        <w:t xml:space="preserve">. </w:t>
      </w:r>
      <w:r w:rsidRPr="00B80222">
        <w:t>Соединение корпуса машины, имеющей двойную изоляцию с заземляющим устройством недопустимо, так как это снижает безопасность работающего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Усиленная – это улучшенная рабочая изоляция, которая обеспечивает такой же уровень защиты, как и двойная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Как правило, двойная изоляция применяется для выключателей, розеток, вилок, патронов ламп, переносных светильников, электрифицированного ручного инструмента, электроизмерительных приборов и некоторых бытовых приборов</w:t>
      </w:r>
      <w:r w:rsidR="00B80222" w:rsidRPr="00B80222">
        <w:t xml:space="preserve">. </w:t>
      </w:r>
      <w:r w:rsidRPr="00B80222">
        <w:t>Область применения двойной электроизоляции – электроустановки небольшой мощности</w:t>
      </w:r>
      <w:r w:rsidR="00B80222" w:rsidRPr="00B80222">
        <w:t xml:space="preserve">. </w:t>
      </w:r>
      <w:r w:rsidRPr="00B80222">
        <w:t>Она является действенным защитным средством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Согласно ПУЭ, сопротивление изоляции электроустановок должно быть не менее</w:t>
      </w:r>
      <w:r w:rsidR="00B80222" w:rsidRPr="00B80222">
        <w:t xml:space="preserve"> </w:t>
      </w:r>
      <w:r w:rsidRPr="00B80222">
        <w:t>1000Ом на 1В рабочего напряжения</w:t>
      </w:r>
      <w:r w:rsidR="00B80222" w:rsidRPr="00B80222">
        <w:t xml:space="preserve">. </w:t>
      </w:r>
      <w:r w:rsidRPr="00B80222">
        <w:t>Так для сетей переменного напряжения 380/220В сопротивление изоляции должно быть не менее 380 кОм</w:t>
      </w:r>
      <w:r w:rsidR="00B80222" w:rsidRPr="00B80222">
        <w:t xml:space="preserve">. </w:t>
      </w:r>
      <w:r w:rsidRPr="00B80222">
        <w:t>Для электросетей напряжением до 1000В сопротивление изоляции токопроводных частей должно быть не ниже 0,5 МОм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Следует учитывать, что в процессе эксплуатации изоляция претерпевает различные изменения</w:t>
      </w:r>
      <w:r w:rsidR="00B80222" w:rsidRPr="00B80222">
        <w:t xml:space="preserve">: </w:t>
      </w:r>
      <w:r w:rsidRPr="00B80222">
        <w:t>старение, механические повреждения, растрескивание от перепада температурно-влажностной среды</w:t>
      </w:r>
      <w:r w:rsidR="00B80222" w:rsidRPr="00B80222">
        <w:t xml:space="preserve">. </w:t>
      </w:r>
      <w:r w:rsidRPr="00B80222">
        <w:t>Поэтому электроизоляция подлежит систематическому осмотру и испытаниям согласно Правилам устройства электроустановок (ПУЭ</w:t>
      </w:r>
      <w:r w:rsidR="00B80222" w:rsidRPr="00B80222">
        <w:t xml:space="preserve">) </w:t>
      </w:r>
      <w:r w:rsidRPr="00B80222">
        <w:t>и Правилам техники безопасности (ПТБ</w:t>
      </w:r>
      <w:r w:rsidR="00B80222" w:rsidRPr="00B80222">
        <w:t xml:space="preserve">). </w:t>
      </w:r>
    </w:p>
    <w:p w:rsidR="00B80222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Сопротивление изоляции электрооборудования назначается в зависимости от электрической мощности электроустановки, Ом</w:t>
      </w:r>
    </w:p>
    <w:p w:rsidR="00287D28" w:rsidRPr="00B80222" w:rsidRDefault="00F400F2" w:rsidP="00B80222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51.75pt" fillcolor="window">
            <v:imagedata r:id="rId7" o:title=""/>
          </v:shape>
        </w:pict>
      </w:r>
      <w:r w:rsidR="00B80222" w:rsidRPr="00B80222">
        <w:t xml:space="preserve"> </w:t>
      </w:r>
      <w:r w:rsidR="00287D28" w:rsidRPr="00B80222">
        <w:t>(</w:t>
      </w:r>
      <w:r w:rsidR="00B80222" w:rsidRPr="00B80222">
        <w:t>3.</w:t>
      </w:r>
      <w:r w:rsidR="00B80222">
        <w:rPr>
          <w:b/>
          <w:bCs/>
        </w:rPr>
        <w:t>4. 20</w:t>
      </w:r>
      <w:r w:rsidR="00B80222" w:rsidRPr="00B80222">
        <w:t xml:space="preserve">) </w:t>
      </w:r>
    </w:p>
    <w:p w:rsidR="00B80222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где, U – напряжение, В</w:t>
      </w:r>
      <w:r w:rsidR="00B80222" w:rsidRPr="00B80222">
        <w:t xml:space="preserve">; </w:t>
      </w:r>
      <w:r w:rsidRPr="00B80222">
        <w:t>N – мощность, Вт</w:t>
      </w:r>
      <w:r w:rsidR="00B80222" w:rsidRPr="00B80222">
        <w:t xml:space="preserve">. </w:t>
      </w:r>
    </w:p>
    <w:p w:rsidR="00B80222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В зависимости от вида электроизоляции электротехнические изделия подразделяются на следующие классы</w:t>
      </w:r>
      <w:r w:rsidR="00B80222" w:rsidRPr="00B80222">
        <w:t xml:space="preserve">: </w:t>
      </w:r>
      <w:r w:rsidRPr="00B80222">
        <w:t>0, 01, І, ІІ, ІІІ при этом</w:t>
      </w:r>
      <w:r w:rsidR="00B80222" w:rsidRPr="00B80222">
        <w:t>:</w:t>
      </w:r>
    </w:p>
    <w:p w:rsidR="00B80222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к классу 0 относятся изделия, в которых имеется рабочая изоляция, но отсутствует элементы для заземления (если они не относятся к классу ІІ или ІІІ</w:t>
      </w:r>
      <w:r w:rsidRPr="00B80222">
        <w:t>);</w:t>
      </w:r>
    </w:p>
    <w:p w:rsidR="00B80222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к классу 01 относятся изделия, имеющий рабочую изоляцию и элемент для заземления, а также провод без заземляющей жилы для подсоединения к источнику питания</w:t>
      </w:r>
      <w:r w:rsidRPr="00B80222">
        <w:t>;</w:t>
      </w:r>
    </w:p>
    <w:p w:rsidR="00B80222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к классу І относятся изделия, имеющие рабочую изоляцию и элемент для заземления, а также провод для подсоединения к источнику питания с заземляющей жилой и вилку с замыкающим контактом</w:t>
      </w:r>
      <w:r w:rsidRPr="00B80222">
        <w:t>;</w:t>
      </w:r>
    </w:p>
    <w:p w:rsidR="00B80222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к классу ІІ относятся изделия, имеющие двойную или усиленную изоляцию и не имеющие элементов для заземления</w:t>
      </w:r>
      <w:r w:rsidRPr="00B80222">
        <w:t>;</w:t>
      </w:r>
    </w:p>
    <w:p w:rsidR="00287D28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к классу ІІІ относятся изделия, в которых отсутствуют внутренняя и внешняя электрические цепи с напряжением более 42В</w:t>
      </w:r>
      <w:r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Изделия, получающие питание от внешнего</w:t>
      </w:r>
      <w:r w:rsidR="00B80222" w:rsidRPr="00B80222">
        <w:t xml:space="preserve"> </w:t>
      </w:r>
      <w:r w:rsidRPr="00B80222">
        <w:t>источника относятся к ІІІ классу в том случае, если они предназначены для присоединения непосредственно к источнику питания с напряжением не выше 42 В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Электрическое разделение сети</w:t>
      </w:r>
      <w:r w:rsidR="00B80222" w:rsidRPr="00B80222">
        <w:t xml:space="preserve">. </w:t>
      </w:r>
      <w:r w:rsidRPr="00B80222">
        <w:t>Разветвленные электрические сети большой протяженности имеют значительную электрическую емкость</w:t>
      </w:r>
      <w:r w:rsidR="00B80222" w:rsidRPr="00B80222">
        <w:t xml:space="preserve">. </w:t>
      </w:r>
      <w:r w:rsidRPr="00B80222">
        <w:t>При этом даже прикосновение к одной фазе является очень опасным</w:t>
      </w:r>
      <w:r w:rsidR="00B80222" w:rsidRPr="00B80222">
        <w:t xml:space="preserve">. </w:t>
      </w:r>
      <w:r w:rsidRPr="00B80222">
        <w:t>Однако если сеть разделить на ряд небольших сетей такого же напряжения, которые обладают небольшой емкостью и высоким сопротивлением изоляции, то опасность поражения резко снижается</w:t>
      </w:r>
      <w:r w:rsidR="00B80222" w:rsidRPr="00B80222">
        <w:t xml:space="preserve">. </w:t>
      </w:r>
      <w:r w:rsidRPr="00B80222">
        <w:t>Электрическое разделение сетей осуществляется путем подключения отдельных электроустановок через разделительные трансформаторы</w:t>
      </w:r>
      <w:r w:rsidR="00B80222" w:rsidRPr="00B80222">
        <w:t xml:space="preserve">. </w:t>
      </w:r>
      <w:r w:rsidRPr="00B80222">
        <w:t xml:space="preserve">Область применения защитного разделения сетей – электроустановки напряжением до 1000В, эксплуатация которых связана с повышенной опасностью (в передвижных установках, ручном электрифицированном инструменте и </w:t>
      </w:r>
      <w:r w:rsidR="00B80222" w:rsidRPr="00B80222">
        <w:t xml:space="preserve">т.д.) </w:t>
      </w:r>
    </w:p>
    <w:p w:rsidR="00931B6B" w:rsidRDefault="00931B6B" w:rsidP="00B80222">
      <w:pPr>
        <w:widowControl w:val="0"/>
        <w:autoSpaceDE w:val="0"/>
        <w:autoSpaceDN w:val="0"/>
        <w:adjustRightInd w:val="0"/>
        <w:ind w:firstLine="709"/>
      </w:pPr>
    </w:p>
    <w:p w:rsidR="00287D28" w:rsidRPr="00B80222" w:rsidRDefault="00931B6B" w:rsidP="00931B6B">
      <w:pPr>
        <w:pStyle w:val="2"/>
      </w:pPr>
      <w:r>
        <w:t>ЗАЩИТНЫЕ ОГРАЖДЕНИЯ</w:t>
      </w:r>
      <w:r w:rsidR="00B80222" w:rsidRPr="00B80222">
        <w:t xml:space="preserve"> </w:t>
      </w:r>
    </w:p>
    <w:p w:rsidR="00931B6B" w:rsidRDefault="00931B6B" w:rsidP="00B80222">
      <w:pPr>
        <w:widowControl w:val="0"/>
        <w:autoSpaceDE w:val="0"/>
        <w:autoSpaceDN w:val="0"/>
        <w:adjustRightInd w:val="0"/>
        <w:ind w:firstLine="709"/>
      </w:pPr>
    </w:p>
    <w:p w:rsidR="00287D28" w:rsidRPr="00931B6B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Важную роль в обеспечении электробезопасности работающих играет вынесение, по возможности, электрооборудования с рабочей зоны</w:t>
      </w:r>
      <w:r w:rsidR="00B80222" w:rsidRPr="00B80222">
        <w:t xml:space="preserve">: </w:t>
      </w:r>
      <w:r w:rsidRPr="00B80222">
        <w:t>размещение в местах, исключающих контакт, и на недостижимой</w:t>
      </w:r>
      <w:r w:rsidR="00B80222" w:rsidRPr="00B80222">
        <w:t xml:space="preserve"> </w:t>
      </w:r>
      <w:r w:rsidRPr="00B80222">
        <w:t>высоте (в первую очередь, токоведущих частей и приводов</w:t>
      </w:r>
      <w:r w:rsidR="00B80222" w:rsidRPr="00B80222">
        <w:t xml:space="preserve">). </w:t>
      </w:r>
      <w:r w:rsidRPr="00B80222">
        <w:t>При этом отдается предпочтение дистанционному управлению технологическими процессами со специально оборудованных пунктов управления</w:t>
      </w:r>
      <w:r w:rsidR="00B80222" w:rsidRPr="00B80222">
        <w:t xml:space="preserve">. </w:t>
      </w:r>
      <w:r w:rsidRPr="00B80222">
        <w:t>Высоту расположения проводов воздушных линий электропередачи назначают с учетом напряжения (</w:t>
      </w:r>
      <w:r w:rsidRPr="00931B6B">
        <w:t>табл</w:t>
      </w:r>
      <w:r w:rsidR="00B80222" w:rsidRPr="00931B6B">
        <w:t>.</w:t>
      </w:r>
      <w:r w:rsidR="00931B6B">
        <w:t xml:space="preserve"> </w:t>
      </w:r>
      <w:r w:rsidR="00B80222" w:rsidRPr="00931B6B">
        <w:t xml:space="preserve">3.4.1)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Для исключения возможного контакта или опасного приближения к неизолированным токоведущим частям предусматриваются стационарные ограждения</w:t>
      </w:r>
      <w:r w:rsidR="00B80222" w:rsidRPr="00B80222">
        <w:t xml:space="preserve">: </w:t>
      </w:r>
      <w:r w:rsidRPr="00B80222">
        <w:t>сплошные и сетчатые</w:t>
      </w:r>
      <w:r w:rsidR="00B80222" w:rsidRPr="00B80222">
        <w:t xml:space="preserve">. </w:t>
      </w:r>
      <w:r w:rsidRPr="00B80222">
        <w:t xml:space="preserve">Сплошные ограждения применяются в электроустановках до 1000В в виде крышек, кожухов и </w:t>
      </w:r>
      <w:r w:rsidR="00B80222" w:rsidRPr="00B80222">
        <w:t xml:space="preserve">т.д. </w:t>
      </w:r>
      <w:r w:rsidRPr="00B80222">
        <w:t>Сетчатые ограждения имеют двери, которые закрывают на замок</w:t>
      </w:r>
      <w:r w:rsidR="00B80222" w:rsidRPr="00B80222">
        <w:t xml:space="preserve">. </w:t>
      </w:r>
      <w:r w:rsidRPr="00B80222">
        <w:t>Часто применяют при ведении профилактических работ переносные ограждения</w:t>
      </w:r>
      <w:r w:rsidR="00B80222" w:rsidRPr="00B80222">
        <w:t xml:space="preserve">: </w:t>
      </w:r>
      <w:r w:rsidRPr="00B80222">
        <w:t>щиты, изолирующие колпаки, изолирующие накладки</w:t>
      </w:r>
      <w:r w:rsidR="00B80222" w:rsidRPr="00B80222">
        <w:t xml:space="preserve">. </w:t>
      </w:r>
      <w:r w:rsidRPr="00B80222">
        <w:t>Они также оборудуются дверьми или крышками, которые закрываются на замок или обеспечены защитной блокировкой</w:t>
      </w:r>
      <w:r w:rsidR="00B80222" w:rsidRPr="00B80222">
        <w:t xml:space="preserve">. </w:t>
      </w:r>
      <w:r w:rsidRPr="00B80222">
        <w:t>Под блокировкой понимают автоматическое устройство, при помощи которого предотвращается попадание людей под напряжение в результате ошибочных действий</w:t>
      </w:r>
      <w:r w:rsidR="00B80222" w:rsidRPr="00B80222">
        <w:t xml:space="preserve">. </w:t>
      </w:r>
      <w:r w:rsidRPr="00B80222">
        <w:t>По принципу действия различают</w:t>
      </w:r>
      <w:r w:rsidR="00B80222" w:rsidRPr="00B80222">
        <w:t xml:space="preserve">: </w:t>
      </w:r>
      <w:r w:rsidRPr="00B80222">
        <w:t>механическую, электромагнитную и электрическую блокировки</w:t>
      </w:r>
      <w:r w:rsidR="00B80222" w:rsidRPr="00B80222">
        <w:t xml:space="preserve">. </w:t>
      </w:r>
    </w:p>
    <w:p w:rsidR="00931B6B" w:rsidRDefault="00931B6B" w:rsidP="00B80222">
      <w:pPr>
        <w:widowControl w:val="0"/>
        <w:autoSpaceDE w:val="0"/>
        <w:autoSpaceDN w:val="0"/>
        <w:adjustRightInd w:val="0"/>
        <w:ind w:firstLine="709"/>
      </w:pPr>
    </w:p>
    <w:p w:rsidR="00B80222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Таблица </w:t>
      </w:r>
      <w:r w:rsidR="00B80222" w:rsidRPr="00B80222">
        <w:t xml:space="preserve">3.4.1. </w:t>
      </w:r>
    </w:p>
    <w:p w:rsidR="00287D28" w:rsidRPr="00B80222" w:rsidRDefault="00287D28" w:rsidP="00931B6B">
      <w:pPr>
        <w:widowControl w:val="0"/>
        <w:autoSpaceDE w:val="0"/>
        <w:autoSpaceDN w:val="0"/>
        <w:adjustRightInd w:val="0"/>
        <w:ind w:left="708" w:firstLine="1"/>
      </w:pPr>
      <w:r w:rsidRPr="00B80222">
        <w:t>Минимальное расстояние (м</w:t>
      </w:r>
      <w:r w:rsidR="00B80222" w:rsidRPr="00B80222">
        <w:t xml:space="preserve">) </w:t>
      </w:r>
      <w:r w:rsidRPr="00B80222">
        <w:t>по вертикали проводов воздушной линии электропередач при нормальном режиме работы от поверхности земли</w:t>
      </w:r>
      <w:r w:rsidR="00B80222" w:rsidRPr="00B80222">
        <w:t xml:space="preserve">.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793"/>
        <w:gridCol w:w="794"/>
        <w:gridCol w:w="794"/>
        <w:gridCol w:w="793"/>
        <w:gridCol w:w="794"/>
        <w:gridCol w:w="794"/>
        <w:gridCol w:w="793"/>
        <w:gridCol w:w="794"/>
        <w:gridCol w:w="572"/>
      </w:tblGrid>
      <w:tr w:rsidR="00287D28" w:rsidRPr="00B80222" w:rsidTr="00931B6B">
        <w:trPr>
          <w:cantSplit/>
          <w:trHeight w:val="645"/>
        </w:trPr>
        <w:tc>
          <w:tcPr>
            <w:tcW w:w="2039" w:type="dxa"/>
            <w:vMerge w:val="restart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Местность</w:t>
            </w:r>
          </w:p>
          <w:p w:rsidR="00287D28" w:rsidRPr="00B80222" w:rsidRDefault="00287D28" w:rsidP="00931B6B">
            <w:pPr>
              <w:pStyle w:val="af7"/>
            </w:pPr>
          </w:p>
        </w:tc>
        <w:tc>
          <w:tcPr>
            <w:tcW w:w="6921" w:type="dxa"/>
            <w:gridSpan w:val="9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Линейное напряжение, кВ</w:t>
            </w:r>
          </w:p>
        </w:tc>
      </w:tr>
      <w:tr w:rsidR="00287D28" w:rsidRPr="00B80222" w:rsidTr="00931B6B">
        <w:trPr>
          <w:cantSplit/>
          <w:trHeight w:val="429"/>
        </w:trPr>
        <w:tc>
          <w:tcPr>
            <w:tcW w:w="2039" w:type="dxa"/>
            <w:vMerge/>
            <w:vAlign w:val="center"/>
          </w:tcPr>
          <w:p w:rsidR="00287D28" w:rsidRPr="00B80222" w:rsidRDefault="00287D28" w:rsidP="00931B6B">
            <w:pPr>
              <w:pStyle w:val="af7"/>
            </w:pPr>
          </w:p>
        </w:tc>
        <w:tc>
          <w:tcPr>
            <w:tcW w:w="793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1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6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10</w:t>
            </w:r>
          </w:p>
        </w:tc>
        <w:tc>
          <w:tcPr>
            <w:tcW w:w="793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35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110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154</w:t>
            </w:r>
          </w:p>
        </w:tc>
        <w:tc>
          <w:tcPr>
            <w:tcW w:w="793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220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330</w:t>
            </w:r>
          </w:p>
        </w:tc>
        <w:tc>
          <w:tcPr>
            <w:tcW w:w="572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500</w:t>
            </w:r>
          </w:p>
        </w:tc>
      </w:tr>
      <w:tr w:rsidR="00287D28" w:rsidRPr="00B80222" w:rsidTr="00931B6B">
        <w:trPr>
          <w:cantSplit/>
          <w:trHeight w:val="355"/>
        </w:trPr>
        <w:tc>
          <w:tcPr>
            <w:tcW w:w="2039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населенная</w:t>
            </w:r>
          </w:p>
        </w:tc>
        <w:tc>
          <w:tcPr>
            <w:tcW w:w="793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6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7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7</w:t>
            </w:r>
          </w:p>
        </w:tc>
        <w:tc>
          <w:tcPr>
            <w:tcW w:w="793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7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7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8</w:t>
            </w:r>
          </w:p>
        </w:tc>
        <w:tc>
          <w:tcPr>
            <w:tcW w:w="793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8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8</w:t>
            </w:r>
          </w:p>
        </w:tc>
        <w:tc>
          <w:tcPr>
            <w:tcW w:w="572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8</w:t>
            </w:r>
          </w:p>
        </w:tc>
      </w:tr>
      <w:tr w:rsidR="00287D28" w:rsidRPr="00B80222" w:rsidTr="00931B6B">
        <w:trPr>
          <w:cantSplit/>
          <w:trHeight w:val="338"/>
        </w:trPr>
        <w:tc>
          <w:tcPr>
            <w:tcW w:w="2039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ненаселенная</w:t>
            </w:r>
          </w:p>
        </w:tc>
        <w:tc>
          <w:tcPr>
            <w:tcW w:w="793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6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6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6</w:t>
            </w:r>
          </w:p>
        </w:tc>
        <w:tc>
          <w:tcPr>
            <w:tcW w:w="793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6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6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7</w:t>
            </w:r>
          </w:p>
        </w:tc>
        <w:tc>
          <w:tcPr>
            <w:tcW w:w="793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7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7,5</w:t>
            </w:r>
          </w:p>
        </w:tc>
        <w:tc>
          <w:tcPr>
            <w:tcW w:w="572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8</w:t>
            </w:r>
          </w:p>
        </w:tc>
      </w:tr>
      <w:tr w:rsidR="00287D28" w:rsidRPr="00B80222" w:rsidTr="00931B6B">
        <w:trPr>
          <w:cantSplit/>
          <w:trHeight w:val="361"/>
        </w:trPr>
        <w:tc>
          <w:tcPr>
            <w:tcW w:w="2039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труднодоступная</w:t>
            </w:r>
          </w:p>
        </w:tc>
        <w:tc>
          <w:tcPr>
            <w:tcW w:w="793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4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5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5</w:t>
            </w:r>
          </w:p>
        </w:tc>
        <w:tc>
          <w:tcPr>
            <w:tcW w:w="793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5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5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6</w:t>
            </w:r>
          </w:p>
        </w:tc>
        <w:tc>
          <w:tcPr>
            <w:tcW w:w="793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6</w:t>
            </w:r>
          </w:p>
        </w:tc>
        <w:tc>
          <w:tcPr>
            <w:tcW w:w="794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6,5</w:t>
            </w:r>
          </w:p>
        </w:tc>
        <w:tc>
          <w:tcPr>
            <w:tcW w:w="572" w:type="dxa"/>
            <w:vAlign w:val="center"/>
          </w:tcPr>
          <w:p w:rsidR="00287D28" w:rsidRPr="00B80222" w:rsidRDefault="00287D28" w:rsidP="00931B6B">
            <w:pPr>
              <w:pStyle w:val="af7"/>
            </w:pPr>
            <w:r w:rsidRPr="00B80222">
              <w:t>7</w:t>
            </w:r>
          </w:p>
        </w:tc>
      </w:tr>
    </w:tbl>
    <w:p w:rsidR="00931B6B" w:rsidRDefault="00931B6B" w:rsidP="00B8022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B80222">
        <w:rPr>
          <w:color w:val="000000"/>
        </w:rPr>
        <w:t>В механической блокировке (МБ</w:t>
      </w:r>
      <w:r w:rsidR="00B80222" w:rsidRPr="00B80222">
        <w:rPr>
          <w:color w:val="000000"/>
        </w:rPr>
        <w:t xml:space="preserve">) </w:t>
      </w:r>
      <w:r w:rsidRPr="00B80222">
        <w:rPr>
          <w:color w:val="000000"/>
        </w:rPr>
        <w:t>с помощью самозапирающихся замков, защелок и других механических приспособлений прерывается электрическая цепь при открытии его токоведущих частей, что исключает включение оборудования при снятии крышек, дверей в рубильниках, пускателях, автоматических выключателях</w:t>
      </w:r>
      <w:r w:rsidR="00B80222" w:rsidRPr="00B80222">
        <w:rPr>
          <w:color w:val="000000"/>
        </w:rPr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B80222">
        <w:rPr>
          <w:color w:val="000000"/>
        </w:rPr>
        <w:t>В электромагнитной блокировке (ЭМБ</w:t>
      </w:r>
      <w:r w:rsidR="00B80222" w:rsidRPr="00B80222">
        <w:rPr>
          <w:color w:val="000000"/>
        </w:rPr>
        <w:t xml:space="preserve">) </w:t>
      </w:r>
      <w:r w:rsidRPr="00B80222">
        <w:rPr>
          <w:color w:val="000000"/>
        </w:rPr>
        <w:t>электромагнитные замки запирания, выключателей, разъединителей и заземляющих ножей обеспечивают определенную последовательность включения и выключения</w:t>
      </w:r>
      <w:r w:rsidR="00B80222" w:rsidRPr="00B80222">
        <w:rPr>
          <w:color w:val="000000"/>
        </w:rPr>
        <w:t xml:space="preserve">. </w:t>
      </w:r>
      <w:r w:rsidRPr="00B80222">
        <w:rPr>
          <w:color w:val="000000"/>
        </w:rPr>
        <w:t xml:space="preserve">Это исключает возможность возникновения опасных ситуаций – включения и выключения разъединителя под напряжением и </w:t>
      </w:r>
      <w:r w:rsidR="00B80222" w:rsidRPr="00B80222">
        <w:rPr>
          <w:color w:val="000000"/>
        </w:rPr>
        <w:t xml:space="preserve">т.д. </w:t>
      </w:r>
    </w:p>
    <w:p w:rsidR="00B80222" w:rsidRPr="00B80222" w:rsidRDefault="00287D28" w:rsidP="00B8022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B80222">
        <w:rPr>
          <w:color w:val="000000"/>
        </w:rPr>
        <w:t>Электрическая блокировка (ЭБ</w:t>
      </w:r>
      <w:r w:rsidR="00B80222" w:rsidRPr="00B80222">
        <w:rPr>
          <w:color w:val="000000"/>
        </w:rPr>
        <w:t xml:space="preserve">) </w:t>
      </w:r>
      <w:r w:rsidRPr="00B80222">
        <w:rPr>
          <w:color w:val="000000"/>
        </w:rPr>
        <w:t>применяется в технологических электроустановках напряжением до 1000 В</w:t>
      </w:r>
      <w:r w:rsidR="00B80222" w:rsidRPr="00B80222">
        <w:rPr>
          <w:color w:val="000000"/>
        </w:rPr>
        <w:t xml:space="preserve">. </w:t>
      </w:r>
      <w:r w:rsidRPr="00B80222">
        <w:rPr>
          <w:color w:val="000000"/>
        </w:rPr>
        <w:t>С помощью электрических контактов осуществляется отключение напряжения при наличии открытых ограждений, дверей или кожухов, крышек</w:t>
      </w:r>
      <w:r w:rsidR="00B80222" w:rsidRPr="00B80222">
        <w:rPr>
          <w:color w:val="000000"/>
        </w:rPr>
        <w:t xml:space="preserve">. </w:t>
      </w:r>
    </w:p>
    <w:p w:rsidR="00931B6B" w:rsidRDefault="00931B6B" w:rsidP="00B8022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287D28" w:rsidRPr="00B80222" w:rsidRDefault="00931B6B" w:rsidP="00931B6B">
      <w:pPr>
        <w:pStyle w:val="2"/>
      </w:pPr>
      <w:r w:rsidRPr="00B80222">
        <w:t xml:space="preserve">ПОНИЖЕННОЕ (МАЛОЕ НАПРЯЖЕНИЕ) </w:t>
      </w:r>
    </w:p>
    <w:p w:rsidR="00931B6B" w:rsidRDefault="00931B6B" w:rsidP="00B80222">
      <w:pPr>
        <w:widowControl w:val="0"/>
        <w:autoSpaceDE w:val="0"/>
        <w:autoSpaceDN w:val="0"/>
        <w:adjustRightInd w:val="0"/>
        <w:ind w:firstLine="709"/>
      </w:pP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Одной из мер электробезопасности является применение пониженного напряжения с учетом возможной работы оборудования, приборов, аппаратуры</w:t>
      </w:r>
      <w:r w:rsidR="00B80222" w:rsidRPr="00B80222">
        <w:t xml:space="preserve">. </w:t>
      </w:r>
      <w:r w:rsidRPr="00B80222">
        <w:t>Так при работе всей осветительной техники применяется напряжение не выше 127/220 В</w:t>
      </w:r>
      <w:r w:rsidR="00B80222" w:rsidRPr="00B80222">
        <w:t xml:space="preserve">. </w:t>
      </w:r>
      <w:r w:rsidRPr="00B80222">
        <w:t>А при работе с переносным электроинструментом, а также с ручными переносными светильниками</w:t>
      </w:r>
      <w:r w:rsidR="00B80222" w:rsidRPr="00B80222">
        <w:t xml:space="preserve"> - </w:t>
      </w:r>
      <w:r w:rsidRPr="00B80222">
        <w:t>напряжение 36 или 42 В</w:t>
      </w:r>
      <w:r w:rsidR="00B80222" w:rsidRPr="00B80222">
        <w:t xml:space="preserve">. </w:t>
      </w:r>
      <w:r w:rsidRPr="00B80222">
        <w:t>В помещениях с повышенной электробезопасностью, особо опасных и взрывопожароопасных помещениях, напряжение не должно превышать 12 В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Источниками малого напряжения (12, 24, 36 и 42В</w:t>
      </w:r>
      <w:r w:rsidR="00B80222" w:rsidRPr="00B80222">
        <w:t xml:space="preserve">) </w:t>
      </w:r>
      <w:r w:rsidRPr="00B80222">
        <w:t>могут быть аккумуляторные батареи, понижающие трансформаторы, преобразователи частот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При этом применение автотрансформаторов, реостатов для</w:t>
      </w:r>
      <w:r w:rsidR="00B80222" w:rsidRPr="00B80222">
        <w:t xml:space="preserve"> </w:t>
      </w:r>
      <w:r w:rsidRPr="00B80222">
        <w:t>понижения напряжения запрещается из-за связи сетей малого и высокого напряжения</w:t>
      </w:r>
      <w:r w:rsidR="00B80222" w:rsidRPr="00B80222">
        <w:t xml:space="preserve">. </w:t>
      </w:r>
    </w:p>
    <w:p w:rsidR="00B80222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Для снижения опасности применения понижающих трансформаторов вторичную обмотку и корпус трансформатора заземляют или проводят зануление</w:t>
      </w:r>
      <w:r w:rsidR="00B80222" w:rsidRPr="00B80222">
        <w:t xml:space="preserve">. </w:t>
      </w:r>
    </w:p>
    <w:p w:rsidR="00931B6B" w:rsidRDefault="00931B6B" w:rsidP="00B80222">
      <w:pPr>
        <w:widowControl w:val="0"/>
        <w:autoSpaceDE w:val="0"/>
        <w:autoSpaceDN w:val="0"/>
        <w:adjustRightInd w:val="0"/>
        <w:ind w:firstLine="709"/>
      </w:pPr>
    </w:p>
    <w:p w:rsidR="00287D28" w:rsidRPr="00B80222" w:rsidRDefault="00931B6B" w:rsidP="00931B6B">
      <w:pPr>
        <w:pStyle w:val="2"/>
      </w:pPr>
      <w:r w:rsidRPr="00B80222">
        <w:t>ЗАЩИТНОЕ ЗАЗЕМЛЕНИЕ, ЗАНУЛЕНИЕ</w:t>
      </w:r>
    </w:p>
    <w:p w:rsidR="00931B6B" w:rsidRDefault="00931B6B" w:rsidP="00B80222">
      <w:pPr>
        <w:widowControl w:val="0"/>
        <w:autoSpaceDE w:val="0"/>
        <w:autoSpaceDN w:val="0"/>
        <w:adjustRightInd w:val="0"/>
        <w:ind w:firstLine="709"/>
      </w:pP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Безопасная работа с электроустановками обеспечивается устройством заземления, зануления (в сетях до 1000В</w:t>
      </w:r>
      <w:r w:rsidR="00B80222" w:rsidRPr="00B80222">
        <w:t xml:space="preserve">) </w:t>
      </w:r>
      <w:r w:rsidRPr="00B80222">
        <w:t>и защитного отклонения</w:t>
      </w:r>
      <w:r w:rsidR="00B80222"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Область применения</w:t>
      </w:r>
      <w:r w:rsidR="00931B6B">
        <w:t>:</w:t>
      </w:r>
    </w:p>
    <w:p w:rsidR="00B80222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Согласно ГОСТ 1</w:t>
      </w:r>
      <w:r w:rsidR="00B80222" w:rsidRPr="00B80222">
        <w:t>2.1</w:t>
      </w:r>
      <w:r w:rsidR="00B80222">
        <w:rPr>
          <w:b/>
          <w:bCs/>
        </w:rPr>
        <w:t>.0</w:t>
      </w:r>
      <w:r w:rsidRPr="00B80222">
        <w:t>13-80 и ГОСТ 1</w:t>
      </w:r>
      <w:r w:rsidR="00B80222" w:rsidRPr="00B80222">
        <w:t>2.1</w:t>
      </w:r>
      <w:r w:rsidR="00B80222">
        <w:rPr>
          <w:b/>
          <w:bCs/>
        </w:rPr>
        <w:t>.0</w:t>
      </w:r>
      <w:r w:rsidRPr="00B80222">
        <w:t xml:space="preserve">30-80 </w:t>
      </w:r>
      <w:r w:rsidR="00B80222" w:rsidRPr="00B80222">
        <w:t>"</w:t>
      </w:r>
      <w:r w:rsidRPr="00B80222">
        <w:t>Электробезопасность</w:t>
      </w:r>
      <w:r w:rsidR="00B80222" w:rsidRPr="00B80222">
        <w:t xml:space="preserve">. </w:t>
      </w:r>
      <w:r w:rsidRPr="00B80222">
        <w:t>Защитное заземление, зануление</w:t>
      </w:r>
      <w:r w:rsidR="00B80222" w:rsidRPr="00B80222">
        <w:t>"</w:t>
      </w:r>
      <w:r w:rsidRPr="00B80222">
        <w:t>, ГОСТ 1</w:t>
      </w:r>
      <w:r w:rsidR="00B80222" w:rsidRPr="00B80222">
        <w:t>2.1</w:t>
      </w:r>
      <w:r w:rsidR="00B80222">
        <w:rPr>
          <w:b/>
          <w:bCs/>
        </w:rPr>
        <w:t>.0</w:t>
      </w:r>
      <w:r w:rsidRPr="00B80222">
        <w:t xml:space="preserve">19-79 </w:t>
      </w:r>
      <w:r w:rsidR="00B80222" w:rsidRPr="00B80222">
        <w:t>"</w:t>
      </w:r>
      <w:r w:rsidRPr="00B80222">
        <w:t>Электробезопасность</w:t>
      </w:r>
      <w:r w:rsidR="00B80222" w:rsidRPr="00B80222">
        <w:t xml:space="preserve">. </w:t>
      </w:r>
      <w:r w:rsidRPr="00B80222">
        <w:t>Общие требования и номенклатура видов защиты</w:t>
      </w:r>
      <w:r w:rsidR="00B80222" w:rsidRPr="00B80222">
        <w:t>"</w:t>
      </w:r>
      <w:r w:rsidRPr="00B80222">
        <w:t>, заземление или зануление следует выполнять</w:t>
      </w:r>
      <w:r w:rsidR="00B80222" w:rsidRPr="00B80222">
        <w:t>:</w:t>
      </w:r>
    </w:p>
    <w:p w:rsidR="00B80222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при номинальном напряжении 380В и выше переменного тока, 440В и выше постоянного тока в сетях электроустановок в любых помещениях (в том числе, помещения без повышенной опасности</w:t>
      </w:r>
      <w:r w:rsidRPr="00B80222">
        <w:t>);</w:t>
      </w:r>
    </w:p>
    <w:p w:rsidR="00B80222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при номинальном напряжении 36В и выше (по ГОСТ 1</w:t>
      </w:r>
      <w:r w:rsidRPr="00B80222">
        <w:t>2.1</w:t>
      </w:r>
      <w:r>
        <w:rPr>
          <w:b/>
          <w:bCs/>
        </w:rPr>
        <w:t>.0</w:t>
      </w:r>
      <w:r w:rsidR="00287D28" w:rsidRPr="00B80222">
        <w:t>13-80</w:t>
      </w:r>
      <w:r w:rsidRPr="00B80222">
        <w:t>),</w:t>
      </w:r>
      <w:r w:rsidR="00287D28" w:rsidRPr="00B80222">
        <w:t xml:space="preserve"> 42В и выше (по ГОСТ 1</w:t>
      </w:r>
      <w:r w:rsidRPr="00B80222">
        <w:t>2.1</w:t>
      </w:r>
      <w:r>
        <w:rPr>
          <w:b/>
          <w:bCs/>
        </w:rPr>
        <w:t>.0</w:t>
      </w:r>
      <w:r w:rsidR="00287D28" w:rsidRPr="00B80222">
        <w:t>30-81</w:t>
      </w:r>
      <w:r w:rsidRPr="00B80222">
        <w:t xml:space="preserve">) </w:t>
      </w:r>
      <w:r w:rsidR="00287D28" w:rsidRPr="00B80222">
        <w:t>переменного тока и 110В и выше постоянного тока электроустановок в помещениях с повышенной опасностью и особо опасных помещениях, в наружных электроустановках</w:t>
      </w:r>
      <w:r w:rsidRPr="00B80222">
        <w:t>;</w:t>
      </w:r>
    </w:p>
    <w:p w:rsidR="00B80222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при любом номинальном напряжении переменного и постоянного тока электроустановок во всех</w:t>
      </w:r>
      <w:r w:rsidRPr="00B80222">
        <w:t xml:space="preserve"> </w:t>
      </w:r>
      <w:r w:rsidR="00287D28" w:rsidRPr="00B80222">
        <w:t>взрывоопасных условиях</w:t>
      </w:r>
      <w:r w:rsidRPr="00B80222">
        <w:t xml:space="preserve">. </w:t>
      </w:r>
    </w:p>
    <w:p w:rsidR="00B80222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>Части электроустановок, которые подлежат заземлению или занулению</w:t>
      </w:r>
      <w:r w:rsidR="00B80222" w:rsidRPr="00B80222">
        <w:t>:</w:t>
      </w:r>
    </w:p>
    <w:p w:rsidR="00B80222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металлические корпуса электрических машин, трансформаторов, аппаратов, светильников, передвижные электроустановки, переносные электроустановки</w:t>
      </w:r>
      <w:r w:rsidRPr="00B80222">
        <w:t>;</w:t>
      </w:r>
    </w:p>
    <w:p w:rsidR="00B80222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каркасы, РЩ, ЩУ и шкафы, а также съемные или открывающиеся части, если на них установлено электрооборудование напряжением выше 42В переменного тока или напряжением выше 110В постоянного тока</w:t>
      </w:r>
      <w:r w:rsidRPr="00B80222">
        <w:t>;</w:t>
      </w:r>
    </w:p>
    <w:p w:rsidR="00B80222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приводы электрических аппаратов</w:t>
      </w:r>
      <w:r w:rsidRPr="00B80222">
        <w:t>;</w:t>
      </w:r>
    </w:p>
    <w:p w:rsidR="00287D28" w:rsidRP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вторичные обмотки измерительных трансформаторов</w:t>
      </w:r>
      <w:r w:rsidRPr="00B80222">
        <w:t xml:space="preserve">; </w:t>
      </w:r>
    </w:p>
    <w:p w:rsidR="00B80222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-металлические РУ, металлические небольшие конструкции, металлические соединительные муфты, металлические оболочки и броня контрольных и силовых кабелей, металлические оболочки проводов, трубы электропроводки и </w:t>
      </w:r>
      <w:r w:rsidR="00B80222" w:rsidRPr="00B80222">
        <w:t>т.д.;</w:t>
      </w:r>
    </w:p>
    <w:p w:rsidR="00B80222" w:rsidRDefault="00B80222" w:rsidP="00B80222">
      <w:pPr>
        <w:widowControl w:val="0"/>
        <w:autoSpaceDE w:val="0"/>
        <w:autoSpaceDN w:val="0"/>
        <w:adjustRightInd w:val="0"/>
        <w:ind w:firstLine="709"/>
      </w:pPr>
      <w:r w:rsidRPr="00B80222">
        <w:t xml:space="preserve">- </w:t>
      </w:r>
      <w:r w:rsidR="00287D28" w:rsidRPr="00B80222">
        <w:t>железобетонные опоры ЛЭП</w:t>
      </w:r>
      <w:r w:rsidRPr="00B80222">
        <w:t xml:space="preserve">. </w:t>
      </w:r>
    </w:p>
    <w:p w:rsidR="00287D28" w:rsidRPr="00B80222" w:rsidRDefault="00287D28" w:rsidP="00B80222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287D28" w:rsidRPr="00B80222" w:rsidSect="00B802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7E7" w:rsidRDefault="003347E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347E7" w:rsidRDefault="003347E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222" w:rsidRDefault="00B8022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222" w:rsidRDefault="00B802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7E7" w:rsidRDefault="003347E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347E7" w:rsidRDefault="003347E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222" w:rsidRDefault="00D44AD4" w:rsidP="00511DB3">
    <w:pPr>
      <w:pStyle w:val="ad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B80222" w:rsidRDefault="00B80222" w:rsidP="00B80222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222" w:rsidRDefault="00B8022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040DA0"/>
    <w:lvl w:ilvl="0">
      <w:numFmt w:val="bullet"/>
      <w:lvlText w:val="*"/>
      <w:lvlJc w:val="left"/>
    </w:lvl>
  </w:abstractNum>
  <w:abstractNum w:abstractNumId="1">
    <w:nsid w:val="04107733"/>
    <w:multiLevelType w:val="multilevel"/>
    <w:tmpl w:val="676C31EE"/>
    <w:lvl w:ilvl="0">
      <w:start w:val="303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5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48222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0A79E4"/>
    <w:multiLevelType w:val="hybridMultilevel"/>
    <w:tmpl w:val="DAFEF3F6"/>
    <w:lvl w:ilvl="0" w:tplc="1C9CF0FE">
      <w:start w:val="1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1C193182"/>
    <w:multiLevelType w:val="multilevel"/>
    <w:tmpl w:val="079E9A64"/>
    <w:lvl w:ilvl="0">
      <w:start w:val="23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CA8144E"/>
    <w:multiLevelType w:val="multilevel"/>
    <w:tmpl w:val="52D421AC"/>
    <w:lvl w:ilvl="0">
      <w:start w:val="367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6746B9"/>
    <w:multiLevelType w:val="multilevel"/>
    <w:tmpl w:val="B462A4F8"/>
    <w:lvl w:ilvl="0">
      <w:start w:val="229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F5F18AA"/>
    <w:multiLevelType w:val="singleLevel"/>
    <w:tmpl w:val="BC0A7F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9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512CFB"/>
    <w:multiLevelType w:val="singleLevel"/>
    <w:tmpl w:val="B7A487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3CA0762D"/>
    <w:multiLevelType w:val="multilevel"/>
    <w:tmpl w:val="E22C69DA"/>
    <w:lvl w:ilvl="0">
      <w:start w:val="227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6CE07C3"/>
    <w:multiLevelType w:val="hybridMultilevel"/>
    <w:tmpl w:val="F9302E52"/>
    <w:lvl w:ilvl="0" w:tplc="FFFFFFFF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3">
    <w:nsid w:val="49E77861"/>
    <w:multiLevelType w:val="hybridMultilevel"/>
    <w:tmpl w:val="315AAF9A"/>
    <w:lvl w:ilvl="0" w:tplc="2E8403D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99E2BA2">
      <w:numFmt w:val="none"/>
      <w:lvlText w:val=""/>
      <w:lvlJc w:val="left"/>
      <w:pPr>
        <w:tabs>
          <w:tab w:val="num" w:pos="360"/>
        </w:tabs>
      </w:pPr>
    </w:lvl>
    <w:lvl w:ilvl="2" w:tplc="62EECF78">
      <w:numFmt w:val="none"/>
      <w:lvlText w:val=""/>
      <w:lvlJc w:val="left"/>
      <w:pPr>
        <w:tabs>
          <w:tab w:val="num" w:pos="360"/>
        </w:tabs>
      </w:pPr>
    </w:lvl>
    <w:lvl w:ilvl="3" w:tplc="DBAC125C">
      <w:numFmt w:val="none"/>
      <w:lvlText w:val=""/>
      <w:lvlJc w:val="left"/>
      <w:pPr>
        <w:tabs>
          <w:tab w:val="num" w:pos="360"/>
        </w:tabs>
      </w:pPr>
    </w:lvl>
    <w:lvl w:ilvl="4" w:tplc="99B64926">
      <w:numFmt w:val="none"/>
      <w:lvlText w:val=""/>
      <w:lvlJc w:val="left"/>
      <w:pPr>
        <w:tabs>
          <w:tab w:val="num" w:pos="360"/>
        </w:tabs>
      </w:pPr>
    </w:lvl>
    <w:lvl w:ilvl="5" w:tplc="9A58BCF6">
      <w:numFmt w:val="none"/>
      <w:lvlText w:val=""/>
      <w:lvlJc w:val="left"/>
      <w:pPr>
        <w:tabs>
          <w:tab w:val="num" w:pos="360"/>
        </w:tabs>
      </w:pPr>
    </w:lvl>
    <w:lvl w:ilvl="6" w:tplc="BBDEAF3C">
      <w:numFmt w:val="none"/>
      <w:lvlText w:val=""/>
      <w:lvlJc w:val="left"/>
      <w:pPr>
        <w:tabs>
          <w:tab w:val="num" w:pos="360"/>
        </w:tabs>
      </w:pPr>
    </w:lvl>
    <w:lvl w:ilvl="7" w:tplc="FCD62242">
      <w:numFmt w:val="none"/>
      <w:lvlText w:val=""/>
      <w:lvlJc w:val="left"/>
      <w:pPr>
        <w:tabs>
          <w:tab w:val="num" w:pos="360"/>
        </w:tabs>
      </w:pPr>
    </w:lvl>
    <w:lvl w:ilvl="8" w:tplc="8D2E827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D266A16"/>
    <w:multiLevelType w:val="multilevel"/>
    <w:tmpl w:val="5002BCE8"/>
    <w:lvl w:ilvl="0">
      <w:start w:val="232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E974228"/>
    <w:multiLevelType w:val="hybridMultilevel"/>
    <w:tmpl w:val="00226A48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4EE7298B"/>
    <w:multiLevelType w:val="hybridMultilevel"/>
    <w:tmpl w:val="EA5C810E"/>
    <w:lvl w:ilvl="0" w:tplc="6F00EF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BCE6378E">
      <w:numFmt w:val="none"/>
      <w:lvlText w:val=""/>
      <w:lvlJc w:val="left"/>
      <w:pPr>
        <w:tabs>
          <w:tab w:val="num" w:pos="360"/>
        </w:tabs>
      </w:pPr>
    </w:lvl>
    <w:lvl w:ilvl="2" w:tplc="A98CF23A">
      <w:numFmt w:val="none"/>
      <w:lvlText w:val=""/>
      <w:lvlJc w:val="left"/>
      <w:pPr>
        <w:tabs>
          <w:tab w:val="num" w:pos="360"/>
        </w:tabs>
      </w:pPr>
    </w:lvl>
    <w:lvl w:ilvl="3" w:tplc="4720EF9A">
      <w:numFmt w:val="none"/>
      <w:lvlText w:val=""/>
      <w:lvlJc w:val="left"/>
      <w:pPr>
        <w:tabs>
          <w:tab w:val="num" w:pos="360"/>
        </w:tabs>
      </w:pPr>
    </w:lvl>
    <w:lvl w:ilvl="4" w:tplc="AD008494">
      <w:numFmt w:val="none"/>
      <w:lvlText w:val=""/>
      <w:lvlJc w:val="left"/>
      <w:pPr>
        <w:tabs>
          <w:tab w:val="num" w:pos="360"/>
        </w:tabs>
      </w:pPr>
    </w:lvl>
    <w:lvl w:ilvl="5" w:tplc="C3BA3152">
      <w:numFmt w:val="none"/>
      <w:lvlText w:val=""/>
      <w:lvlJc w:val="left"/>
      <w:pPr>
        <w:tabs>
          <w:tab w:val="num" w:pos="360"/>
        </w:tabs>
      </w:pPr>
    </w:lvl>
    <w:lvl w:ilvl="6" w:tplc="A172F998">
      <w:numFmt w:val="none"/>
      <w:lvlText w:val=""/>
      <w:lvlJc w:val="left"/>
      <w:pPr>
        <w:tabs>
          <w:tab w:val="num" w:pos="360"/>
        </w:tabs>
      </w:pPr>
    </w:lvl>
    <w:lvl w:ilvl="7" w:tplc="06E02116">
      <w:numFmt w:val="none"/>
      <w:lvlText w:val=""/>
      <w:lvlJc w:val="left"/>
      <w:pPr>
        <w:tabs>
          <w:tab w:val="num" w:pos="360"/>
        </w:tabs>
      </w:pPr>
    </w:lvl>
    <w:lvl w:ilvl="8" w:tplc="A21C811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5055CBF"/>
    <w:multiLevelType w:val="singleLevel"/>
    <w:tmpl w:val="C3DA33B6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  <w:rPr>
        <w:rFonts w:ascii="Times New Roman" w:hAnsi="Times New Roman" w:cs="Times New Roman" w:hint="default"/>
      </w:rPr>
    </w:lvl>
  </w:abstractNum>
  <w:abstractNum w:abstractNumId="18">
    <w:nsid w:val="5A4C586B"/>
    <w:multiLevelType w:val="hybridMultilevel"/>
    <w:tmpl w:val="D58CE844"/>
    <w:lvl w:ilvl="0" w:tplc="AE3220AC">
      <w:start w:val="1"/>
      <w:numFmt w:val="upperLetter"/>
      <w:lvlText w:val="%1-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9">
    <w:nsid w:val="5EDB466D"/>
    <w:multiLevelType w:val="hybridMultilevel"/>
    <w:tmpl w:val="FF2C04FE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5F8E04C1"/>
    <w:multiLevelType w:val="multilevel"/>
    <w:tmpl w:val="28BE8998"/>
    <w:lvl w:ilvl="0">
      <w:start w:val="286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FFA19DE"/>
    <w:multiLevelType w:val="hybridMultilevel"/>
    <w:tmpl w:val="8D78D108"/>
    <w:lvl w:ilvl="0" w:tplc="A91624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9BE1078">
      <w:numFmt w:val="none"/>
      <w:lvlText w:val=""/>
      <w:lvlJc w:val="left"/>
      <w:pPr>
        <w:tabs>
          <w:tab w:val="num" w:pos="360"/>
        </w:tabs>
      </w:pPr>
    </w:lvl>
    <w:lvl w:ilvl="2" w:tplc="0BE8446E">
      <w:numFmt w:val="none"/>
      <w:lvlText w:val=""/>
      <w:lvlJc w:val="left"/>
      <w:pPr>
        <w:tabs>
          <w:tab w:val="num" w:pos="360"/>
        </w:tabs>
      </w:pPr>
    </w:lvl>
    <w:lvl w:ilvl="3" w:tplc="9028C820">
      <w:numFmt w:val="none"/>
      <w:lvlText w:val=""/>
      <w:lvlJc w:val="left"/>
      <w:pPr>
        <w:tabs>
          <w:tab w:val="num" w:pos="360"/>
        </w:tabs>
      </w:pPr>
    </w:lvl>
    <w:lvl w:ilvl="4" w:tplc="2ABE27C0">
      <w:numFmt w:val="none"/>
      <w:lvlText w:val=""/>
      <w:lvlJc w:val="left"/>
      <w:pPr>
        <w:tabs>
          <w:tab w:val="num" w:pos="360"/>
        </w:tabs>
      </w:pPr>
    </w:lvl>
    <w:lvl w:ilvl="5" w:tplc="3DAA043C">
      <w:numFmt w:val="none"/>
      <w:lvlText w:val=""/>
      <w:lvlJc w:val="left"/>
      <w:pPr>
        <w:tabs>
          <w:tab w:val="num" w:pos="360"/>
        </w:tabs>
      </w:pPr>
    </w:lvl>
    <w:lvl w:ilvl="6" w:tplc="CCC66BE8">
      <w:numFmt w:val="none"/>
      <w:lvlText w:val=""/>
      <w:lvlJc w:val="left"/>
      <w:pPr>
        <w:tabs>
          <w:tab w:val="num" w:pos="360"/>
        </w:tabs>
      </w:pPr>
    </w:lvl>
    <w:lvl w:ilvl="7" w:tplc="21BEE9A2">
      <w:numFmt w:val="none"/>
      <w:lvlText w:val=""/>
      <w:lvlJc w:val="left"/>
      <w:pPr>
        <w:tabs>
          <w:tab w:val="num" w:pos="360"/>
        </w:tabs>
      </w:pPr>
    </w:lvl>
    <w:lvl w:ilvl="8" w:tplc="69B84CD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3">
    <w:nsid w:val="7E8D3074"/>
    <w:multiLevelType w:val="singleLevel"/>
    <w:tmpl w:val="10F4E6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19"/>
  </w:num>
  <w:num w:numId="9">
    <w:abstractNumId w:val="23"/>
  </w:num>
  <w:num w:numId="10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927" w:hanging="360"/>
        </w:pPr>
        <w:rPr>
          <w:rFonts w:ascii="Times New Roman" w:hAnsi="Times New Roman" w:cs="Times New Roman" w:hint="default"/>
        </w:rPr>
      </w:lvl>
    </w:lvlOverride>
  </w:num>
  <w:num w:numId="11">
    <w:abstractNumId w:val="17"/>
  </w:num>
  <w:num w:numId="12">
    <w:abstractNumId w:val="17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927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927" w:hanging="360"/>
        </w:pPr>
        <w:rPr>
          <w:rFonts w:ascii="Times New Roman" w:hAnsi="Times New Roman" w:cs="Times New Roman" w:hint="default"/>
        </w:rPr>
      </w:lvl>
    </w:lvlOverride>
  </w:num>
  <w:num w:numId="14">
    <w:abstractNumId w:val="17"/>
    <w:lvlOverride w:ilvl="0">
      <w:lvl w:ilvl="0">
        <w:start w:val="4"/>
        <w:numFmt w:val="decimal"/>
        <w:lvlText w:val="%1."/>
        <w:legacy w:legacy="1" w:legacySpace="120" w:legacyIndent="360"/>
        <w:lvlJc w:val="left"/>
        <w:pPr>
          <w:ind w:left="927" w:hanging="360"/>
        </w:pPr>
        <w:rPr>
          <w:rFonts w:ascii="Times New Roman" w:hAnsi="Times New Roman" w:cs="Times New Roman" w:hint="default"/>
        </w:rPr>
      </w:lvl>
    </w:lvlOverride>
  </w:num>
  <w:num w:numId="15">
    <w:abstractNumId w:val="17"/>
    <w:lvlOverride w:ilvl="0">
      <w:lvl w:ilvl="0">
        <w:start w:val="5"/>
        <w:numFmt w:val="decimal"/>
        <w:lvlText w:val="%1."/>
        <w:legacy w:legacy="1" w:legacySpace="120" w:legacyIndent="360"/>
        <w:lvlJc w:val="left"/>
        <w:pPr>
          <w:ind w:left="927" w:hanging="360"/>
        </w:pPr>
        <w:rPr>
          <w:rFonts w:ascii="Times New Roman" w:hAnsi="Times New Roman" w:cs="Times New Roman" w:hint="default"/>
        </w:rPr>
      </w:lvl>
    </w:lvlOverride>
  </w:num>
  <w:num w:numId="16">
    <w:abstractNumId w:val="17"/>
    <w:lvlOverride w:ilvl="0">
      <w:lvl w:ilvl="0">
        <w:start w:val="6"/>
        <w:numFmt w:val="decimal"/>
        <w:lvlText w:val="%1."/>
        <w:legacy w:legacy="1" w:legacySpace="120" w:legacyIndent="360"/>
        <w:lvlJc w:val="left"/>
        <w:pPr>
          <w:ind w:left="927" w:hanging="36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cs="Symbol" w:hint="default"/>
        </w:rPr>
      </w:lvl>
    </w:lvlOverride>
  </w:num>
  <w:num w:numId="18">
    <w:abstractNumId w:val="13"/>
  </w:num>
  <w:num w:numId="19">
    <w:abstractNumId w:val="4"/>
  </w:num>
  <w:num w:numId="20">
    <w:abstractNumId w:val="11"/>
  </w:num>
  <w:num w:numId="21">
    <w:abstractNumId w:val="7"/>
  </w:num>
  <w:num w:numId="22">
    <w:abstractNumId w:val="5"/>
  </w:num>
  <w:num w:numId="23">
    <w:abstractNumId w:val="14"/>
  </w:num>
  <w:num w:numId="24">
    <w:abstractNumId w:val="20"/>
  </w:num>
  <w:num w:numId="25">
    <w:abstractNumId w:val="1"/>
  </w:num>
  <w:num w:numId="26">
    <w:abstractNumId w:val="6"/>
  </w:num>
  <w:num w:numId="27">
    <w:abstractNumId w:val="18"/>
  </w:num>
  <w:num w:numId="28">
    <w:abstractNumId w:val="9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D28"/>
    <w:rsid w:val="000045C9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C3DC7"/>
    <w:rsid w:val="000E2F54"/>
    <w:rsid w:val="000F4D50"/>
    <w:rsid w:val="001017AE"/>
    <w:rsid w:val="00105BA2"/>
    <w:rsid w:val="0011176D"/>
    <w:rsid w:val="00114456"/>
    <w:rsid w:val="00140B82"/>
    <w:rsid w:val="00143803"/>
    <w:rsid w:val="0014713C"/>
    <w:rsid w:val="00150A75"/>
    <w:rsid w:val="00151E32"/>
    <w:rsid w:val="0017581F"/>
    <w:rsid w:val="0018658F"/>
    <w:rsid w:val="00197FD3"/>
    <w:rsid w:val="001B60E5"/>
    <w:rsid w:val="001C6C8B"/>
    <w:rsid w:val="001E228E"/>
    <w:rsid w:val="001E2715"/>
    <w:rsid w:val="00203A53"/>
    <w:rsid w:val="00230977"/>
    <w:rsid w:val="0023291B"/>
    <w:rsid w:val="00251A5A"/>
    <w:rsid w:val="00261B30"/>
    <w:rsid w:val="00265B4D"/>
    <w:rsid w:val="0027492B"/>
    <w:rsid w:val="00284F5B"/>
    <w:rsid w:val="00287D28"/>
    <w:rsid w:val="002A501F"/>
    <w:rsid w:val="002D6091"/>
    <w:rsid w:val="0032401A"/>
    <w:rsid w:val="003347E7"/>
    <w:rsid w:val="003411F6"/>
    <w:rsid w:val="0034183B"/>
    <w:rsid w:val="00365F7E"/>
    <w:rsid w:val="00380612"/>
    <w:rsid w:val="0039581B"/>
    <w:rsid w:val="00397A75"/>
    <w:rsid w:val="003C394A"/>
    <w:rsid w:val="003C3FAE"/>
    <w:rsid w:val="003C6087"/>
    <w:rsid w:val="003F7A72"/>
    <w:rsid w:val="00415036"/>
    <w:rsid w:val="00422AE9"/>
    <w:rsid w:val="00440F1B"/>
    <w:rsid w:val="00446EB9"/>
    <w:rsid w:val="004572CE"/>
    <w:rsid w:val="00485EEA"/>
    <w:rsid w:val="004A5472"/>
    <w:rsid w:val="004B5197"/>
    <w:rsid w:val="004B7E74"/>
    <w:rsid w:val="004C6B49"/>
    <w:rsid w:val="004D6E19"/>
    <w:rsid w:val="004F19C5"/>
    <w:rsid w:val="00506C82"/>
    <w:rsid w:val="00511DB3"/>
    <w:rsid w:val="0051326A"/>
    <w:rsid w:val="005249CE"/>
    <w:rsid w:val="0052694E"/>
    <w:rsid w:val="00526CC7"/>
    <w:rsid w:val="00566DB1"/>
    <w:rsid w:val="005701F9"/>
    <w:rsid w:val="0059454B"/>
    <w:rsid w:val="00595E3E"/>
    <w:rsid w:val="005D40EA"/>
    <w:rsid w:val="0063468C"/>
    <w:rsid w:val="00636530"/>
    <w:rsid w:val="00656983"/>
    <w:rsid w:val="00684195"/>
    <w:rsid w:val="006929F6"/>
    <w:rsid w:val="00693DAB"/>
    <w:rsid w:val="006A5B32"/>
    <w:rsid w:val="006D7BC3"/>
    <w:rsid w:val="006F5AE7"/>
    <w:rsid w:val="0073760E"/>
    <w:rsid w:val="0074613A"/>
    <w:rsid w:val="00770DDB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35A4C"/>
    <w:rsid w:val="00852705"/>
    <w:rsid w:val="0085496A"/>
    <w:rsid w:val="008559DA"/>
    <w:rsid w:val="00855D64"/>
    <w:rsid w:val="00871910"/>
    <w:rsid w:val="00877491"/>
    <w:rsid w:val="00877A5F"/>
    <w:rsid w:val="008839EF"/>
    <w:rsid w:val="00884F2A"/>
    <w:rsid w:val="00885AF0"/>
    <w:rsid w:val="008B32AB"/>
    <w:rsid w:val="008B567A"/>
    <w:rsid w:val="008C6A36"/>
    <w:rsid w:val="008D2865"/>
    <w:rsid w:val="008E1B98"/>
    <w:rsid w:val="008E1C60"/>
    <w:rsid w:val="008E7B7F"/>
    <w:rsid w:val="008F3CE2"/>
    <w:rsid w:val="00907430"/>
    <w:rsid w:val="0092692B"/>
    <w:rsid w:val="00931B6B"/>
    <w:rsid w:val="00933CED"/>
    <w:rsid w:val="0095054E"/>
    <w:rsid w:val="0095724D"/>
    <w:rsid w:val="0096227B"/>
    <w:rsid w:val="009B3BD7"/>
    <w:rsid w:val="009C611F"/>
    <w:rsid w:val="009E32A4"/>
    <w:rsid w:val="009F5464"/>
    <w:rsid w:val="009F78B9"/>
    <w:rsid w:val="00A01918"/>
    <w:rsid w:val="00A0343D"/>
    <w:rsid w:val="00A03FE6"/>
    <w:rsid w:val="00A1013A"/>
    <w:rsid w:val="00A13C16"/>
    <w:rsid w:val="00A22998"/>
    <w:rsid w:val="00A2324A"/>
    <w:rsid w:val="00A24B88"/>
    <w:rsid w:val="00A25F40"/>
    <w:rsid w:val="00A27966"/>
    <w:rsid w:val="00A36A28"/>
    <w:rsid w:val="00A41917"/>
    <w:rsid w:val="00A512D1"/>
    <w:rsid w:val="00A555AF"/>
    <w:rsid w:val="00A715FE"/>
    <w:rsid w:val="00A716FB"/>
    <w:rsid w:val="00A72BAE"/>
    <w:rsid w:val="00A83E4D"/>
    <w:rsid w:val="00AE2BC6"/>
    <w:rsid w:val="00AF5AA4"/>
    <w:rsid w:val="00B11EDE"/>
    <w:rsid w:val="00B15AA7"/>
    <w:rsid w:val="00B24C47"/>
    <w:rsid w:val="00B40469"/>
    <w:rsid w:val="00B545FB"/>
    <w:rsid w:val="00B56F01"/>
    <w:rsid w:val="00B62F64"/>
    <w:rsid w:val="00B80222"/>
    <w:rsid w:val="00B911A4"/>
    <w:rsid w:val="00BB5AFA"/>
    <w:rsid w:val="00BD0BD1"/>
    <w:rsid w:val="00BD3337"/>
    <w:rsid w:val="00BE1E2C"/>
    <w:rsid w:val="00BE52CC"/>
    <w:rsid w:val="00BE5322"/>
    <w:rsid w:val="00BE5454"/>
    <w:rsid w:val="00C0097C"/>
    <w:rsid w:val="00C02A1A"/>
    <w:rsid w:val="00C16F69"/>
    <w:rsid w:val="00C214D6"/>
    <w:rsid w:val="00C3591A"/>
    <w:rsid w:val="00C40934"/>
    <w:rsid w:val="00C560B5"/>
    <w:rsid w:val="00C62981"/>
    <w:rsid w:val="00C7028F"/>
    <w:rsid w:val="00C8726B"/>
    <w:rsid w:val="00C90A6E"/>
    <w:rsid w:val="00CA0588"/>
    <w:rsid w:val="00CD34CC"/>
    <w:rsid w:val="00CF2504"/>
    <w:rsid w:val="00CF7B55"/>
    <w:rsid w:val="00D05FA3"/>
    <w:rsid w:val="00D06CD1"/>
    <w:rsid w:val="00D26E21"/>
    <w:rsid w:val="00D33D6A"/>
    <w:rsid w:val="00D44AD4"/>
    <w:rsid w:val="00D56122"/>
    <w:rsid w:val="00D61F7F"/>
    <w:rsid w:val="00D62CE8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D0D9C"/>
    <w:rsid w:val="00E103FF"/>
    <w:rsid w:val="00E13931"/>
    <w:rsid w:val="00E1401B"/>
    <w:rsid w:val="00E14481"/>
    <w:rsid w:val="00E1713F"/>
    <w:rsid w:val="00E36DCE"/>
    <w:rsid w:val="00E37230"/>
    <w:rsid w:val="00E459F1"/>
    <w:rsid w:val="00E678F7"/>
    <w:rsid w:val="00E72CDC"/>
    <w:rsid w:val="00E74E4A"/>
    <w:rsid w:val="00E92A8A"/>
    <w:rsid w:val="00EA3718"/>
    <w:rsid w:val="00EA691A"/>
    <w:rsid w:val="00EE5C83"/>
    <w:rsid w:val="00EF34F1"/>
    <w:rsid w:val="00EF5273"/>
    <w:rsid w:val="00F1162E"/>
    <w:rsid w:val="00F13B41"/>
    <w:rsid w:val="00F14636"/>
    <w:rsid w:val="00F400F2"/>
    <w:rsid w:val="00F55705"/>
    <w:rsid w:val="00F55E0C"/>
    <w:rsid w:val="00F76BBB"/>
    <w:rsid w:val="00F80564"/>
    <w:rsid w:val="00F80ADF"/>
    <w:rsid w:val="00F825F1"/>
    <w:rsid w:val="00F9674F"/>
    <w:rsid w:val="00F97851"/>
    <w:rsid w:val="00FC1426"/>
    <w:rsid w:val="00FC381F"/>
    <w:rsid w:val="00FC48E8"/>
    <w:rsid w:val="00FC4F27"/>
    <w:rsid w:val="00FD2F24"/>
    <w:rsid w:val="00FE2C14"/>
    <w:rsid w:val="00FE5A9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BABD341-4AB2-4E4A-9426-E81B6C95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B8022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8022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8022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8022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8022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8022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8022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8022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8022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287D28"/>
    <w:pPr>
      <w:widowControl w:val="0"/>
      <w:autoSpaceDE w:val="0"/>
      <w:autoSpaceDN w:val="0"/>
      <w:adjustRightInd w:val="0"/>
      <w:ind w:firstLine="90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287D28"/>
    <w:pPr>
      <w:widowControl w:val="0"/>
      <w:autoSpaceDE w:val="0"/>
      <w:autoSpaceDN w:val="0"/>
      <w:adjustRightInd w:val="0"/>
      <w:ind w:firstLine="900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Body Text"/>
    <w:basedOn w:val="a2"/>
    <w:link w:val="a9"/>
    <w:uiPriority w:val="99"/>
    <w:rsid w:val="00B80222"/>
    <w:pPr>
      <w:widowControl w:val="0"/>
      <w:autoSpaceDE w:val="0"/>
      <w:autoSpaceDN w:val="0"/>
      <w:adjustRightInd w:val="0"/>
      <w:ind w:firstLine="709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footer"/>
    <w:basedOn w:val="a2"/>
    <w:link w:val="ab"/>
    <w:uiPriority w:val="99"/>
    <w:semiHidden/>
    <w:rsid w:val="00B8022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B80222"/>
    <w:rPr>
      <w:noProof/>
      <w:kern w:val="16"/>
      <w:sz w:val="28"/>
      <w:szCs w:val="28"/>
      <w:lang w:val="ru-RU" w:eastAsia="ru-RU"/>
    </w:rPr>
  </w:style>
  <w:style w:type="paragraph" w:styleId="31">
    <w:name w:val="Body Text 3"/>
    <w:basedOn w:val="a2"/>
    <w:link w:val="32"/>
    <w:uiPriority w:val="99"/>
    <w:rsid w:val="00287D28"/>
    <w:pPr>
      <w:widowControl w:val="0"/>
      <w:autoSpaceDE w:val="0"/>
      <w:autoSpaceDN w:val="0"/>
      <w:adjustRightInd w:val="0"/>
      <w:spacing w:after="120"/>
      <w:ind w:firstLine="709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d">
    <w:name w:val="header"/>
    <w:basedOn w:val="a2"/>
    <w:next w:val="a8"/>
    <w:link w:val="ac"/>
    <w:uiPriority w:val="99"/>
    <w:rsid w:val="00B802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footnote reference"/>
    <w:uiPriority w:val="99"/>
    <w:semiHidden/>
    <w:rsid w:val="00B80222"/>
    <w:rPr>
      <w:sz w:val="28"/>
      <w:szCs w:val="28"/>
      <w:vertAlign w:val="superscript"/>
    </w:rPr>
  </w:style>
  <w:style w:type="paragraph" w:customStyle="1" w:styleId="af">
    <w:name w:val="выделение"/>
    <w:uiPriority w:val="99"/>
    <w:rsid w:val="00B8022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B80222"/>
    <w:rPr>
      <w:color w:val="0000FF"/>
      <w:u w:val="single"/>
    </w:rPr>
  </w:style>
  <w:style w:type="character" w:customStyle="1" w:styleId="11">
    <w:name w:val="Текст Знак1"/>
    <w:link w:val="af1"/>
    <w:uiPriority w:val="99"/>
    <w:locked/>
    <w:rsid w:val="00B8022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B8022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B80222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B80222"/>
    <w:pPr>
      <w:widowControl w:val="0"/>
      <w:numPr>
        <w:numId w:val="28"/>
      </w:numPr>
      <w:autoSpaceDE w:val="0"/>
      <w:autoSpaceDN w:val="0"/>
      <w:adjustRightInd w:val="0"/>
      <w:jc w:val="left"/>
    </w:pPr>
  </w:style>
  <w:style w:type="character" w:styleId="af3">
    <w:name w:val="page number"/>
    <w:uiPriority w:val="99"/>
    <w:rsid w:val="00B80222"/>
  </w:style>
  <w:style w:type="character" w:customStyle="1" w:styleId="af4">
    <w:name w:val="номер страницы"/>
    <w:uiPriority w:val="99"/>
    <w:rsid w:val="00B80222"/>
    <w:rPr>
      <w:sz w:val="28"/>
      <w:szCs w:val="28"/>
    </w:rPr>
  </w:style>
  <w:style w:type="paragraph" w:styleId="af5">
    <w:name w:val="Normal (Web)"/>
    <w:basedOn w:val="a2"/>
    <w:uiPriority w:val="99"/>
    <w:rsid w:val="00B8022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B80222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3">
    <w:name w:val="toc 2"/>
    <w:basedOn w:val="a2"/>
    <w:next w:val="a2"/>
    <w:autoRedefine/>
    <w:uiPriority w:val="99"/>
    <w:semiHidden/>
    <w:rsid w:val="00B80222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B8022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8022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80222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B80222"/>
    <w:pPr>
      <w:numPr>
        <w:numId w:val="2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80222"/>
    <w:pPr>
      <w:numPr>
        <w:numId w:val="3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80222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80222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80222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B80222"/>
    <w:rPr>
      <w:i/>
      <w:iCs/>
    </w:rPr>
  </w:style>
  <w:style w:type="paragraph" w:customStyle="1" w:styleId="af6">
    <w:name w:val="схема"/>
    <w:basedOn w:val="a2"/>
    <w:uiPriority w:val="99"/>
    <w:rsid w:val="00B8022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B80222"/>
    <w:pPr>
      <w:spacing w:line="360" w:lineRule="auto"/>
    </w:pPr>
    <w:rPr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B80222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B8022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19198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2014-03-13T17:13:00Z</dcterms:created>
  <dcterms:modified xsi:type="dcterms:W3CDTF">2014-03-13T17:13:00Z</dcterms:modified>
</cp:coreProperties>
</file>