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1E" w:rsidRDefault="004B039C">
      <w:pPr>
        <w:pStyle w:val="a3"/>
        <w:rPr>
          <w:b/>
          <w:sz w:val="36"/>
        </w:rPr>
      </w:pPr>
      <w:r>
        <w:rPr>
          <w:b/>
          <w:sz w:val="36"/>
        </w:rPr>
        <w:t>Метафора</w:t>
      </w:r>
    </w:p>
    <w:p w:rsidR="00F42B1E" w:rsidRDefault="00F42B1E">
      <w:pPr>
        <w:jc w:val="both"/>
        <w:rPr>
          <w:spacing w:val="-20"/>
          <w:position w:val="2"/>
          <w:sz w:val="24"/>
          <w:lang w:val="uk-UA"/>
        </w:rPr>
      </w:pPr>
    </w:p>
    <w:p w:rsidR="00F42B1E" w:rsidRDefault="004B039C">
      <w:pPr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>І.     Чи існують які-небудь критерії для виділення метафор?</w:t>
      </w:r>
    </w:p>
    <w:p w:rsidR="00F42B1E" w:rsidRDefault="004B039C">
      <w:pPr>
        <w:ind w:firstLine="567"/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>Як ми визнаемо метафору?</w:t>
      </w:r>
    </w:p>
    <w:p w:rsidR="00F42B1E" w:rsidRDefault="004B039C">
      <w:pPr>
        <w:pStyle w:val="1"/>
        <w:spacing w:line="240" w:lineRule="auto"/>
        <w:rPr>
          <w:spacing w:val="-20"/>
          <w:position w:val="2"/>
          <w:sz w:val="24"/>
        </w:rPr>
      </w:pPr>
      <w:r>
        <w:rPr>
          <w:spacing w:val="-20"/>
          <w:position w:val="2"/>
          <w:sz w:val="24"/>
        </w:rPr>
        <w:t>Чи можна точно передати зміст метафори іншими словами?</w:t>
      </w:r>
    </w:p>
    <w:p w:rsidR="00F42B1E" w:rsidRDefault="004B039C">
      <w:pPr>
        <w:ind w:firstLine="567"/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>Що є спільне між метафорою та порівнянням?</w:t>
      </w:r>
    </w:p>
    <w:p w:rsidR="00F42B1E" w:rsidRDefault="004B039C">
      <w:pPr>
        <w:ind w:firstLine="567"/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>Для чого вживають метафори?</w:t>
      </w:r>
    </w:p>
    <w:p w:rsidR="00F42B1E" w:rsidRDefault="004B039C">
      <w:pPr>
        <w:ind w:firstLine="567"/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>В якому сенсі можна сказати, що метафора є творчий акт?</w:t>
      </w:r>
    </w:p>
    <w:p w:rsidR="00F42B1E" w:rsidRDefault="004B039C">
      <w:pPr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>Ціль цих питань вияснити деякі вживання слова “метафора”, іншими словами проаналізувати відповідний концепт.</w:t>
      </w:r>
    </w:p>
    <w:p w:rsidR="00F42B1E" w:rsidRDefault="004B039C">
      <w:pPr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 xml:space="preserve">Коли ми говоримо про метафору, ми, як приклад, беремо прості речення та словосполучення, в яких </w:t>
      </w:r>
      <w:r>
        <w:rPr>
          <w:spacing w:val="-20"/>
          <w:position w:val="2"/>
          <w:sz w:val="24"/>
          <w:u w:val="single"/>
          <w:lang w:val="uk-UA"/>
        </w:rPr>
        <w:t>деякі</w:t>
      </w:r>
      <w:r>
        <w:rPr>
          <w:spacing w:val="-20"/>
          <w:position w:val="2"/>
          <w:sz w:val="24"/>
          <w:lang w:val="uk-UA"/>
        </w:rPr>
        <w:t xml:space="preserve"> слова вжиті метафорично, а інші </w:t>
      </w:r>
      <w:r>
        <w:rPr>
          <w:spacing w:val="-20"/>
          <w:position w:val="2"/>
          <w:sz w:val="24"/>
          <w:lang w:val="uk-UA"/>
        </w:rPr>
        <w:sym w:font="Symbol" w:char="F0BE"/>
      </w:r>
      <w:r>
        <w:rPr>
          <w:spacing w:val="-20"/>
          <w:position w:val="2"/>
          <w:sz w:val="24"/>
          <w:lang w:val="uk-UA"/>
        </w:rPr>
        <w:t xml:space="preserve"> у своєму звичному значенні. Якщо ми хочемо утворити речення, яке цілком складається зі слів-метафор, то це призводить до появи поговірок, алегорій та загадок.</w:t>
      </w:r>
    </w:p>
    <w:p w:rsidR="00F42B1E" w:rsidRDefault="004B039C">
      <w:pPr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 xml:space="preserve">ІІ.    Аналізуючи речення </w:t>
      </w:r>
      <w:r>
        <w:rPr>
          <w:i/>
          <w:spacing w:val="-20"/>
          <w:position w:val="2"/>
          <w:sz w:val="24"/>
          <w:lang w:val="en-US"/>
        </w:rPr>
        <w:t xml:space="preserve">The chairman plowed through the discussion </w:t>
      </w:r>
      <w:r>
        <w:rPr>
          <w:spacing w:val="-20"/>
          <w:position w:val="2"/>
          <w:sz w:val="24"/>
          <w:lang w:val="en-US"/>
        </w:rPr>
        <w:t>(дослівно Головуючий продирався через дискусію), ми маємо на увазі по крайній мірі одне слово (</w:t>
      </w:r>
      <w:r>
        <w:rPr>
          <w:i/>
          <w:spacing w:val="-20"/>
          <w:position w:val="2"/>
          <w:sz w:val="24"/>
          <w:lang w:val="en-US"/>
        </w:rPr>
        <w:t xml:space="preserve">plowed </w:t>
      </w:r>
      <w:r>
        <w:rPr>
          <w:spacing w:val="-20"/>
          <w:position w:val="2"/>
          <w:sz w:val="24"/>
          <w:lang w:val="en-US"/>
        </w:rPr>
        <w:t>`</w:t>
      </w:r>
      <w:r>
        <w:rPr>
          <w:spacing w:val="-20"/>
          <w:position w:val="2"/>
          <w:sz w:val="24"/>
          <w:lang w:val="uk-UA"/>
        </w:rPr>
        <w:t>продирався</w:t>
      </w:r>
      <w:r>
        <w:rPr>
          <w:spacing w:val="-20"/>
          <w:position w:val="2"/>
          <w:sz w:val="24"/>
          <w:lang w:val="en-US"/>
        </w:rPr>
        <w:t>`)</w:t>
      </w:r>
      <w:r>
        <w:rPr>
          <w:spacing w:val="-20"/>
          <w:position w:val="2"/>
          <w:sz w:val="24"/>
          <w:lang w:val="uk-UA"/>
        </w:rPr>
        <w:t xml:space="preserve"> вжите метафорично, інші слова </w:t>
      </w:r>
      <w:r>
        <w:rPr>
          <w:spacing w:val="-20"/>
          <w:position w:val="2"/>
          <w:sz w:val="24"/>
          <w:lang w:val="uk-UA"/>
        </w:rPr>
        <w:sym w:font="Symbol" w:char="F0BE"/>
      </w:r>
      <w:r>
        <w:rPr>
          <w:spacing w:val="-20"/>
          <w:position w:val="2"/>
          <w:sz w:val="24"/>
          <w:lang w:val="uk-UA"/>
        </w:rPr>
        <w:t xml:space="preserve"> вжиті буквально.</w:t>
      </w:r>
    </w:p>
    <w:p w:rsidR="00F42B1E" w:rsidRDefault="004B039C">
      <w:pPr>
        <w:ind w:firstLine="567"/>
        <w:jc w:val="both"/>
        <w:rPr>
          <w:spacing w:val="-20"/>
          <w:position w:val="2"/>
          <w:sz w:val="24"/>
          <w:lang w:val="en-US"/>
        </w:rPr>
      </w:pPr>
      <w:r>
        <w:rPr>
          <w:spacing w:val="-20"/>
          <w:position w:val="2"/>
          <w:sz w:val="24"/>
        </w:rPr>
        <w:t xml:space="preserve">М. Блек називає слово </w:t>
      </w:r>
      <w:r>
        <w:rPr>
          <w:i/>
          <w:spacing w:val="-20"/>
          <w:position w:val="2"/>
          <w:sz w:val="24"/>
          <w:lang w:val="en-US"/>
        </w:rPr>
        <w:t>plowed</w:t>
      </w:r>
      <w:r>
        <w:rPr>
          <w:spacing w:val="-20"/>
          <w:position w:val="2"/>
          <w:sz w:val="24"/>
          <w:lang w:val="en-US"/>
        </w:rPr>
        <w:t xml:space="preserve"> </w:t>
      </w:r>
      <w:r>
        <w:rPr>
          <w:spacing w:val="-20"/>
          <w:position w:val="2"/>
          <w:sz w:val="24"/>
          <w:u w:val="single"/>
          <w:lang w:val="en-US"/>
        </w:rPr>
        <w:t>фокусом</w:t>
      </w:r>
      <w:r>
        <w:rPr>
          <w:spacing w:val="-20"/>
          <w:position w:val="2"/>
          <w:sz w:val="24"/>
          <w:lang w:val="en-US"/>
        </w:rPr>
        <w:t xml:space="preserve"> (</w:t>
      </w:r>
      <w:r>
        <w:rPr>
          <w:i/>
          <w:spacing w:val="-20"/>
          <w:position w:val="2"/>
          <w:sz w:val="24"/>
          <w:lang w:val="en-US"/>
        </w:rPr>
        <w:t>focus</w:t>
      </w:r>
      <w:r>
        <w:rPr>
          <w:spacing w:val="-20"/>
          <w:position w:val="2"/>
          <w:sz w:val="24"/>
          <w:lang w:val="en-US"/>
        </w:rPr>
        <w:t>)</w:t>
      </w:r>
      <w:r>
        <w:rPr>
          <w:spacing w:val="-20"/>
          <w:position w:val="2"/>
          <w:sz w:val="24"/>
        </w:rPr>
        <w:t xml:space="preserve"> метафори, а його оточення </w:t>
      </w:r>
      <w:r>
        <w:rPr>
          <w:spacing w:val="-20"/>
          <w:position w:val="2"/>
          <w:sz w:val="24"/>
          <w:u w:val="single"/>
        </w:rPr>
        <w:t>рамкою</w:t>
      </w:r>
      <w:r>
        <w:rPr>
          <w:spacing w:val="-20"/>
          <w:position w:val="2"/>
          <w:sz w:val="24"/>
        </w:rPr>
        <w:t xml:space="preserve"> (</w:t>
      </w:r>
      <w:r>
        <w:rPr>
          <w:i/>
          <w:spacing w:val="-20"/>
          <w:position w:val="2"/>
          <w:sz w:val="24"/>
          <w:lang w:val="en-US"/>
        </w:rPr>
        <w:t>frame</w:t>
      </w:r>
      <w:r>
        <w:rPr>
          <w:spacing w:val="-20"/>
          <w:position w:val="2"/>
          <w:sz w:val="24"/>
          <w:lang w:val="en-US"/>
        </w:rPr>
        <w:t>).</w:t>
      </w:r>
    </w:p>
    <w:p w:rsidR="00F42B1E" w:rsidRDefault="004B039C">
      <w:pPr>
        <w:pStyle w:val="a4"/>
        <w:spacing w:line="240" w:lineRule="auto"/>
        <w:rPr>
          <w:spacing w:val="-20"/>
          <w:w w:val="100"/>
          <w:position w:val="2"/>
          <w:sz w:val="24"/>
          <w:lang w:val="en-US"/>
        </w:rPr>
      </w:pPr>
      <w:r>
        <w:rPr>
          <w:spacing w:val="-20"/>
          <w:w w:val="100"/>
          <w:position w:val="2"/>
          <w:sz w:val="24"/>
        </w:rPr>
        <w:t>Яким чином одна рамка дає метафору, в той час як інша рамка для цього ж слова не породжує ніякої метафори.</w:t>
      </w:r>
    </w:p>
    <w:p w:rsidR="00F42B1E" w:rsidRDefault="004B039C">
      <w:pPr>
        <w:ind w:firstLine="567"/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</w:rPr>
        <w:t xml:space="preserve">Про одну і ту ж метафору можна говорити коли існує подібність порівнюваних рамок при одному і тому ж  </w:t>
      </w:r>
      <w:r>
        <w:rPr>
          <w:spacing w:val="-20"/>
          <w:position w:val="2"/>
          <w:sz w:val="24"/>
          <w:lang w:val="en-US"/>
        </w:rPr>
        <w:t>“</w:t>
      </w:r>
      <w:r>
        <w:rPr>
          <w:spacing w:val="-20"/>
          <w:position w:val="2"/>
          <w:sz w:val="24"/>
        </w:rPr>
        <w:t>фокусі</w:t>
      </w:r>
      <w:r>
        <w:rPr>
          <w:spacing w:val="-20"/>
          <w:position w:val="2"/>
          <w:sz w:val="24"/>
          <w:lang w:val="en-US"/>
        </w:rPr>
        <w:t>”</w:t>
      </w:r>
      <w:r>
        <w:rPr>
          <w:spacing w:val="-20"/>
          <w:position w:val="2"/>
          <w:sz w:val="24"/>
        </w:rPr>
        <w:t>.</w:t>
      </w:r>
    </w:p>
    <w:p w:rsidR="00F42B1E" w:rsidRDefault="004B039C">
      <w:pPr>
        <w:ind w:firstLine="567"/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>Відмінності в рамках  призведуть до деяких відмінностей у взаємодії (</w:t>
      </w:r>
      <w:r>
        <w:rPr>
          <w:i/>
          <w:spacing w:val="-20"/>
          <w:position w:val="2"/>
          <w:sz w:val="24"/>
          <w:lang w:val="en-US"/>
        </w:rPr>
        <w:t>interplay</w:t>
      </w:r>
      <w:r>
        <w:rPr>
          <w:spacing w:val="-20"/>
          <w:position w:val="2"/>
          <w:sz w:val="24"/>
          <w:lang w:val="en-US"/>
        </w:rPr>
        <w:t xml:space="preserve">) </w:t>
      </w:r>
      <w:r>
        <w:rPr>
          <w:spacing w:val="-20"/>
          <w:position w:val="2"/>
          <w:sz w:val="24"/>
          <w:lang w:val="uk-UA"/>
        </w:rPr>
        <w:t>між фокусом та рамкою.</w:t>
      </w:r>
    </w:p>
    <w:p w:rsidR="00F42B1E" w:rsidRDefault="004B039C">
      <w:pPr>
        <w:ind w:firstLine="567"/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>Степінь відмінності вирішується за згодою. М. Блек розглядає метафору як предикат і не звертає увагу на обставини при яких вживаються висловлювання, а також на думки, дії, почуття тих, хто говорить при цих обставинах.</w:t>
      </w:r>
    </w:p>
    <w:p w:rsidR="00F42B1E" w:rsidRDefault="004B039C">
      <w:pPr>
        <w:ind w:firstLine="567"/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>Разом з тим М. Блек признає, що існує безліч контекстів, де значення, метафоричного визначення повинно реконструватися з урахуванням намірів того, хто говорить.</w:t>
      </w:r>
    </w:p>
    <w:p w:rsidR="00F42B1E" w:rsidRDefault="004B039C">
      <w:pPr>
        <w:ind w:firstLine="567"/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>Щоб зрозуміти, що має на увазі той, хто говорить, нам необхідно знати, наскільки “серйозно” він відноситься  до фокусу меафори.</w:t>
      </w:r>
    </w:p>
    <w:p w:rsidR="00F42B1E" w:rsidRDefault="004B039C">
      <w:pPr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>ІІІ.    Метафоричне використання висловлювання у його вживанні у такому змісті, який відрізняється від його звичного або прямого змісту, і в такому контексті, який сприяє виявленню цього непрямого або нестандартного змісту.</w:t>
      </w:r>
    </w:p>
    <w:p w:rsidR="00F42B1E" w:rsidRDefault="004B039C">
      <w:pPr>
        <w:ind w:firstLine="567"/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 xml:space="preserve">Метафоричне висловлювання М, є субститутом буквального висловлювання </w:t>
      </w:r>
      <w:r>
        <w:rPr>
          <w:spacing w:val="-20"/>
          <w:position w:val="2"/>
          <w:sz w:val="24"/>
          <w:lang w:val="en-US"/>
        </w:rPr>
        <w:t>L</w:t>
      </w:r>
      <w:r>
        <w:rPr>
          <w:spacing w:val="-20"/>
          <w:position w:val="2"/>
          <w:sz w:val="24"/>
          <w:lang w:val="uk-UA"/>
        </w:rPr>
        <w:t>, яке будучи вжите замість метафори, виражало б той самий смисл.</w:t>
      </w:r>
    </w:p>
    <w:p w:rsidR="00F42B1E" w:rsidRDefault="004B039C">
      <w:pPr>
        <w:ind w:firstLine="567"/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 xml:space="preserve">У М. Блейка це </w:t>
      </w:r>
      <w:r>
        <w:rPr>
          <w:spacing w:val="-20"/>
          <w:position w:val="2"/>
          <w:sz w:val="24"/>
          <w:lang w:val="uk-UA"/>
        </w:rPr>
        <w:sym w:font="Symbol" w:char="F0BE"/>
      </w:r>
      <w:r>
        <w:rPr>
          <w:spacing w:val="-20"/>
          <w:position w:val="2"/>
          <w:sz w:val="24"/>
          <w:lang w:val="uk-UA"/>
        </w:rPr>
        <w:t xml:space="preserve"> </w:t>
      </w:r>
      <w:r>
        <w:rPr>
          <w:spacing w:val="-20"/>
          <w:position w:val="2"/>
          <w:sz w:val="24"/>
          <w:u w:val="single"/>
          <w:lang w:val="uk-UA"/>
        </w:rPr>
        <w:t>субстиціональний погляд на метафору</w:t>
      </w:r>
      <w:r>
        <w:rPr>
          <w:spacing w:val="-20"/>
          <w:position w:val="2"/>
          <w:sz w:val="24"/>
          <w:lang w:val="uk-UA"/>
        </w:rPr>
        <w:t xml:space="preserve"> (</w:t>
      </w:r>
      <w:r>
        <w:rPr>
          <w:i/>
          <w:spacing w:val="-20"/>
          <w:position w:val="2"/>
          <w:sz w:val="24"/>
          <w:lang w:val="en-US"/>
        </w:rPr>
        <w:t>a substitution view of metaphor</w:t>
      </w:r>
      <w:r>
        <w:rPr>
          <w:spacing w:val="-20"/>
          <w:position w:val="2"/>
          <w:sz w:val="24"/>
          <w:lang w:val="en-US"/>
        </w:rPr>
        <w:t>).</w:t>
      </w:r>
    </w:p>
    <w:p w:rsidR="00F42B1E" w:rsidRDefault="004B039C">
      <w:pPr>
        <w:ind w:firstLine="567"/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 xml:space="preserve">Згідно субстиціональної концепції, фокус метафори служить для передачі змісту, який міг би бути виражений беквально. Автор вживає М замість </w:t>
      </w:r>
      <w:r>
        <w:rPr>
          <w:spacing w:val="-20"/>
          <w:position w:val="2"/>
          <w:sz w:val="24"/>
          <w:lang w:val="en-US"/>
        </w:rPr>
        <w:t>L</w:t>
      </w:r>
      <w:r>
        <w:rPr>
          <w:spacing w:val="-20"/>
          <w:position w:val="2"/>
          <w:sz w:val="24"/>
          <w:lang w:val="uk-UA"/>
        </w:rPr>
        <w:t xml:space="preserve">; завдання читача </w:t>
      </w:r>
      <w:r>
        <w:rPr>
          <w:spacing w:val="-20"/>
          <w:position w:val="2"/>
          <w:sz w:val="24"/>
          <w:lang w:val="uk-UA"/>
        </w:rPr>
        <w:sym w:font="Symbol" w:char="F0BE"/>
      </w:r>
      <w:r>
        <w:rPr>
          <w:spacing w:val="-20"/>
          <w:position w:val="2"/>
          <w:sz w:val="24"/>
          <w:lang w:val="uk-UA"/>
        </w:rPr>
        <w:t xml:space="preserve"> здійснити зворотню заміну: на основі буквального значення висловлювання М встановити буквальне значення  висловлювання </w:t>
      </w:r>
      <w:r>
        <w:rPr>
          <w:spacing w:val="-20"/>
          <w:position w:val="2"/>
          <w:sz w:val="24"/>
          <w:lang w:val="en-US"/>
        </w:rPr>
        <w:t>L.</w:t>
      </w:r>
    </w:p>
    <w:p w:rsidR="00F42B1E" w:rsidRDefault="004B039C">
      <w:pPr>
        <w:ind w:firstLine="567"/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>На питання: “Навіщо письменникові заставляти читачів розв’язувати такого роду головоломки М. Блек дає відповідь двох типів:</w:t>
      </w:r>
    </w:p>
    <w:p w:rsidR="00F42B1E" w:rsidRDefault="004B039C">
      <w:pPr>
        <w:numPr>
          <w:ilvl w:val="0"/>
          <w:numId w:val="1"/>
        </w:numPr>
        <w:jc w:val="both"/>
        <w:rPr>
          <w:spacing w:val="-20"/>
          <w:position w:val="2"/>
          <w:sz w:val="24"/>
          <w:lang w:val="en-US"/>
        </w:rPr>
      </w:pPr>
      <w:r>
        <w:rPr>
          <w:spacing w:val="-20"/>
          <w:position w:val="2"/>
          <w:sz w:val="24"/>
          <w:lang w:val="uk-UA"/>
        </w:rPr>
        <w:t xml:space="preserve">Метафора покриває лакуни в словнику буквальних найменувань. Метафора як різновид </w:t>
      </w:r>
      <w:r>
        <w:rPr>
          <w:spacing w:val="-20"/>
          <w:position w:val="2"/>
          <w:sz w:val="24"/>
          <w:u w:val="single"/>
          <w:lang w:val="uk-UA"/>
        </w:rPr>
        <w:t>катахрези</w:t>
      </w:r>
      <w:r>
        <w:rPr>
          <w:spacing w:val="-20"/>
          <w:position w:val="2"/>
          <w:sz w:val="24"/>
          <w:lang w:val="uk-UA"/>
        </w:rPr>
        <w:t>, під якою М. Блек розуміє вживання слова в деякому новому смислі з метою заповнити пустоту в словнику.</w:t>
      </w:r>
    </w:p>
    <w:p w:rsidR="00F42B1E" w:rsidRDefault="004B039C">
      <w:pPr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 xml:space="preserve">Катахреза </w:t>
      </w:r>
      <w:r>
        <w:rPr>
          <w:spacing w:val="-20"/>
          <w:position w:val="2"/>
          <w:sz w:val="24"/>
          <w:lang w:val="uk-UA"/>
        </w:rPr>
        <w:sym w:font="Symbol" w:char="F0BE"/>
      </w:r>
      <w:r>
        <w:rPr>
          <w:spacing w:val="-20"/>
          <w:position w:val="2"/>
          <w:sz w:val="24"/>
          <w:lang w:val="uk-UA"/>
        </w:rPr>
        <w:t xml:space="preserve"> це вказання нового змісту у старі слова.</w:t>
      </w:r>
    </w:p>
    <w:p w:rsidR="00F42B1E" w:rsidRDefault="004B039C">
      <w:pPr>
        <w:numPr>
          <w:ilvl w:val="0"/>
          <w:numId w:val="1"/>
        </w:numPr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>Метафора (в якій можуть проявитися властивості притаманні катахрезі) вживається із стилістичних причин. Метафора дає задоволення читачеві. Принцип М. Блека: якщо в тебе визиває сумнів яка-небудь особливість мови, приписуй їй існування задоволення.</w:t>
      </w:r>
    </w:p>
    <w:p w:rsidR="00F42B1E" w:rsidRDefault="004B039C">
      <w:pPr>
        <w:ind w:firstLine="567"/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 xml:space="preserve">Читачі роблять із метафори </w:t>
      </w:r>
      <w:r>
        <w:rPr>
          <w:spacing w:val="-20"/>
          <w:position w:val="2"/>
          <w:sz w:val="24"/>
          <w:u w:val="single"/>
          <w:lang w:val="uk-UA"/>
        </w:rPr>
        <w:t>прикрасу</w:t>
      </w:r>
      <w:r>
        <w:rPr>
          <w:spacing w:val="-20"/>
          <w:position w:val="2"/>
          <w:sz w:val="24"/>
          <w:lang w:val="uk-UA"/>
        </w:rPr>
        <w:t xml:space="preserve">. Ціль метафори </w:t>
      </w:r>
      <w:r>
        <w:rPr>
          <w:spacing w:val="-20"/>
          <w:position w:val="2"/>
          <w:sz w:val="24"/>
          <w:lang w:val="uk-UA"/>
        </w:rPr>
        <w:sym w:font="Symbol" w:char="F0BE"/>
      </w:r>
      <w:r>
        <w:rPr>
          <w:spacing w:val="-20"/>
          <w:position w:val="2"/>
          <w:sz w:val="24"/>
          <w:lang w:val="uk-UA"/>
        </w:rPr>
        <w:t xml:space="preserve"> розвага.</w:t>
      </w:r>
    </w:p>
    <w:p w:rsidR="00F42B1E" w:rsidRDefault="004B039C">
      <w:pPr>
        <w:numPr>
          <w:ilvl w:val="0"/>
          <w:numId w:val="3"/>
        </w:numPr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 xml:space="preserve">Інша точка зору на метафору </w:t>
      </w:r>
      <w:r>
        <w:rPr>
          <w:spacing w:val="-20"/>
          <w:position w:val="2"/>
          <w:sz w:val="24"/>
          <w:lang w:val="uk-UA"/>
        </w:rPr>
        <w:sym w:font="Symbol" w:char="F0BE"/>
      </w:r>
      <w:r>
        <w:rPr>
          <w:spacing w:val="-20"/>
          <w:position w:val="2"/>
          <w:sz w:val="24"/>
          <w:lang w:val="uk-UA"/>
        </w:rPr>
        <w:t xml:space="preserve"> це трансформація буквального смислу висловлювання.</w:t>
      </w:r>
    </w:p>
    <w:p w:rsidR="00F42B1E" w:rsidRDefault="004B039C">
      <w:pPr>
        <w:pStyle w:val="1"/>
        <w:spacing w:line="240" w:lineRule="auto"/>
        <w:rPr>
          <w:spacing w:val="-20"/>
          <w:position w:val="2"/>
          <w:sz w:val="24"/>
        </w:rPr>
      </w:pPr>
      <w:r>
        <w:rPr>
          <w:spacing w:val="-20"/>
          <w:position w:val="2"/>
          <w:sz w:val="24"/>
        </w:rPr>
        <w:t xml:space="preserve">Автор висловлює не той зміст </w:t>
      </w:r>
      <w:r>
        <w:rPr>
          <w:spacing w:val="-20"/>
          <w:position w:val="2"/>
          <w:sz w:val="24"/>
          <w:lang w:val="en-US"/>
        </w:rPr>
        <w:t xml:space="preserve">m, </w:t>
      </w:r>
      <w:r>
        <w:rPr>
          <w:spacing w:val="-20"/>
          <w:position w:val="2"/>
          <w:sz w:val="24"/>
        </w:rPr>
        <w:t xml:space="preserve">який він має на увазі, а деяку функцію від нього, </w:t>
      </w:r>
      <w:r>
        <w:rPr>
          <w:spacing w:val="-20"/>
          <w:position w:val="2"/>
          <w:sz w:val="24"/>
          <w:lang w:val="en-US"/>
        </w:rPr>
        <w:t>f(m)</w:t>
      </w:r>
      <w:r>
        <w:rPr>
          <w:spacing w:val="-20"/>
          <w:position w:val="2"/>
          <w:sz w:val="24"/>
        </w:rPr>
        <w:t xml:space="preserve">; завдання читача є примінити зворотню функцію </w:t>
      </w:r>
      <w:r>
        <w:rPr>
          <w:spacing w:val="-20"/>
          <w:position w:val="2"/>
          <w:sz w:val="24"/>
          <w:lang w:val="en-US"/>
        </w:rPr>
        <w:t>f</w:t>
      </w:r>
      <w:r>
        <w:rPr>
          <w:spacing w:val="-20"/>
          <w:position w:val="2"/>
          <w:sz w:val="24"/>
          <w:vertAlign w:val="superscript"/>
          <w:lang w:val="en-US"/>
        </w:rPr>
        <w:t>-1</w:t>
      </w:r>
      <w:r>
        <w:rPr>
          <w:spacing w:val="-20"/>
          <w:position w:val="2"/>
          <w:sz w:val="24"/>
        </w:rPr>
        <w:t xml:space="preserve">, щоб досягнути </w:t>
      </w:r>
      <w:r>
        <w:rPr>
          <w:spacing w:val="-20"/>
          <w:position w:val="2"/>
          <w:sz w:val="24"/>
          <w:lang w:val="en-US"/>
        </w:rPr>
        <w:t>f</w:t>
      </w:r>
      <w:r>
        <w:rPr>
          <w:spacing w:val="-20"/>
          <w:position w:val="2"/>
          <w:sz w:val="24"/>
          <w:vertAlign w:val="superscript"/>
          <w:lang w:val="en-US"/>
        </w:rPr>
        <w:t>-1</w:t>
      </w:r>
      <w:r>
        <w:rPr>
          <w:spacing w:val="-20"/>
          <w:position w:val="2"/>
          <w:sz w:val="24"/>
        </w:rPr>
        <w:t>(</w:t>
      </w:r>
      <w:r>
        <w:rPr>
          <w:spacing w:val="-20"/>
          <w:position w:val="2"/>
          <w:sz w:val="24"/>
          <w:lang w:val="en-US"/>
        </w:rPr>
        <w:t>f(m))</w:t>
      </w:r>
      <w:r>
        <w:rPr>
          <w:spacing w:val="-20"/>
          <w:position w:val="2"/>
          <w:sz w:val="24"/>
        </w:rPr>
        <w:t xml:space="preserve">, тобто </w:t>
      </w:r>
      <w:r>
        <w:rPr>
          <w:spacing w:val="-20"/>
          <w:position w:val="2"/>
          <w:sz w:val="24"/>
          <w:lang w:val="en-US"/>
        </w:rPr>
        <w:t>m</w:t>
      </w:r>
      <w:r>
        <w:rPr>
          <w:spacing w:val="-20"/>
          <w:position w:val="2"/>
          <w:sz w:val="24"/>
        </w:rPr>
        <w:t xml:space="preserve"> або буквальне значення висловлювання.</w:t>
      </w:r>
    </w:p>
    <w:p w:rsidR="00F42B1E" w:rsidRDefault="004B039C">
      <w:pPr>
        <w:ind w:firstLine="567"/>
        <w:jc w:val="both"/>
        <w:rPr>
          <w:spacing w:val="-20"/>
          <w:position w:val="2"/>
          <w:sz w:val="24"/>
          <w:lang w:val="en-US"/>
        </w:rPr>
      </w:pPr>
      <w:r>
        <w:rPr>
          <w:spacing w:val="-20"/>
          <w:position w:val="2"/>
          <w:sz w:val="24"/>
        </w:rPr>
        <w:t xml:space="preserve">Характер трансформуючої функції у випадку метафори називають аналогію або подібність, тобто висловлювання М за значенням аналогічне своєму буквальному еквіваленту </w:t>
      </w:r>
      <w:r>
        <w:rPr>
          <w:spacing w:val="-20"/>
          <w:position w:val="2"/>
          <w:sz w:val="24"/>
          <w:lang w:val="en-US"/>
        </w:rPr>
        <w:t xml:space="preserve">L </w:t>
      </w:r>
      <w:r>
        <w:rPr>
          <w:spacing w:val="-20"/>
          <w:position w:val="2"/>
          <w:sz w:val="24"/>
        </w:rPr>
        <w:t>і подібне до нього.</w:t>
      </w:r>
    </w:p>
    <w:p w:rsidR="00F42B1E" w:rsidRDefault="004B039C">
      <w:pPr>
        <w:ind w:firstLine="567"/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 xml:space="preserve">М. Блек називає цю теорію </w:t>
      </w:r>
      <w:r>
        <w:rPr>
          <w:spacing w:val="-20"/>
          <w:position w:val="2"/>
          <w:sz w:val="24"/>
          <w:u w:val="single"/>
          <w:lang w:val="uk-UA"/>
        </w:rPr>
        <w:t>порівняльною точкою зору на метафору</w:t>
      </w:r>
      <w:r>
        <w:rPr>
          <w:spacing w:val="-20"/>
          <w:position w:val="2"/>
          <w:sz w:val="24"/>
          <w:lang w:val="uk-UA"/>
        </w:rPr>
        <w:t xml:space="preserve"> (</w:t>
      </w:r>
      <w:r>
        <w:rPr>
          <w:spacing w:val="-20"/>
          <w:position w:val="2"/>
          <w:sz w:val="24"/>
          <w:lang w:val="en-US"/>
        </w:rPr>
        <w:t>comparison view),</w:t>
      </w:r>
      <w:r>
        <w:rPr>
          <w:spacing w:val="-20"/>
          <w:position w:val="2"/>
          <w:sz w:val="24"/>
          <w:lang w:val="uk-UA"/>
        </w:rPr>
        <w:t xml:space="preserve"> і вважає її різновидом субституціональної концепції метафори.</w:t>
      </w:r>
    </w:p>
    <w:p w:rsidR="00F42B1E" w:rsidRDefault="004B039C">
      <w:pPr>
        <w:ind w:firstLine="567"/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 xml:space="preserve">М. Блек висловлюється проти прівняльної точки зору і вважає що вона страждає розпливчатістю, і граничить із беззмістовністю. Метафора </w:t>
      </w:r>
      <w:r>
        <w:rPr>
          <w:spacing w:val="-20"/>
          <w:position w:val="2"/>
          <w:sz w:val="24"/>
          <w:u w:val="single"/>
          <w:lang w:val="uk-UA"/>
        </w:rPr>
        <w:t>створює</w:t>
      </w:r>
      <w:r>
        <w:rPr>
          <w:spacing w:val="-20"/>
          <w:position w:val="2"/>
          <w:sz w:val="24"/>
          <w:lang w:val="uk-UA"/>
        </w:rPr>
        <w:t>, а не виражає ?.</w:t>
      </w:r>
    </w:p>
    <w:p w:rsidR="00F42B1E" w:rsidRDefault="004B039C">
      <w:pPr>
        <w:numPr>
          <w:ilvl w:val="0"/>
          <w:numId w:val="3"/>
        </w:numPr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 xml:space="preserve">Наступний підхід це </w:t>
      </w:r>
      <w:r>
        <w:rPr>
          <w:spacing w:val="-20"/>
          <w:position w:val="2"/>
          <w:sz w:val="24"/>
          <w:u w:val="single"/>
          <w:lang w:val="uk-UA"/>
        </w:rPr>
        <w:t>інтеракціонистська точка зору на метафору</w:t>
      </w:r>
      <w:r>
        <w:rPr>
          <w:spacing w:val="-20"/>
          <w:position w:val="2"/>
          <w:sz w:val="24"/>
          <w:lang w:val="uk-UA"/>
        </w:rPr>
        <w:t xml:space="preserve"> (</w:t>
      </w:r>
      <w:r>
        <w:rPr>
          <w:spacing w:val="-20"/>
          <w:position w:val="2"/>
          <w:sz w:val="24"/>
          <w:lang w:val="en-US"/>
        </w:rPr>
        <w:t>interaction view)</w:t>
      </w:r>
      <w:r>
        <w:rPr>
          <w:spacing w:val="-20"/>
          <w:position w:val="2"/>
          <w:sz w:val="24"/>
          <w:lang w:val="uk-UA"/>
        </w:rPr>
        <w:t xml:space="preserve">. На погляд М. Блека, ця теорія не має недоліків субституціональної та прівняльної точок зору і проникає у саму сутність вживання метафори. Згідно цієї теорії читач повинен “зв’язувати” два предмети. Говорити про “взаємодію” двох думок, “які б’ють в одну точку” (або про їх “взаємний вплив” та “со-действие”), </w:t>
      </w:r>
      <w:r>
        <w:rPr>
          <w:spacing w:val="-20"/>
          <w:position w:val="2"/>
          <w:sz w:val="24"/>
          <w:lang w:val="uk-UA"/>
        </w:rPr>
        <w:sym w:font="Symbol" w:char="F0BE"/>
      </w:r>
      <w:r>
        <w:rPr>
          <w:spacing w:val="-20"/>
          <w:position w:val="2"/>
          <w:sz w:val="24"/>
          <w:lang w:val="uk-UA"/>
        </w:rPr>
        <w:t xml:space="preserve"> значить пристати до метафори і надіятися на правильне сприйняття її досвідченим читачем.</w:t>
      </w:r>
    </w:p>
    <w:p w:rsidR="00F42B1E" w:rsidRDefault="004B039C">
      <w:pPr>
        <w:ind w:firstLine="567"/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 xml:space="preserve">У цьому відношенні М. Блек говорить про метафору як </w:t>
      </w:r>
      <w:r>
        <w:rPr>
          <w:spacing w:val="-20"/>
          <w:position w:val="2"/>
          <w:sz w:val="24"/>
          <w:u w:val="single"/>
          <w:lang w:val="uk-UA"/>
        </w:rPr>
        <w:t>фільтр</w:t>
      </w:r>
      <w:r>
        <w:rPr>
          <w:spacing w:val="-20"/>
          <w:position w:val="2"/>
          <w:sz w:val="24"/>
          <w:lang w:val="uk-UA"/>
        </w:rPr>
        <w:t xml:space="preserve">. Наприклад, якщо використовувати шахову термінологію для опису військової битви, то ця термінологія буде своєрідним фільтром, тобто вона буде не тільки регулювати відбір, але й приписувати особливу значимість тим аспектам битви, які при іншому способіо пису могли б залишитись непоміченими. Наступним аспектом прояву метафори є </w:t>
      </w:r>
      <w:r>
        <w:rPr>
          <w:spacing w:val="-20"/>
          <w:position w:val="2"/>
          <w:sz w:val="24"/>
          <w:u w:val="single"/>
          <w:lang w:val="uk-UA"/>
        </w:rPr>
        <w:t>система загальноприйнятих асоціацій</w:t>
      </w:r>
      <w:r>
        <w:rPr>
          <w:spacing w:val="-20"/>
          <w:position w:val="2"/>
          <w:sz w:val="24"/>
          <w:lang w:val="uk-UA"/>
        </w:rPr>
        <w:t>, яка актуалізуючись призводить до метафоризації слова.</w:t>
      </w:r>
    </w:p>
    <w:p w:rsidR="00F42B1E" w:rsidRDefault="004B039C">
      <w:pPr>
        <w:ind w:firstLine="567"/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 xml:space="preserve">Ще одним аспектом є </w:t>
      </w:r>
      <w:r>
        <w:rPr>
          <w:spacing w:val="-20"/>
          <w:position w:val="2"/>
          <w:sz w:val="24"/>
          <w:u w:val="single"/>
          <w:lang w:val="uk-UA"/>
        </w:rPr>
        <w:t>зсуви</w:t>
      </w:r>
      <w:r>
        <w:rPr>
          <w:spacing w:val="-20"/>
          <w:position w:val="2"/>
          <w:sz w:val="24"/>
          <w:lang w:val="uk-UA"/>
        </w:rPr>
        <w:t>, які внаслідок вживання метафоричних висловлювань відбуваються у нашому відношенні до тих чи інших об’єктів.</w:t>
      </w:r>
    </w:p>
    <w:p w:rsidR="00F42B1E" w:rsidRDefault="004B039C">
      <w:pPr>
        <w:ind w:firstLine="567"/>
        <w:jc w:val="both"/>
        <w:rPr>
          <w:spacing w:val="-20"/>
          <w:position w:val="2"/>
          <w:sz w:val="24"/>
          <w:lang w:val="uk-UA"/>
        </w:rPr>
      </w:pPr>
      <w:r>
        <w:rPr>
          <w:spacing w:val="-20"/>
          <w:position w:val="2"/>
          <w:sz w:val="24"/>
          <w:lang w:val="uk-UA"/>
        </w:rPr>
        <w:t>Ці  три аспекти кшталтують інтеракціонистську точку зору на метафору. Таким чином       М. Блек   виділяє: метафори-субститути, метафори-порівняння, метафори-взаємодії.</w:t>
      </w:r>
    </w:p>
    <w:p w:rsidR="00F42B1E" w:rsidRDefault="00F42B1E">
      <w:pPr>
        <w:spacing w:line="360" w:lineRule="auto"/>
        <w:jc w:val="both"/>
        <w:rPr>
          <w:sz w:val="28"/>
          <w:lang w:val="uk-UA"/>
        </w:rPr>
      </w:pPr>
    </w:p>
    <w:p w:rsidR="00F42B1E" w:rsidRDefault="00F42B1E">
      <w:pPr>
        <w:spacing w:line="360" w:lineRule="auto"/>
        <w:jc w:val="both"/>
        <w:rPr>
          <w:sz w:val="28"/>
          <w:lang w:val="uk-UA"/>
        </w:rPr>
      </w:pPr>
      <w:bookmarkStart w:id="0" w:name="_GoBack"/>
      <w:bookmarkEnd w:id="0"/>
    </w:p>
    <w:sectPr w:rsidR="00F42B1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1DE3"/>
    <w:multiLevelType w:val="singleLevel"/>
    <w:tmpl w:val="51CECC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">
    <w:nsid w:val="0C9A1876"/>
    <w:multiLevelType w:val="singleLevel"/>
    <w:tmpl w:val="76ECA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>
    <w:nsid w:val="175E1897"/>
    <w:multiLevelType w:val="singleLevel"/>
    <w:tmpl w:val="0ED2115A"/>
    <w:lvl w:ilvl="0">
      <w:start w:val="4"/>
      <w:numFmt w:val="upperRoman"/>
      <w:lvlText w:val="%1."/>
      <w:lvlJc w:val="left"/>
      <w:pPr>
        <w:tabs>
          <w:tab w:val="num" w:pos="72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39C"/>
    <w:rsid w:val="004B039C"/>
    <w:rsid w:val="00EB6281"/>
    <w:rsid w:val="00F4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AF65F-9F19-4FD0-A762-B9F9169E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567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ind w:firstLine="567"/>
      <w:jc w:val="center"/>
    </w:pPr>
    <w:rPr>
      <w:sz w:val="28"/>
      <w:lang w:val="uk-UA"/>
    </w:rPr>
  </w:style>
  <w:style w:type="paragraph" w:styleId="a4">
    <w:name w:val="Body Text Indent"/>
    <w:basedOn w:val="a"/>
    <w:semiHidden/>
    <w:pPr>
      <w:spacing w:line="360" w:lineRule="auto"/>
      <w:ind w:firstLine="567"/>
      <w:jc w:val="both"/>
    </w:pPr>
    <w:rPr>
      <w:w w:val="11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Метафора</vt:lpstr>
    </vt:vector>
  </TitlesOfParts>
  <Company>TARPAUL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Метафора</dc:title>
  <dc:subject/>
  <dc:creator>Hetman</dc:creator>
  <cp:keywords/>
  <dc:description>(c) bagato-referativ.com.ua_x000d_
</dc:description>
  <cp:lastModifiedBy>admin</cp:lastModifiedBy>
  <cp:revision>2</cp:revision>
  <cp:lastPrinted>1999-11-17T18:07:00Z</cp:lastPrinted>
  <dcterms:created xsi:type="dcterms:W3CDTF">2014-04-15T20:35:00Z</dcterms:created>
  <dcterms:modified xsi:type="dcterms:W3CDTF">2014-04-15T20:35:00Z</dcterms:modified>
</cp:coreProperties>
</file>