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913" w:rsidRPr="007746F9" w:rsidRDefault="00C41913" w:rsidP="00C41913">
      <w:pPr>
        <w:spacing w:before="120"/>
        <w:jc w:val="center"/>
        <w:rPr>
          <w:b/>
          <w:bCs/>
          <w:sz w:val="32"/>
          <w:szCs w:val="32"/>
        </w:rPr>
      </w:pPr>
      <w:r w:rsidRPr="007746F9">
        <w:rPr>
          <w:b/>
          <w:bCs/>
          <w:sz w:val="32"/>
          <w:szCs w:val="32"/>
        </w:rPr>
        <w:t xml:space="preserve">Метатекст в тексте А. Н. Бенуа </w:t>
      </w:r>
    </w:p>
    <w:p w:rsidR="00C41913" w:rsidRPr="007746F9" w:rsidRDefault="00C41913" w:rsidP="00C41913">
      <w:pPr>
        <w:spacing w:before="120"/>
        <w:ind w:firstLine="567"/>
        <w:jc w:val="both"/>
        <w:rPr>
          <w:sz w:val="28"/>
          <w:szCs w:val="28"/>
        </w:rPr>
      </w:pPr>
      <w:r w:rsidRPr="007746F9">
        <w:rPr>
          <w:sz w:val="28"/>
          <w:szCs w:val="28"/>
        </w:rPr>
        <w:t xml:space="preserve">Г.В. Мурзо 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Объектом нашего наблюдения и</w:t>
      </w:r>
      <w:r>
        <w:t xml:space="preserve"> </w:t>
      </w:r>
      <w:r w:rsidRPr="005218C8">
        <w:t>иллюстративным материалом для данной</w:t>
      </w:r>
      <w:r>
        <w:t xml:space="preserve"> </w:t>
      </w:r>
      <w:r w:rsidRPr="005218C8">
        <w:t>статьи послужили фрагменты текстов</w:t>
      </w:r>
      <w:r>
        <w:t xml:space="preserve"> </w:t>
      </w:r>
      <w:r w:rsidRPr="005218C8">
        <w:t>трех больших искусствоведческих работ</w:t>
      </w:r>
      <w:r>
        <w:t xml:space="preserve"> </w:t>
      </w:r>
      <w:r w:rsidRPr="005218C8">
        <w:t>А.Н. Бенуа, увидевших свет в разное</w:t>
      </w:r>
      <w:r>
        <w:t xml:space="preserve"> </w:t>
      </w:r>
      <w:r w:rsidRPr="005218C8">
        <w:t>время и многосторонне отразивших</w:t>
      </w:r>
      <w:r>
        <w:t xml:space="preserve"> </w:t>
      </w:r>
      <w:r w:rsidRPr="005218C8">
        <w:t>творческую (в том числе и «писательскую») индивидуальность автора. Это</w:t>
      </w:r>
      <w:r>
        <w:t xml:space="preserve"> </w:t>
      </w:r>
      <w:r w:rsidRPr="005218C8">
        <w:t>«История русской живописи в XIX веке»</w:t>
      </w:r>
      <w:r>
        <w:t xml:space="preserve"> </w:t>
      </w:r>
      <w:r w:rsidRPr="005218C8">
        <w:t>(1901 – 1902 гг.); «Русская школа живописи» (1904 – 1906 гг.) и многотомная</w:t>
      </w:r>
      <w:r>
        <w:t xml:space="preserve"> </w:t>
      </w:r>
      <w:r w:rsidRPr="005218C8">
        <w:t>«История живописи всех времен и народов» (1912 – 1917 гг.). Связанные между</w:t>
      </w:r>
      <w:r>
        <w:t xml:space="preserve"> </w:t>
      </w:r>
      <w:r w:rsidRPr="005218C8">
        <w:t>собой предметом анализа, они имеют</w:t>
      </w:r>
      <w:r>
        <w:t xml:space="preserve"> </w:t>
      </w:r>
      <w:r w:rsidRPr="005218C8">
        <w:t>собственные концепции, отличаются</w:t>
      </w:r>
      <w:r>
        <w:t xml:space="preserve"> </w:t>
      </w:r>
      <w:r w:rsidRPr="005218C8">
        <w:t>особенностями отбора и подачи информации, позволяя при этом проследить,</w:t>
      </w:r>
      <w:r>
        <w:t xml:space="preserve"> </w:t>
      </w:r>
      <w:r w:rsidRPr="005218C8">
        <w:t>как меняется языковая стратегия автора в</w:t>
      </w:r>
      <w:r>
        <w:t xml:space="preserve"> </w:t>
      </w:r>
      <w:r w:rsidRPr="005218C8">
        <w:t>рамках складывающихся жанра и стиля.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Все три текста объемные и сложноорганизованные, «сюжет» их требует дополнительного построения и комментирования для оптимальной реализации коммуникативной задачи автора – человека</w:t>
      </w:r>
      <w:r>
        <w:t xml:space="preserve"> </w:t>
      </w:r>
      <w:r w:rsidRPr="005218C8">
        <w:t>горячего и горящего идеей пропаганды в</w:t>
      </w:r>
      <w:r>
        <w:t xml:space="preserve"> </w:t>
      </w:r>
      <w:r w:rsidRPr="005218C8">
        <w:t>обществе нового подхода к живописи, а</w:t>
      </w:r>
      <w:r>
        <w:t xml:space="preserve"> </w:t>
      </w:r>
      <w:r w:rsidRPr="005218C8">
        <w:t>поэтому стремящегося помочь адресату</w:t>
      </w:r>
      <w:r>
        <w:t xml:space="preserve"> </w:t>
      </w:r>
      <w:r w:rsidRPr="005218C8">
        <w:t>текста максимально полно и глубоко понять содержание, в определенном смысле</w:t>
      </w:r>
      <w:r>
        <w:t xml:space="preserve"> </w:t>
      </w:r>
      <w:r w:rsidRPr="005218C8">
        <w:t>«создать» своего читателя-собеседника.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Именно эта языковая способность А.Н.</w:t>
      </w:r>
      <w:r>
        <w:t xml:space="preserve"> </w:t>
      </w:r>
      <w:r w:rsidRPr="005218C8">
        <w:t>Бенуа является предметом нашего интереса и побуждает обратиться к метатексту. Понятие метатекста возникло во 2-й</w:t>
      </w:r>
      <w:r>
        <w:t xml:space="preserve"> </w:t>
      </w:r>
      <w:r w:rsidRPr="005218C8">
        <w:t>половине XX века, когда такие языковеды, как А.А. Потебня, Р.О. Якобсон,</w:t>
      </w:r>
      <w:r>
        <w:t xml:space="preserve"> </w:t>
      </w:r>
      <w:r w:rsidRPr="005218C8">
        <w:t>М.М. Бахтин, Ю.М. Лотман, занимавшиеся изучением текстов в качестве конкретных знаковых систем* и уделявших</w:t>
      </w:r>
      <w:r>
        <w:t xml:space="preserve"> </w:t>
      </w:r>
      <w:r w:rsidRPr="005218C8">
        <w:t>большое внимание проблеме «смысл –</w:t>
      </w:r>
      <w:r>
        <w:t xml:space="preserve"> </w:t>
      </w:r>
      <w:r w:rsidRPr="005218C8">
        <w:t>текст», стали трактовать последний как</w:t>
      </w:r>
      <w:r>
        <w:t xml:space="preserve"> </w:t>
      </w:r>
      <w:r w:rsidRPr="005218C8">
        <w:t>некую конструкцию, созданную кем-то</w:t>
      </w:r>
      <w:r>
        <w:t xml:space="preserve"> </w:t>
      </w:r>
      <w:r w:rsidRPr="005218C8">
        <w:t>для передачи другому или другим представлений о какой-то предметной области. Ю.М. Лотман, подчеркивая коммуникативную функцию текста, говорил, что</w:t>
      </w:r>
      <w:r>
        <w:t xml:space="preserve"> </w:t>
      </w:r>
      <w:r w:rsidRPr="005218C8">
        <w:t>«текст выступает… как техническая упаковка» сообщения, в котором заинтересован получатель [7.С. 11]. Метатекстовая функция как одна из базисных функций успешной речевой коммуникации</w:t>
      </w:r>
      <w:r>
        <w:t xml:space="preserve"> </w:t>
      </w:r>
      <w:r w:rsidRPr="005218C8">
        <w:t>была выделена Р. О. Якобсоном [11. С.</w:t>
      </w:r>
      <w:r>
        <w:t xml:space="preserve"> </w:t>
      </w:r>
      <w:r w:rsidRPr="005218C8">
        <w:t>193 – 230]. В одной из своих работ он писал: «Метаязык как часть языка вообще</w:t>
      </w:r>
      <w:r>
        <w:t xml:space="preserve"> </w:t>
      </w:r>
      <w:r w:rsidRPr="005218C8">
        <w:t>тоже является структурным образованием, не имеющим аналогов в других языковых системах» [10. С. 116]. Подробное</w:t>
      </w:r>
      <w:r>
        <w:t xml:space="preserve"> </w:t>
      </w:r>
      <w:r w:rsidRPr="005218C8">
        <w:t>изучение метатекста и выявление его</w:t>
      </w:r>
      <w:r>
        <w:t xml:space="preserve"> </w:t>
      </w:r>
      <w:r w:rsidRPr="005218C8">
        <w:t>структурных образований принадлежит</w:t>
      </w:r>
      <w:r>
        <w:t xml:space="preserve"> </w:t>
      </w:r>
      <w:r w:rsidRPr="005218C8">
        <w:t>А. Вежбицкой [5. С. 402 – 422].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Традиционно метатекст характеризуется как высказывание о высказывании (основном тексте), образующее так</w:t>
      </w:r>
      <w:r>
        <w:t xml:space="preserve"> </w:t>
      </w:r>
      <w:r w:rsidRPr="005218C8">
        <w:t>называемый второй текст с вербализованным прагматическим содержанием.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Под прагматическим содержанием подразумевают отражение в метатексте процесса развертывания основного текста,</w:t>
      </w:r>
      <w:r>
        <w:t xml:space="preserve"> </w:t>
      </w:r>
      <w:r w:rsidRPr="005218C8">
        <w:t>его интерпретации автором и подготовки</w:t>
      </w:r>
      <w:r>
        <w:t xml:space="preserve"> </w:t>
      </w:r>
      <w:r w:rsidRPr="005218C8">
        <w:t>к восприятию адресатом. Выделение метатекста в тексте связано с разграничением естественного языка и метаязыка как</w:t>
      </w:r>
      <w:r>
        <w:t xml:space="preserve"> </w:t>
      </w:r>
      <w:r w:rsidRPr="005218C8">
        <w:t>«языка второго порядка», для обозначения условной единицы которого А. Вежбицкая вводит термин «метатекстовый</w:t>
      </w:r>
      <w:r>
        <w:t xml:space="preserve"> </w:t>
      </w:r>
      <w:r w:rsidRPr="005218C8">
        <w:t>оператор». Известно, что им может быть</w:t>
      </w:r>
      <w:r>
        <w:t xml:space="preserve"> </w:t>
      </w:r>
      <w:r w:rsidRPr="005218C8">
        <w:t>любой компонент текста, выполняющий</w:t>
      </w:r>
      <w:r>
        <w:t xml:space="preserve"> </w:t>
      </w:r>
      <w:r w:rsidRPr="005218C8">
        <w:t>метатекстовую функцию, которая в каждом частном случае конкретизируется,</w:t>
      </w:r>
      <w:r>
        <w:t xml:space="preserve"> </w:t>
      </w:r>
      <w:r w:rsidRPr="005218C8">
        <w:t>соотносясь с разными элементами прагматического содержания: с интенцией</w:t>
      </w:r>
      <w:r>
        <w:t xml:space="preserve"> </w:t>
      </w:r>
      <w:r w:rsidRPr="005218C8">
        <w:t>адресанта высказывания или с его адресатом; с фактом развертывания текста</w:t>
      </w:r>
      <w:r>
        <w:t xml:space="preserve"> </w:t>
      </w:r>
      <w:r w:rsidRPr="005218C8">
        <w:t>или его восприятия; со способом оформления текста или конвенцией об особенностях контекстуального употребления</w:t>
      </w:r>
      <w:r>
        <w:t xml:space="preserve"> </w:t>
      </w:r>
      <w:r w:rsidRPr="005218C8">
        <w:t>его элементов [9. С. 80 – 81]. Сделавший</w:t>
      </w:r>
      <w:r>
        <w:t xml:space="preserve"> </w:t>
      </w:r>
      <w:r w:rsidRPr="005218C8">
        <w:t>эти наблюдения В.А. Шаймиев, опираясь</w:t>
      </w:r>
      <w:r>
        <w:t xml:space="preserve"> </w:t>
      </w:r>
      <w:r w:rsidRPr="005218C8">
        <w:t>на теорию А. Вежбицкой и работы других лингвистов, выделяет и исследует</w:t>
      </w:r>
      <w:r>
        <w:t xml:space="preserve"> </w:t>
      </w:r>
      <w:r w:rsidRPr="005218C8">
        <w:t>метатекст двух типов, встречающихся в</w:t>
      </w:r>
      <w:r>
        <w:t xml:space="preserve"> </w:t>
      </w:r>
      <w:r w:rsidRPr="005218C8">
        <w:t xml:space="preserve"> научных текстах: «интраметатекст» и</w:t>
      </w:r>
      <w:r>
        <w:t xml:space="preserve"> </w:t>
      </w:r>
      <w:r w:rsidRPr="005218C8">
        <w:t>«сепаративный метатекст».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Интраметатекст представляет</w:t>
      </w:r>
      <w:r>
        <w:t xml:space="preserve"> </w:t>
      </w:r>
      <w:r w:rsidRPr="005218C8">
        <w:t>собой метатекстовые операторы, вплетенные в ткань основного текста: части</w:t>
      </w:r>
      <w:r>
        <w:t xml:space="preserve"> </w:t>
      </w:r>
      <w:r w:rsidRPr="005218C8">
        <w:t>высказывания, в которых эксплицированы прагматические речевые смыслы;</w:t>
      </w:r>
      <w:r>
        <w:t xml:space="preserve"> </w:t>
      </w:r>
      <w:r w:rsidRPr="005218C8">
        <w:t>вводные слова и вводные предложения, а</w:t>
      </w:r>
      <w:r>
        <w:t xml:space="preserve"> </w:t>
      </w:r>
      <w:r w:rsidRPr="005218C8">
        <w:t>также вставные конструкции; предикативные части сложных предложений и</w:t>
      </w:r>
      <w:r>
        <w:t xml:space="preserve"> </w:t>
      </w:r>
      <w:r w:rsidRPr="005218C8">
        <w:t>целые предложения, иногда отдельные</w:t>
      </w:r>
      <w:r>
        <w:t xml:space="preserve"> </w:t>
      </w:r>
      <w:r w:rsidRPr="005218C8">
        <w:t>абзацы. Сепаративный метатекст – это</w:t>
      </w:r>
      <w:r>
        <w:t xml:space="preserve"> </w:t>
      </w:r>
      <w:r w:rsidRPr="005218C8">
        <w:t>композиционно дистанциированные от</w:t>
      </w:r>
      <w:r>
        <w:t xml:space="preserve"> </w:t>
      </w:r>
      <w:r w:rsidRPr="005218C8">
        <w:t>основного текста образования (введение</w:t>
      </w:r>
      <w:r>
        <w:t xml:space="preserve"> </w:t>
      </w:r>
      <w:r w:rsidRPr="005218C8">
        <w:t>или предисловие, комментарий, примечания в форме сносок, аннотация). У сепаративного метатекста не только особые</w:t>
      </w:r>
      <w:r>
        <w:t xml:space="preserve"> </w:t>
      </w:r>
      <w:r w:rsidRPr="005218C8">
        <w:t>композиционные формы, но и своя стилистическая функция: он нацелен прежде</w:t>
      </w:r>
      <w:r>
        <w:t xml:space="preserve"> </w:t>
      </w:r>
      <w:r w:rsidRPr="005218C8">
        <w:t>всего на адекватное восприятие основного текста адресатом, связан не с развертыванием текста, а с его функционированием в определенной ситуации [9. С. 83,</w:t>
      </w:r>
      <w:r>
        <w:t xml:space="preserve"> </w:t>
      </w:r>
      <w:r w:rsidRPr="005218C8">
        <w:t>84].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Даже предварительные наблюдения</w:t>
      </w:r>
      <w:r>
        <w:t xml:space="preserve"> </w:t>
      </w:r>
      <w:r w:rsidRPr="005218C8">
        <w:t>за текстами А.Н. Бенуа дали чрезвычайно</w:t>
      </w:r>
      <w:r>
        <w:t xml:space="preserve"> </w:t>
      </w:r>
      <w:r w:rsidRPr="005218C8">
        <w:t>любопытные примеры взаимодействия</w:t>
      </w:r>
      <w:r>
        <w:t xml:space="preserve"> </w:t>
      </w:r>
      <w:r w:rsidRPr="005218C8">
        <w:t>двух этих типов метатекста, что позволяет углубиться и в мир автора – творца</w:t>
      </w:r>
      <w:r>
        <w:t xml:space="preserve"> </w:t>
      </w:r>
      <w:r w:rsidRPr="005218C8">
        <w:t>собственной «знаковой системы», и в</w:t>
      </w:r>
      <w:r>
        <w:t xml:space="preserve"> </w:t>
      </w:r>
      <w:r w:rsidRPr="005218C8">
        <w:t>мир языка, автономно и мощно утверждающего новые жанрово-стилистические варианты своей жизнедеятельности.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Однако сейчас (рамки статьи ограничены) мы рассмотрим только явления интраметатекста в текстах А.Н. Бенуа. Начнем с «Истории русской живописи в XIX веке», текст которой научно</w:t>
      </w:r>
      <w:r>
        <w:t xml:space="preserve"> </w:t>
      </w:r>
      <w:r w:rsidRPr="005218C8">
        <w:t>значим и одновременно имеет ярко выраженную публицистическую (в некоторой степени даже и дидактическую) направленность, апеллирует одновременно</w:t>
      </w:r>
      <w:r>
        <w:t xml:space="preserve"> </w:t>
      </w:r>
      <w:r w:rsidRPr="005218C8">
        <w:t>и к читателю-оппоненту, и к читателюсоюзнику. Привычка и пристрастие автора-просветителя и полемиста к открытому диалогу так проявились в структуре</w:t>
      </w:r>
      <w:r>
        <w:t xml:space="preserve"> </w:t>
      </w:r>
      <w:r w:rsidRPr="005218C8">
        <w:t>метатекста:.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I. «Впрочем5, о русском искусстве</w:t>
      </w:r>
      <w:r>
        <w:t xml:space="preserve"> </w:t>
      </w:r>
      <w:r w:rsidRPr="005218C8">
        <w:t>петровского времени невозможно8 ничего сказать, кроме таких1 соображений…»</w:t>
      </w:r>
      <w:r>
        <w:t xml:space="preserve"> </w:t>
      </w:r>
      <w:r w:rsidRPr="005218C8">
        <w:t>«Можно только для курьеза8 отметить, что судьба /…/ уже к первым этим1</w:t>
      </w:r>
      <w:r>
        <w:t xml:space="preserve"> </w:t>
      </w:r>
      <w:r w:rsidRPr="005218C8">
        <w:t>мастерам отнеслась сурово».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«Преемственность старой иконописной школы, таким5 образом, нашла</w:t>
      </w:r>
      <w:r>
        <w:t xml:space="preserve"> </w:t>
      </w:r>
      <w:r w:rsidRPr="005218C8">
        <w:t>себе выражение в его творчестве (а через</w:t>
      </w:r>
      <w:r>
        <w:t xml:space="preserve"> </w:t>
      </w:r>
      <w:r w:rsidRPr="005218C8">
        <w:t>него и во всем последующем развитии)</w:t>
      </w:r>
      <w:r>
        <w:t xml:space="preserve"> </w:t>
      </w:r>
      <w:r w:rsidRPr="005218C8">
        <w:t>далеко не в благополучном отношении».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«М ы 1 ) не знаем7 наверное, пошел</w:t>
      </w:r>
      <w:r>
        <w:t xml:space="preserve"> </w:t>
      </w:r>
      <w:r w:rsidRPr="005218C8">
        <w:t>ли Рокотов и тут по стопам своего учителя, но существует указание7, весьма для</w:t>
      </w:r>
      <w:r>
        <w:t xml:space="preserve"> </w:t>
      </w:r>
      <w:r w:rsidRPr="005218C8">
        <w:t>нас ценное, что очень многое из тех бесчисленных произведений, которые приписываются знаменитому итальянскому</w:t>
      </w:r>
      <w:r>
        <w:t xml:space="preserve"> </w:t>
      </w:r>
      <w:r w:rsidRPr="005218C8">
        <w:t>художнику, в сущности3, произведения</w:t>
      </w:r>
      <w:r>
        <w:t xml:space="preserve"> </w:t>
      </w:r>
      <w:r w:rsidRPr="005218C8">
        <w:t>полузабытого русского мастера».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«Без указанных1 выше фактов, то</w:t>
      </w:r>
      <w:r>
        <w:t xml:space="preserve"> </w:t>
      </w:r>
      <w:r w:rsidRPr="005218C8">
        <w:t>есть6 без некоторого подъема в русском</w:t>
      </w:r>
      <w:r>
        <w:t xml:space="preserve"> </w:t>
      </w:r>
      <w:r w:rsidRPr="005218C8">
        <w:t>обществе интереса к искусству, и, с другой5 стороны, без соответствующего</w:t>
      </w:r>
      <w:r>
        <w:t xml:space="preserve"> </w:t>
      </w:r>
      <w:r w:rsidRPr="005218C8">
        <w:t>подъема самого искусства трудно себе</w:t>
      </w:r>
      <w:r>
        <w:t xml:space="preserve"> </w:t>
      </w:r>
      <w:r w:rsidRPr="005218C8">
        <w:t>объяснить7 в то время такого изумительного художника, как наш Левицкий.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Однако наряду с1 этим нечто2 в</w:t>
      </w:r>
      <w:r>
        <w:t xml:space="preserve"> </w:t>
      </w:r>
      <w:r w:rsidRPr="005218C8">
        <w:t>жизни Левицкого способствовало развитию его таланта…»</w:t>
      </w:r>
      <w:r>
        <w:t xml:space="preserve"> </w:t>
      </w:r>
      <w:r w:rsidRPr="005218C8">
        <w:t>«Боровиковский очень ценится</w:t>
      </w:r>
      <w:r>
        <w:t xml:space="preserve"> </w:t>
      </w:r>
      <w:r w:rsidRPr="005218C8">
        <w:t>л ю б и т е л я м и как религиозный</w:t>
      </w:r>
      <w:r>
        <w:t xml:space="preserve"> </w:t>
      </w:r>
      <w:r w:rsidRPr="005218C8">
        <w:t>живописец, и, может8 быть, его хлыстовские образы представляют кое-какой</w:t>
      </w:r>
      <w:r>
        <w:t xml:space="preserve"> </w:t>
      </w:r>
      <w:r w:rsidRPr="005218C8">
        <w:t>мистический интерес, но это1 весьма сомнительно».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II. «Если сравнивать4 живопись Боровиковского с современной ему</w:t>
      </w:r>
      <w:r>
        <w:t xml:space="preserve"> </w:t>
      </w:r>
      <w:r w:rsidRPr="005218C8">
        <w:t>иностранной, то можно 7 найти лишь у</w:t>
      </w:r>
      <w:r>
        <w:t xml:space="preserve"> </w:t>
      </w:r>
      <w:r w:rsidRPr="005218C8">
        <w:t>англичан что-то равное ей по прелести;</w:t>
      </w:r>
      <w:r>
        <w:t xml:space="preserve"> </w:t>
      </w:r>
      <w:r w:rsidRPr="005218C8">
        <w:t>мало 5того: придется7 отдать предпочтение русскому мастеру, что касается4 чисто технического совершенства…» [2. С.24 – 43].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*Принимаем точку зрения, что язык есть «некая абстрактная знаковая система, в то время как любой текст, являясь результатом творчества отдельного человека, имеет характер конкретной знаковой системы». [1. С. 77]</w:t>
      </w:r>
      <w:r>
        <w:t xml:space="preserve"> </w:t>
      </w:r>
      <w:r w:rsidRPr="005218C8">
        <w:t xml:space="preserve"> «Сомов, во-первых5, настоящий</w:t>
      </w:r>
      <w:r>
        <w:t xml:space="preserve"> </w:t>
      </w:r>
      <w:r w:rsidRPr="005218C8">
        <w:t>живописец, настоящий рисовальщик, истинный поэт форм, а не рассудочный</w:t>
      </w:r>
      <w:r>
        <w:t xml:space="preserve"> </w:t>
      </w:r>
      <w:r w:rsidRPr="005218C8">
        <w:t>мыслитель. /…/ Сомов, бесспорно8, мистик, но не мистик мысли, а мистик форм</w:t>
      </w:r>
      <w:r>
        <w:t xml:space="preserve"> </w:t>
      </w:r>
      <w:r w:rsidRPr="005218C8">
        <w:t>– важнейшее качество в живописце».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«М н о г и м , наверное8, покажется7 странным, что, говоря о1 «Дачах», о</w:t>
      </w:r>
      <w:r>
        <w:t xml:space="preserve"> </w:t>
      </w:r>
      <w:r w:rsidRPr="005218C8">
        <w:t>«Прогулках» /…/и прочих произведениях</w:t>
      </w:r>
      <w:r>
        <w:t xml:space="preserve"> </w:t>
      </w:r>
      <w:r w:rsidRPr="005218C8">
        <w:t>Сомова, по-прежнему представляющихся</w:t>
      </w:r>
      <w:r>
        <w:t xml:space="preserve"> </w:t>
      </w:r>
      <w:r w:rsidRPr="005218C8">
        <w:t>б о л ь ш и н с т в у смехотворными</w:t>
      </w:r>
      <w:r>
        <w:t xml:space="preserve"> </w:t>
      </w:r>
      <w:r w:rsidRPr="005218C8">
        <w:t>глупостями, м ы 2 ) так 1далеко хватаем,</w:t>
      </w:r>
      <w:r>
        <w:t xml:space="preserve"> </w:t>
      </w:r>
      <w:r w:rsidRPr="005218C8">
        <w:t>призываем на помощь сравнение с Лонгом и Сандро и говорим о трагедии человеческой души».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«Если бы не бояться7 недоразумений, то именно6 всех этих1 художников</w:t>
      </w:r>
      <w:r>
        <w:t xml:space="preserve"> </w:t>
      </w:r>
      <w:r w:rsidRPr="005218C8">
        <w:t>следовало бы 8назвать истинными декадентами, не в том, разумеется8, смысле,</w:t>
      </w:r>
      <w:r>
        <w:t xml:space="preserve"> </w:t>
      </w:r>
      <w:r w:rsidRPr="005218C8">
        <w:t>что их искусство означает упадок художественного мастерства (напротив5 того,</w:t>
      </w:r>
      <w:r>
        <w:t xml:space="preserve"> </w:t>
      </w:r>
      <w:r w:rsidRPr="005218C8">
        <w:t>за все XIX столетие трудно найти таких</w:t>
      </w:r>
      <w:r>
        <w:t xml:space="preserve"> </w:t>
      </w:r>
      <w:r w:rsidRPr="005218C8">
        <w:t>изумительных виртуозов, как, например6,</w:t>
      </w:r>
      <w:r>
        <w:t xml:space="preserve"> </w:t>
      </w:r>
      <w:r w:rsidRPr="005218C8">
        <w:t>Диц или Кондер), но в том, что они в</w:t>
      </w:r>
      <w:r>
        <w:t xml:space="preserve"> </w:t>
      </w:r>
      <w:r w:rsidRPr="005218C8">
        <w:t>своем, до последних пределов утончен</w:t>
      </w:r>
      <w:r>
        <w:t xml:space="preserve"> </w:t>
      </w:r>
      <w:r w:rsidRPr="005218C8">
        <w:t>ном, болезненно-чутком, горячечно прекрасном и загадочном творчестве полнее</w:t>
      </w:r>
      <w:r>
        <w:t xml:space="preserve"> </w:t>
      </w:r>
      <w:r w:rsidRPr="005218C8">
        <w:t>других отражают самый дух своего изнеженного, душевно растерзанного, истеричного времени» [2. С. 414 – 417].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Данные примеры и другие, здесь</w:t>
      </w:r>
      <w:r>
        <w:t xml:space="preserve"> </w:t>
      </w:r>
      <w:r w:rsidRPr="005218C8">
        <w:t>не представленные, демонстрируют, как</w:t>
      </w:r>
      <w:r>
        <w:t xml:space="preserve"> </w:t>
      </w:r>
      <w:r w:rsidRPr="005218C8">
        <w:t>именно метатекст (метатекстовые вкрапления подчеркнуты волнистой линией)</w:t>
      </w:r>
      <w:r>
        <w:t xml:space="preserve"> </w:t>
      </w:r>
      <w:r w:rsidRPr="005218C8">
        <w:t>позволяет автору вернуться к уже сказанному, «процитировать» себя (1)*; предупредить о том, что будет предметом</w:t>
      </w:r>
      <w:r>
        <w:t xml:space="preserve"> </w:t>
      </w:r>
      <w:r w:rsidRPr="005218C8">
        <w:t>внимания дальше (2); отмежеваться от</w:t>
      </w:r>
      <w:r>
        <w:t xml:space="preserve"> </w:t>
      </w:r>
      <w:r w:rsidRPr="005218C8">
        <w:t>уже сказанных слов или обозначить дистанцию по отношению к отдельным словам внутри предложения (3); указать на</w:t>
      </w:r>
      <w:r>
        <w:t xml:space="preserve"> </w:t>
      </w:r>
      <w:r w:rsidRPr="005218C8">
        <w:t>объект внимания (4), а чаще всего – осуществить связь между фрагментами текста, обозначить направление хода мысли,</w:t>
      </w:r>
      <w:r>
        <w:t xml:space="preserve"> </w:t>
      </w:r>
      <w:r w:rsidRPr="005218C8">
        <w:t>ее логику (5) и установить отношения</w:t>
      </w:r>
      <w:r>
        <w:t xml:space="preserve"> </w:t>
      </w:r>
      <w:r w:rsidRPr="005218C8">
        <w:t>эквивалентности или квазиэквивалентности внутри текста (6); активизировать адресата и облегчить восприятие (7). Все</w:t>
      </w:r>
      <w:r>
        <w:t xml:space="preserve"> </w:t>
      </w:r>
      <w:r w:rsidRPr="005218C8">
        <w:t>эти метатекстовые выражения проясняют семантику основного текста,</w:t>
      </w:r>
      <w:r>
        <w:t xml:space="preserve"> </w:t>
      </w:r>
      <w:r w:rsidRPr="005218C8">
        <w:t>скрепляют и усиливают его элементы,</w:t>
      </w:r>
      <w:r>
        <w:t xml:space="preserve"> </w:t>
      </w:r>
      <w:r w:rsidRPr="005218C8">
        <w:t>способствуя линейной организации. Нетрудно заметить, что некоторые из метатекстовых операторов имеют сразу несколько назначений (см., например, I и</w:t>
      </w:r>
      <w:r>
        <w:t xml:space="preserve"> </w:t>
      </w:r>
      <w:r w:rsidRPr="005218C8">
        <w:t>II): отсылка к сказанному («таких общих</w:t>
      </w:r>
      <w:r>
        <w:t xml:space="preserve"> </w:t>
      </w:r>
      <w:r w:rsidRPr="005218C8">
        <w:t>соображений»), указание на ход мысли</w:t>
      </w:r>
      <w:r>
        <w:t xml:space="preserve"> </w:t>
      </w:r>
      <w:r w:rsidRPr="005218C8">
        <w:t>(«впрочем») и «скрытое» авторство («невозможно ничего сказать»), актуализация</w:t>
      </w:r>
      <w:r>
        <w:t xml:space="preserve"> </w:t>
      </w:r>
      <w:r w:rsidRPr="005218C8">
        <w:t>адресата и указание на предмет обсуждения («если сравнивать живопись…»).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Но совершенно очевидно, что среди выделенных метатекстовых образований заметны те, которые обеспечивают</w:t>
      </w:r>
      <w:r>
        <w:t xml:space="preserve"> </w:t>
      </w:r>
      <w:r w:rsidRPr="005218C8">
        <w:t>не столько развертывание основного текста, сколько активное восприятие его</w:t>
      </w:r>
      <w:r>
        <w:t xml:space="preserve"> </w:t>
      </w:r>
      <w:r w:rsidRPr="005218C8">
        <w:t>адресатом. Дело в том, что под воздействием психологических факторов, а</w:t>
      </w:r>
      <w:r>
        <w:t xml:space="preserve"> </w:t>
      </w:r>
      <w:r w:rsidRPr="005218C8">
        <w:t>именно значимости и неоднозначности</w:t>
      </w:r>
      <w:r>
        <w:t xml:space="preserve"> </w:t>
      </w:r>
      <w:r w:rsidRPr="005218C8">
        <w:t>прагматической ситуации, отразившейся</w:t>
      </w:r>
      <w:r>
        <w:t xml:space="preserve"> </w:t>
      </w:r>
      <w:r w:rsidRPr="005218C8">
        <w:t>в тексте (наличие в обществе сильного</w:t>
      </w:r>
      <w:r>
        <w:t xml:space="preserve"> </w:t>
      </w:r>
      <w:r w:rsidRPr="005218C8">
        <w:t>«противника» и страстное желание путем</w:t>
      </w:r>
      <w:r>
        <w:t xml:space="preserve"> </w:t>
      </w:r>
      <w:r w:rsidRPr="005218C8">
        <w:t>предлагаемой аргументации расширить</w:t>
      </w:r>
      <w:r>
        <w:t xml:space="preserve"> </w:t>
      </w:r>
      <w:r w:rsidRPr="005218C8">
        <w:t>круг «единомышленников»), актуализируется сама ситуация общения. Авторская рефлексия становится совершенно</w:t>
      </w:r>
      <w:r>
        <w:t xml:space="preserve"> </w:t>
      </w:r>
      <w:r w:rsidRPr="005218C8">
        <w:t>уместной, и метатекст способствует</w:t>
      </w:r>
      <w:r>
        <w:t xml:space="preserve"> </w:t>
      </w:r>
      <w:r w:rsidRPr="005218C8">
        <w:t>диалогизации изложения.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Диалогичность речемышления</w:t>
      </w:r>
      <w:r>
        <w:t xml:space="preserve"> </w:t>
      </w:r>
      <w:r w:rsidRPr="005218C8">
        <w:t>А.Н. Бенуа уподобляется мастерской интеллектуальной игре с «активно мыслящим» читателем: автор формулирует</w:t>
      </w:r>
      <w:r>
        <w:t xml:space="preserve"> </w:t>
      </w:r>
      <w:r w:rsidRPr="005218C8">
        <w:t>оценку, провоцирует ее, ставит под сомнение. Рядом с информационным аспектом четко угадывается сопровождающий его метатекстовый, с помощью</w:t>
      </w:r>
      <w:r>
        <w:t xml:space="preserve"> </w:t>
      </w:r>
      <w:r w:rsidRPr="005218C8">
        <w:t>которого автор предупреждает реакцию</w:t>
      </w:r>
      <w:r>
        <w:t xml:space="preserve"> </w:t>
      </w:r>
      <w:r w:rsidRPr="005218C8">
        <w:t>читателя и «отвечает» на нее, учитывая в</w:t>
      </w:r>
      <w:r>
        <w:t xml:space="preserve"> </w:t>
      </w:r>
      <w:r w:rsidRPr="005218C8">
        <w:t>речевой ткани произведения: иногда</w:t>
      </w:r>
      <w:r>
        <w:t xml:space="preserve"> </w:t>
      </w:r>
      <w:r w:rsidRPr="005218C8">
        <w:t>подразумеваемый собеседник (определенный или неопределенный) называется</w:t>
      </w:r>
      <w:r>
        <w:t xml:space="preserve"> </w:t>
      </w:r>
      <w:r w:rsidRPr="005218C8">
        <w:t>(«любители», «многие», «большинство»).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«Скрытое» (или некатегоричное) авторство выражают редуцированные метатекстовые конструкции, в которых эгоцентрированные «я думаю», «я уверен», «я</w:t>
      </w:r>
      <w:r>
        <w:t xml:space="preserve"> </w:t>
      </w:r>
      <w:r w:rsidRPr="005218C8">
        <w:t>сомневаюсь» или «я допускаю» заменяются оборотами с2)«мы» (но «мы» может</w:t>
      </w:r>
      <w:r>
        <w:t xml:space="preserve"> </w:t>
      </w:r>
      <w:r w:rsidRPr="005218C8">
        <w:t>обозначать и «мы1)с вами»), с глаголами</w:t>
      </w:r>
      <w:r>
        <w:t xml:space="preserve"> </w:t>
      </w:r>
      <w:r w:rsidRPr="005218C8">
        <w:t>в безличном употреблении и модальными</w:t>
      </w:r>
      <w:r>
        <w:t xml:space="preserve"> </w:t>
      </w:r>
      <w:r w:rsidRPr="005218C8">
        <w:t>элементами текста (8). Они помогают</w:t>
      </w:r>
      <w:r>
        <w:t xml:space="preserve"> </w:t>
      </w:r>
      <w:r w:rsidRPr="005218C8">
        <w:t>реализовывать интенции автора в ненавязчивой форме, задающей, однако, некий принцип видения вещей.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Текст «Русской школы живописи», значительно менее экспансивный и в</w:t>
      </w:r>
      <w:r>
        <w:t xml:space="preserve"> </w:t>
      </w:r>
      <w:r w:rsidRPr="005218C8">
        <w:t>целом «более научный», отражает эту</w:t>
      </w:r>
      <w:r>
        <w:t xml:space="preserve"> </w:t>
      </w:r>
      <w:r w:rsidRPr="005218C8">
        <w:t>особенность метатекста:</w:t>
      </w:r>
      <w:r>
        <w:t xml:space="preserve"> </w:t>
      </w:r>
      <w:r w:rsidRPr="005218C8">
        <w:t>«Если м ы 1 ) 7станем сравнивать</w:t>
      </w:r>
      <w:r>
        <w:t xml:space="preserve"> </w:t>
      </w:r>
      <w:r w:rsidRPr="005218C8">
        <w:t>4произведения петровских художников с</w:t>
      </w:r>
      <w:r>
        <w:t xml:space="preserve"> </w:t>
      </w:r>
      <w:r w:rsidRPr="005218C8">
        <w:t>тем, что творилось в России до того времени, то м ы 1 ) не 7найдем в них почти</w:t>
      </w:r>
      <w:r>
        <w:t xml:space="preserve"> </w:t>
      </w:r>
      <w:r w:rsidRPr="005218C8">
        <w:t>никаких следов этого прежнего художества» [3. С. 12].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«Русскую школу живописи общеевропейского типа принято8 начинать с</w:t>
      </w:r>
      <w:r>
        <w:t xml:space="preserve"> </w:t>
      </w:r>
      <w:r w:rsidRPr="005218C8">
        <w:t>двух художников, посланных Петром за</w:t>
      </w:r>
      <w:r>
        <w:t xml:space="preserve"> </w:t>
      </w:r>
      <w:r w:rsidRPr="005218C8">
        <w:t>границу. Однако это3 не совсем верно,</w:t>
      </w:r>
      <w:r>
        <w:t xml:space="preserve"> </w:t>
      </w:r>
      <w:r w:rsidRPr="005218C8">
        <w:t>так как ни тот, ни другой из этих художников не имел решительного влияния на</w:t>
      </w:r>
      <w:r>
        <w:t xml:space="preserve"> </w:t>
      </w:r>
      <w:r w:rsidRPr="005218C8">
        <w:t>последующее русское искусство…» [3. С.</w:t>
      </w:r>
      <w:r>
        <w:t xml:space="preserve"> </w:t>
      </w:r>
      <w:r w:rsidRPr="005218C8">
        <w:t>13].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«Во всем этом ряде1 художников</w:t>
      </w:r>
      <w:r>
        <w:t xml:space="preserve"> </w:t>
      </w:r>
      <w:r w:rsidRPr="005218C8">
        <w:t>действительного внимания заслуживают,</w:t>
      </w:r>
      <w:r>
        <w:t xml:space="preserve"> </w:t>
      </w:r>
      <w:r w:rsidRPr="005218C8">
        <w:t>впрочем3, только1 первые два – Аргунов</w:t>
      </w:r>
      <w:r>
        <w:t xml:space="preserve"> </w:t>
      </w:r>
      <w:r w:rsidRPr="005218C8">
        <w:t>и Андронов, тогда как о Михаеве трудно</w:t>
      </w:r>
      <w:r>
        <w:t xml:space="preserve"> </w:t>
      </w:r>
      <w:r w:rsidRPr="005218C8">
        <w:t>судить потому, что неизвестно, что в</w:t>
      </w:r>
      <w:r>
        <w:t xml:space="preserve"> </w:t>
      </w:r>
      <w:r w:rsidRPr="005218C8">
        <w:t>сущности принадлежит ему в драгоценной серии гравированных видов Петербурга…»</w:t>
      </w:r>
      <w:r>
        <w:t xml:space="preserve"> </w:t>
      </w:r>
      <w:r w:rsidRPr="005218C8">
        <w:t>«Разумеется8, весь интерес этой1</w:t>
      </w:r>
      <w:r>
        <w:t xml:space="preserve"> </w:t>
      </w:r>
      <w:r w:rsidRPr="005218C8">
        <w:t>характерной, необычайно здоровой в</w:t>
      </w:r>
      <w:r>
        <w:t xml:space="preserve"> </w:t>
      </w:r>
      <w:r w:rsidRPr="005218C8">
        <w:t>своем реализме картины был бы утрачен,</w:t>
      </w:r>
      <w:r>
        <w:t xml:space="preserve"> </w:t>
      </w:r>
      <w:r w:rsidRPr="005218C8">
        <w:t>если бы оказалось7, что это только копия</w:t>
      </w:r>
      <w:r>
        <w:t xml:space="preserve"> </w:t>
      </w:r>
      <w:r w:rsidRPr="005218C8">
        <w:t>Аргунова с заглохшего оригинала одного</w:t>
      </w:r>
      <w:r>
        <w:t xml:space="preserve"> </w:t>
      </w:r>
      <w:r w:rsidRPr="005218C8">
        <w:t>из этих мастеров» [3. С. 17].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«Почти столь же сбивчивые представления имеем8 м ы 2 ) и о другом выдающемся русском художнике – об</w:t>
      </w:r>
      <w:r>
        <w:t xml:space="preserve"> </w:t>
      </w:r>
      <w:r w:rsidRPr="005218C8">
        <w:t>Алексее Петровиче Антропове (1716 –</w:t>
      </w:r>
      <w:r>
        <w:t xml:space="preserve"> </w:t>
      </w:r>
      <w:r w:rsidRPr="005218C8">
        <w:t>1795). Как 8кажется, Антропов был далеко не заурядной личностью. Его главной</w:t>
      </w:r>
      <w:r>
        <w:t xml:space="preserve"> </w:t>
      </w:r>
      <w:r w:rsidRPr="005218C8">
        <w:t>заслугой следует8 считать основание – в</w:t>
      </w:r>
      <w:r>
        <w:t xml:space="preserve"> </w:t>
      </w:r>
      <w:r w:rsidRPr="005218C8">
        <w:t>противовес казенной Академии – собственной школы живописи, из которой</w:t>
      </w:r>
      <w:r>
        <w:t xml:space="preserve"> </w:t>
      </w:r>
      <w:r w:rsidRPr="005218C8">
        <w:t>вышел, 5между прочим, один из величайших русских художников – Левицкий» [3. С. 17].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«М ы 2 ) не обладаем8 достаточными документами, чтоб вполне судить о</w:t>
      </w:r>
      <w:r>
        <w:t xml:space="preserve"> </w:t>
      </w:r>
      <w:r w:rsidRPr="005218C8">
        <w:t>том, что представляла собой первая «шуваловская» Академия художеств. Скорее8</w:t>
      </w:r>
      <w:r>
        <w:t xml:space="preserve"> </w:t>
      </w:r>
      <w:r w:rsidRPr="005218C8">
        <w:t>всего это было нечто вроде художественной мастерской…» [3. С. 18].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«До сих пор 1м ы 1 ) не 8говорили о</w:t>
      </w:r>
      <w:r>
        <w:t xml:space="preserve"> </w:t>
      </w:r>
      <w:r w:rsidRPr="005218C8">
        <w:t>Щукине, рядом с Боровиковским наиболее талантливом ученике Левицкого, но</w:t>
      </w:r>
      <w:r>
        <w:t xml:space="preserve"> </w:t>
      </w:r>
      <w:r w:rsidRPr="005218C8">
        <w:t>это потому5, что, несмотря на значительное количество сохранившихся от него</w:t>
      </w:r>
      <w:r>
        <w:t xml:space="preserve"> </w:t>
      </w:r>
      <w:r w:rsidRPr="005218C8">
        <w:t>произведений, как-то забываешь о Щукине, когда 5говоришь о живописцах</w:t>
      </w:r>
      <w:r>
        <w:t xml:space="preserve"> </w:t>
      </w:r>
      <w:r w:rsidRPr="005218C8">
        <w:t>XVIII века» [3. С. 24].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«Выше мы упоминали1, что наряду</w:t>
      </w:r>
      <w:r>
        <w:t xml:space="preserve"> </w:t>
      </w:r>
      <w:r w:rsidRPr="005218C8">
        <w:t>с портретистами первого периода русской живописи внимание историка заслуживают пейзажисты. Действительно8,</w:t>
      </w:r>
      <w:r>
        <w:t xml:space="preserve"> </w:t>
      </w:r>
      <w:r w:rsidRPr="005218C8">
        <w:t>…» [3. С. 25].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«Н а м 2 ) кажется здесь уместным</w:t>
      </w:r>
      <w:r>
        <w:t xml:space="preserve"> </w:t>
      </w:r>
      <w:r w:rsidRPr="005218C8">
        <w:t>зайти несколько вперед2 и указать на ряд</w:t>
      </w:r>
      <w:r>
        <w:t xml:space="preserve"> </w:t>
      </w:r>
      <w:r w:rsidRPr="005218C8">
        <w:t>художников, хотя и живших в XIX веке,</w:t>
      </w:r>
      <w:r>
        <w:t xml:space="preserve"> </w:t>
      </w:r>
      <w:r w:rsidRPr="005218C8">
        <w:t>но являющихся несомненными преемниками пейзажных традиций XVIII века»</w:t>
      </w:r>
      <w:r>
        <w:t xml:space="preserve"> </w:t>
      </w:r>
      <w:r w:rsidRPr="005218C8">
        <w:t>[3. С. 29].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Необходимо отметить, что в приведенных примерах метатекстовые операторы не только служат реализации</w:t>
      </w:r>
      <w:r>
        <w:t xml:space="preserve"> </w:t>
      </w:r>
      <w:r w:rsidRPr="005218C8">
        <w:t>связности, проспекции, ретроспекции,</w:t>
      </w:r>
      <w:r>
        <w:t xml:space="preserve"> </w:t>
      </w:r>
      <w:r w:rsidRPr="005218C8">
        <w:t>т.е. выполняют функцию развертывания</w:t>
      </w:r>
      <w:r>
        <w:t xml:space="preserve"> </w:t>
      </w:r>
      <w:r w:rsidRPr="005218C8">
        <w:t>текста, но и помогают выявлению важных для автора смыслов путем активизации читателя: автор раскрывает ход своей</w:t>
      </w:r>
      <w:r>
        <w:t xml:space="preserve"> </w:t>
      </w:r>
      <w:r w:rsidRPr="005218C8">
        <w:t>мысли, но часто объединяет себя с адресатом, пользуясь одним и тем же местоимением «мы». Всегда аксиологичное,</w:t>
      </w:r>
      <w:r>
        <w:t xml:space="preserve"> </w:t>
      </w:r>
      <w:r w:rsidRPr="005218C8">
        <w:t>коммуникативное общение, построенное</w:t>
      </w:r>
      <w:r>
        <w:t xml:space="preserve"> </w:t>
      </w:r>
      <w:r w:rsidRPr="005218C8">
        <w:t>таким образом, способствует уточнению,</w:t>
      </w:r>
      <w:r>
        <w:t xml:space="preserve"> </w:t>
      </w:r>
      <w:r w:rsidRPr="005218C8">
        <w:t>проверке или сравнению ценностей читателем, создавая впечатление презумпции</w:t>
      </w:r>
      <w:r>
        <w:t xml:space="preserve"> </w:t>
      </w:r>
      <w:r w:rsidRPr="005218C8">
        <w:t>знания, совместности мыслительной деятельности и совместимости оценок автора и адресата.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Характер интраметатекста в тексте</w:t>
      </w:r>
      <w:r>
        <w:t xml:space="preserve"> </w:t>
      </w:r>
      <w:r w:rsidRPr="005218C8">
        <w:t>«Истории живописи всех времен и народов» заметно меняется, так как существенно меняется и характер всего изложения. Мы по-прежнему встречаем метатекстовые операторы, служащие линейному развертыванию текста, но количество их уменьшается, практически исчезают метатектсовые обороты, рассчитанные на открытое общение с адресатом</w:t>
      </w:r>
      <w:r>
        <w:t xml:space="preserve"> </w:t>
      </w:r>
      <w:r w:rsidRPr="005218C8">
        <w:t>для толкования смысла сказанного, комментирования авторской позиции:</w:t>
      </w:r>
      <w:r>
        <w:t xml:space="preserve"> </w:t>
      </w:r>
      <w:r w:rsidRPr="005218C8">
        <w:t>«Совершенно незатронутым общим романическим и «романтическим»</w:t>
      </w:r>
      <w:r>
        <w:t xml:space="preserve"> </w:t>
      </w:r>
      <w:r w:rsidRPr="005218C8">
        <w:t>течением остался один мастер первой</w:t>
      </w:r>
      <w:r>
        <w:t xml:space="preserve"> </w:t>
      </w:r>
      <w:r w:rsidRPr="005218C8">
        <w:t>половины XVI века, голландец, переселившийся в южные Нидерланды, Питер</w:t>
      </w:r>
      <w:r>
        <w:t xml:space="preserve"> </w:t>
      </w:r>
      <w:r w:rsidRPr="005218C8">
        <w:t>Эрстен – (oler lange Pier), и сравнительно</w:t>
      </w:r>
      <w:r>
        <w:t xml:space="preserve"> </w:t>
      </w:r>
      <w:r w:rsidRPr="005218C8">
        <w:t>слабо отражающие влияние Италии два</w:t>
      </w:r>
      <w:r>
        <w:t xml:space="preserve"> </w:t>
      </w:r>
      <w:r w:rsidRPr="005218C8">
        <w:t>других: наиболее искусный художник в</w:t>
      </w:r>
      <w:r>
        <w:t xml:space="preserve"> </w:t>
      </w:r>
      <w:r w:rsidRPr="005218C8">
        <w:t>Нидерландах этого времени Лукас Лейденский и Ян Сандерс ван Гамессен. Эрстен замечательная фигура истории искусства, он первый «чистый» реалист:</w:t>
      </w:r>
      <w:r>
        <w:t xml:space="preserve"> </w:t>
      </w:r>
      <w:r w:rsidRPr="005218C8">
        <w:t>несколько как будто тупой, неуступчивый, цельный поклонник натуры. Это</w:t>
      </w:r>
      <w:r>
        <w:t xml:space="preserve"> </w:t>
      </w:r>
      <w:r w:rsidRPr="005218C8">
        <w:t>Курбе XVI века» [4. С. 201].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«Эрстен, пожалуй5, несколько</w:t>
      </w:r>
      <w:r>
        <w:t xml:space="preserve"> </w:t>
      </w:r>
      <w:r w:rsidRPr="005218C8">
        <w:t>скучный, безжизненный художник, но</w:t>
      </w:r>
      <w:r>
        <w:t xml:space="preserve"> </w:t>
      </w:r>
      <w:r w:rsidRPr="005218C8">
        <w:t>он6 то, что французы обозначают словами «tres peintre», и в этом отношении он</w:t>
      </w:r>
      <w:r>
        <w:t xml:space="preserve"> </w:t>
      </w:r>
      <w:r w:rsidRPr="005218C8">
        <w:t>истинный родоначальник голландского</w:t>
      </w:r>
      <w:r>
        <w:t xml:space="preserve"> </w:t>
      </w:r>
      <w:r w:rsidRPr="005218C8">
        <w:t>жанра. Не сюжет играет роль в его картинах, а наслаждение живописца передавать на плоскости пластичность, характер</w:t>
      </w:r>
      <w:r>
        <w:t xml:space="preserve"> </w:t>
      </w:r>
      <w:r w:rsidRPr="005218C8">
        <w:t>и «вещество» разнообразных предметов»</w:t>
      </w:r>
      <w:r>
        <w:t xml:space="preserve"> </w:t>
      </w:r>
      <w:r w:rsidRPr="005218C8">
        <w:t>[4. С. 221].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«XIV век проходит для немецкого</w:t>
      </w:r>
      <w:r>
        <w:t xml:space="preserve"> </w:t>
      </w:r>
      <w:r w:rsidRPr="005218C8">
        <w:t>пейзажа без особых завоеваний. Богемская иконопись стоит особняком и ничего не дает для интересующего нас вопроса. Полнее всего выражены немецкие</w:t>
      </w:r>
      <w:r>
        <w:t xml:space="preserve"> </w:t>
      </w:r>
      <w:r w:rsidRPr="005218C8">
        <w:t>идеалы XIV века в росписи монастырской церкви в Вингаузене (Ганновер),</w:t>
      </w:r>
      <w:r>
        <w:t xml:space="preserve"> </w:t>
      </w:r>
      <w:r w:rsidRPr="005218C8">
        <w:t>сплошь покрывающей стены стилизованным растительным орнаментом, среди</w:t>
      </w:r>
      <w:r>
        <w:t xml:space="preserve"> </w:t>
      </w:r>
      <w:r w:rsidRPr="005218C8">
        <w:t>которого стоят, вернее3, «едва шевелятся», архаично-плоские фигуры святых.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Общее впечатление от этой росписи</w:t>
      </w:r>
      <w:r>
        <w:t xml:space="preserve"> </w:t>
      </w:r>
      <w:r w:rsidRPr="005218C8">
        <w:t>очень праздничное и «садовое»». [4. С.</w:t>
      </w:r>
      <w:r>
        <w:t xml:space="preserve"> </w:t>
      </w:r>
      <w:r w:rsidRPr="005218C8">
        <w:t>248]</w:t>
      </w:r>
      <w:r>
        <w:t xml:space="preserve"> </w:t>
      </w:r>
      <w:r w:rsidRPr="005218C8">
        <w:t>Тенденция к сокращению и значительному изменению характера интраметатекста в данном случае напоминает о</w:t>
      </w:r>
      <w:r>
        <w:t xml:space="preserve"> </w:t>
      </w:r>
      <w:r w:rsidRPr="005218C8">
        <w:t>том, что он делит свои функции с сепаративным метатекстом, который именно в</w:t>
      </w:r>
      <w:r>
        <w:t xml:space="preserve"> </w:t>
      </w:r>
      <w:r w:rsidRPr="005218C8">
        <w:t>этой работе А.Н. Бенуа представлен в</w:t>
      </w:r>
      <w:r>
        <w:t xml:space="preserve"> </w:t>
      </w:r>
      <w:r w:rsidRPr="005218C8">
        <w:t>полной мере.* Интратекст присутствует,</w:t>
      </w:r>
      <w:r>
        <w:t xml:space="preserve"> </w:t>
      </w:r>
      <w:r w:rsidRPr="005218C8">
        <w:t>но часто подвергается редукции и даже</w:t>
      </w:r>
      <w:r>
        <w:t xml:space="preserve"> </w:t>
      </w:r>
      <w:r w:rsidRPr="005218C8">
        <w:t>импликации. Изложение за счет этого</w:t>
      </w:r>
      <w:r>
        <w:t xml:space="preserve"> </w:t>
      </w:r>
      <w:r w:rsidRPr="005218C8">
        <w:t>упрощается, но делается более концептуально насыщенным. Развертывание языковой ткани происходит благодаря внутренним каузальным связям, которые обнажаются за счет эмфазы, частиц, союзов, коммуникативного, структурного и</w:t>
      </w:r>
      <w:r>
        <w:t xml:space="preserve"> </w:t>
      </w:r>
      <w:r w:rsidRPr="005218C8">
        <w:t>формального выделения, значимого повтора, «драматизации», т.е. экспрессивного представления ситуации (подчеркнутое прямой линией) [8. С. 55]. Эти</w:t>
      </w:r>
      <w:r>
        <w:t xml:space="preserve"> </w:t>
      </w:r>
      <w:r w:rsidRPr="005218C8">
        <w:t>приемы, основанные не столько на лексике, сколько на грамматике языка, помогают достичь понимания адресатом</w:t>
      </w:r>
      <w:r>
        <w:t xml:space="preserve"> </w:t>
      </w:r>
      <w:r w:rsidRPr="005218C8">
        <w:t>смысла, так важного для автора, ищущего для передачи смысла соответствующую «упаковку» – текстовую конструкцию.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Подытоживая наблюдения за составом и функционированием интраметатекста в текстах А.Н. Бенуа, можно отметить не только его наличие в едином пространстве текста указанных работ, но и</w:t>
      </w:r>
      <w:r>
        <w:t xml:space="preserve"> </w:t>
      </w:r>
      <w:r w:rsidRPr="005218C8">
        <w:t>разнообразие конкретных способов существования, отражающих и «драматизм» поиска истины автором.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Виртуозное владение метатекстовой стратегией свидетельствует о блестящих коммуникативных способностях</w:t>
      </w:r>
      <w:r>
        <w:t xml:space="preserve"> </w:t>
      </w:r>
      <w:r w:rsidRPr="005218C8">
        <w:t>А.Н. Бенуа, его высоком интеллектуальном и культурном статусе.</w:t>
      </w:r>
    </w:p>
    <w:p w:rsidR="00C41913" w:rsidRPr="007746F9" w:rsidRDefault="00C41913" w:rsidP="00C41913">
      <w:pPr>
        <w:spacing w:before="120"/>
        <w:jc w:val="center"/>
        <w:rPr>
          <w:b/>
          <w:bCs/>
          <w:sz w:val="28"/>
          <w:szCs w:val="28"/>
        </w:rPr>
      </w:pPr>
      <w:r w:rsidRPr="007746F9">
        <w:rPr>
          <w:b/>
          <w:bCs/>
          <w:sz w:val="28"/>
          <w:szCs w:val="28"/>
        </w:rPr>
        <w:t>Список литературы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1. Агеев В.Н. Семиотика. М.: Изд-во «Весь мир», 2002. 256 с.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2. Бенуа А.Н. История русской живописи в XIX веке» /Сост., вступ. ст. и коммент. В.М. Володарского. 2-е изд. М.: Республика, 1998. 448 с.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3. Бенуа А.Н. Русская школа живописи. М.: Арт-Родник, 1997. 336 с.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4. Бенуа А.Н. История живописи всех времен и народов. Т. 1. СПб.: Издательский дом «Нева»,</w:t>
      </w:r>
      <w:r>
        <w:t xml:space="preserve"> </w:t>
      </w:r>
      <w:r w:rsidRPr="005218C8">
        <w:t>2003. 544 с.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5. Вежбицкая А. Метатекст в тексте // Новое в зарубежной лингвистике. Вып. VIII. М., 1978. С.</w:t>
      </w:r>
      <w:r>
        <w:t xml:space="preserve"> </w:t>
      </w:r>
      <w:r w:rsidRPr="005218C8">
        <w:t>402 – 422.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6. Кожина М.Н. Диалогичность письменной научной речи: Методические указания к спецкурсу.</w:t>
      </w:r>
      <w:r>
        <w:t xml:space="preserve"> </w:t>
      </w:r>
      <w:r w:rsidRPr="005218C8">
        <w:t>Пермский ун-т. Пермь, 1986. 16 с.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7. Лотман Ю.М. Три функции текста // Внутри мыслящих миров. Человек – текст – семиосфера –</w:t>
      </w:r>
      <w:r>
        <w:t xml:space="preserve"> </w:t>
      </w:r>
      <w:r w:rsidRPr="005218C8">
        <w:t>история. М., 1996. С. 11 – 22.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8. Рябцева Н.И. Ментальный модус: от лексики к грамматике // Логический анализ языка. Ментальные действия. М., 1993. С. 51 – 57.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9. Шаймиев В.А. Композиционно-синтаксические аспекты функционирования метатекста в тексте</w:t>
      </w:r>
      <w:r>
        <w:t xml:space="preserve"> </w:t>
      </w:r>
      <w:r w:rsidRPr="005218C8">
        <w:t>(на материале лингвистических текстов) // Русский текст. Русско-американский журнал по русской филологии. No 4. Санкт-Петербург (Россия) Лоуренс (США) Дэрел (США), 1996. С. 80 –</w:t>
      </w:r>
      <w:r>
        <w:t xml:space="preserve"> </w:t>
      </w:r>
      <w:r w:rsidRPr="005218C8">
        <w:t>92.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10. Якобсон Р.О. Речевая коммуникация // Избранные работы. М., 1985. С. 306 – 318.</w:t>
      </w:r>
    </w:p>
    <w:p w:rsidR="00C41913" w:rsidRPr="005218C8" w:rsidRDefault="00C41913" w:rsidP="00C41913">
      <w:pPr>
        <w:spacing w:before="120"/>
        <w:ind w:firstLine="567"/>
        <w:jc w:val="both"/>
      </w:pPr>
      <w:r w:rsidRPr="005218C8">
        <w:t>11. Якобсон Р.О. Лингвистика и поэтика // Структурализм «за» и «против». М., 1975. С. 193 – 230.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913"/>
    <w:rsid w:val="00002B5A"/>
    <w:rsid w:val="00080093"/>
    <w:rsid w:val="0010437E"/>
    <w:rsid w:val="002E56EA"/>
    <w:rsid w:val="005218C8"/>
    <w:rsid w:val="00616072"/>
    <w:rsid w:val="006A5004"/>
    <w:rsid w:val="00710178"/>
    <w:rsid w:val="007746F9"/>
    <w:rsid w:val="008757BF"/>
    <w:rsid w:val="008B35EE"/>
    <w:rsid w:val="00905CC1"/>
    <w:rsid w:val="00B42C45"/>
    <w:rsid w:val="00B47B6A"/>
    <w:rsid w:val="00C4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A5B24A-3965-4706-85A4-6881EC86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9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41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Метатекст в тексте А</vt:lpstr>
    </vt:vector>
  </TitlesOfParts>
  <Company>Home</Company>
  <LinksUpToDate>false</LinksUpToDate>
  <CharactersWithSpaces>17857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Метатекст в тексте А</dc:title>
  <dc:subject/>
  <dc:creator>User</dc:creator>
  <cp:keywords/>
  <dc:description/>
  <cp:lastModifiedBy>admin</cp:lastModifiedBy>
  <cp:revision>2</cp:revision>
  <dcterms:created xsi:type="dcterms:W3CDTF">2014-02-15T05:17:00Z</dcterms:created>
  <dcterms:modified xsi:type="dcterms:W3CDTF">2014-02-15T05:17:00Z</dcterms:modified>
</cp:coreProperties>
</file>